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173BE" w14:textId="1A531B3F" w:rsidR="00B03403" w:rsidRPr="008B45DA" w:rsidRDefault="00E02E5E" w:rsidP="00E02E5E">
      <w:pPr>
        <w:widowControl/>
        <w:jc w:val="center"/>
        <w:rPr>
          <w:rFonts w:ascii="Arial" w:hAnsi="Arial" w:cs="Arial"/>
          <w:b/>
          <w:bCs/>
          <w:sz w:val="24"/>
          <w:szCs w:val="24"/>
        </w:rPr>
      </w:pPr>
      <w:r w:rsidRPr="008B45DA">
        <w:rPr>
          <w:rFonts w:ascii="Arial" w:hAnsi="Arial" w:cs="Arial"/>
          <w:b/>
          <w:bCs/>
          <w:sz w:val="24"/>
          <w:szCs w:val="24"/>
        </w:rPr>
        <w:t>User Survey Report for Sickle Cell and Thalassaemia Screening Laboratory User Survey 2025-2026 (UHBW)</w:t>
      </w:r>
    </w:p>
    <w:p w14:paraId="5BEE5C16" w14:textId="77777777" w:rsidR="00E02E5E" w:rsidRPr="008B45DA" w:rsidRDefault="00E02E5E" w:rsidP="00351317">
      <w:pPr>
        <w:autoSpaceDE w:val="0"/>
        <w:autoSpaceDN w:val="0"/>
        <w:adjustRightInd w:val="0"/>
        <w:jc w:val="both"/>
        <w:rPr>
          <w:rFonts w:ascii="Arial" w:hAnsi="Arial" w:cs="Arial"/>
          <w:b/>
          <w:sz w:val="24"/>
          <w:szCs w:val="24"/>
          <w:u w:val="single"/>
        </w:rPr>
      </w:pPr>
    </w:p>
    <w:p w14:paraId="39222361" w14:textId="67A5BA70" w:rsidR="00C0066E" w:rsidRPr="008B45DA" w:rsidRDefault="00BF64A8" w:rsidP="00351317">
      <w:pPr>
        <w:autoSpaceDE w:val="0"/>
        <w:autoSpaceDN w:val="0"/>
        <w:adjustRightInd w:val="0"/>
        <w:jc w:val="both"/>
        <w:rPr>
          <w:rFonts w:ascii="Arial" w:hAnsi="Arial" w:cs="Arial"/>
          <w:b/>
          <w:sz w:val="24"/>
          <w:szCs w:val="24"/>
          <w:u w:val="single"/>
        </w:rPr>
      </w:pPr>
      <w:r w:rsidRPr="008B45DA">
        <w:rPr>
          <w:rFonts w:ascii="Arial" w:hAnsi="Arial" w:cs="Arial"/>
          <w:b/>
          <w:sz w:val="24"/>
          <w:szCs w:val="24"/>
          <w:u w:val="single"/>
        </w:rPr>
        <w:t>Introduction</w:t>
      </w:r>
    </w:p>
    <w:p w14:paraId="5F85691D"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Haematology Department at University Hospitals Bristol and Weston NHS Foundation Trust (UHBW) is committed to maintaining high standards of quality and service delivery in accordance with ISO 15189:2022 – Medical laboratories: Requirements for quality and competence.</w:t>
      </w:r>
    </w:p>
    <w:p w14:paraId="1C1E7606"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In line with Section 8.6 – Evaluation and feedback from users, the laboratory is required to actively seek and monitor information relating to user perception, including whether the services provided meet the needs and expectations of its users. User feedback is an essential component of the quality management system and supports the identification of areas for improvement, as well as confirming areas of good practice.</w:t>
      </w:r>
    </w:p>
    <w:p w14:paraId="57A27AA7"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Sickle Cell and Thalassaemia Screening Laboratory User Satisfaction Survey was conducted as part of this ongoing commitment to quality assurance and continuous service improvement. The survey was designed to obtain feedback from users regarding various aspects of the screening service, including reliability, communication, quality of reporting, and accessibility of professional advice.</w:t>
      </w:r>
    </w:p>
    <w:p w14:paraId="0F483489"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findings from this survey are intended to:</w:t>
      </w:r>
    </w:p>
    <w:p w14:paraId="60141368" w14:textId="77777777" w:rsidR="00A15C2A" w:rsidRPr="008B45DA" w:rsidRDefault="00A15C2A" w:rsidP="00A15C2A">
      <w:pPr>
        <w:widowControl/>
        <w:numPr>
          <w:ilvl w:val="0"/>
          <w:numId w:val="35"/>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Evaluate the extent to which the service meets user requirements</w:t>
      </w:r>
    </w:p>
    <w:p w14:paraId="7D3959FD" w14:textId="77777777" w:rsidR="00A15C2A" w:rsidRPr="008B45DA" w:rsidRDefault="00A15C2A" w:rsidP="00A15C2A">
      <w:pPr>
        <w:widowControl/>
        <w:numPr>
          <w:ilvl w:val="0"/>
          <w:numId w:val="35"/>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Identify any areas where improvements may be required</w:t>
      </w:r>
    </w:p>
    <w:p w14:paraId="1C3E3D9E" w14:textId="77777777" w:rsidR="00A15C2A" w:rsidRPr="008B45DA" w:rsidRDefault="00A15C2A" w:rsidP="00A15C2A">
      <w:pPr>
        <w:widowControl/>
        <w:numPr>
          <w:ilvl w:val="0"/>
          <w:numId w:val="35"/>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Inform service development and quality improvement initiatives</w:t>
      </w:r>
    </w:p>
    <w:p w14:paraId="1ACE8FDF"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Ultimately, the results contribute to ensuring that the Sickle Cell and Thalassaemia Screening service continues to provide a safe, effective, and user-focused service, in alignment with both organisational objectives and national standards.</w:t>
      </w:r>
    </w:p>
    <w:p w14:paraId="297E2EFD" w14:textId="77777777" w:rsidR="00351317" w:rsidRPr="008B45DA" w:rsidRDefault="00351317" w:rsidP="00351317">
      <w:pPr>
        <w:widowControl/>
        <w:jc w:val="both"/>
        <w:rPr>
          <w:rFonts w:ascii="Arial" w:hAnsi="Arial" w:cs="Arial"/>
          <w:snapToGrid/>
          <w:sz w:val="24"/>
          <w:szCs w:val="24"/>
        </w:rPr>
      </w:pPr>
    </w:p>
    <w:p w14:paraId="68DD63B8" w14:textId="77777777" w:rsidR="004660B4" w:rsidRPr="008B45DA" w:rsidRDefault="004660B4" w:rsidP="00351317">
      <w:pPr>
        <w:autoSpaceDE w:val="0"/>
        <w:autoSpaceDN w:val="0"/>
        <w:adjustRightInd w:val="0"/>
        <w:jc w:val="both"/>
        <w:rPr>
          <w:rFonts w:ascii="Arial" w:hAnsi="Arial" w:cs="Arial"/>
          <w:b/>
          <w:sz w:val="24"/>
          <w:szCs w:val="24"/>
          <w:u w:val="single"/>
        </w:rPr>
      </w:pPr>
      <w:r w:rsidRPr="008B45DA">
        <w:rPr>
          <w:rFonts w:ascii="Arial" w:hAnsi="Arial" w:cs="Arial"/>
          <w:b/>
          <w:sz w:val="24"/>
          <w:szCs w:val="24"/>
          <w:u w:val="single"/>
        </w:rPr>
        <w:t>Objectives</w:t>
      </w:r>
    </w:p>
    <w:p w14:paraId="2FCA1D85"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objective of this survey was to assess the level of satisfaction of users of the Sickle Cell and Thalassaemia Screening Laboratory service by gathering structured feedback on key aspects of service delivery.</w:t>
      </w:r>
    </w:p>
    <w:p w14:paraId="77DB4A09"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survey aimed to evaluate user perception in relation to:</w:t>
      </w:r>
    </w:p>
    <w:p w14:paraId="32B4297D" w14:textId="77777777" w:rsidR="00A15C2A" w:rsidRPr="008B45DA" w:rsidRDefault="00A15C2A" w:rsidP="00A15C2A">
      <w:pPr>
        <w:widowControl/>
        <w:numPr>
          <w:ilvl w:val="0"/>
          <w:numId w:val="36"/>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reliability and timeliness of results</w:t>
      </w:r>
    </w:p>
    <w:p w14:paraId="44A881BE" w14:textId="77777777" w:rsidR="00A15C2A" w:rsidRPr="008B45DA" w:rsidRDefault="00A15C2A" w:rsidP="00A15C2A">
      <w:pPr>
        <w:widowControl/>
        <w:numPr>
          <w:ilvl w:val="0"/>
          <w:numId w:val="36"/>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quality and clarity of laboratory reports</w:t>
      </w:r>
    </w:p>
    <w:p w14:paraId="0F862DFE" w14:textId="77777777" w:rsidR="00A15C2A" w:rsidRPr="008B45DA" w:rsidRDefault="00A15C2A" w:rsidP="00A15C2A">
      <w:pPr>
        <w:widowControl/>
        <w:numPr>
          <w:ilvl w:val="0"/>
          <w:numId w:val="36"/>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standard and accessibility of professional advice</w:t>
      </w:r>
    </w:p>
    <w:p w14:paraId="299F2631" w14:textId="77777777" w:rsidR="00A15C2A" w:rsidRPr="008B45DA" w:rsidRDefault="00A15C2A" w:rsidP="00A15C2A">
      <w:pPr>
        <w:widowControl/>
        <w:numPr>
          <w:ilvl w:val="0"/>
          <w:numId w:val="36"/>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effectiveness of communication pathways between the laboratory and its users</w:t>
      </w:r>
    </w:p>
    <w:p w14:paraId="3FE87225" w14:textId="624FAC6E" w:rsidR="00A77B70"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lastRenderedPageBreak/>
        <w:t>In addition to quantitative responses, the survey also sought qualitative feedback through open-ended questions, enabling users to highlight areas of good practice and to suggest potential improvements to the service.</w:t>
      </w:r>
    </w:p>
    <w:p w14:paraId="75E3FDD8"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information obtained from this survey enables the laboratory management team to:</w:t>
      </w:r>
    </w:p>
    <w:p w14:paraId="468E44E6" w14:textId="77777777" w:rsidR="00A15C2A" w:rsidRPr="008B45DA" w:rsidRDefault="00A15C2A" w:rsidP="00A15C2A">
      <w:pPr>
        <w:widowControl/>
        <w:numPr>
          <w:ilvl w:val="0"/>
          <w:numId w:val="37"/>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Review current service provision against user expectations</w:t>
      </w:r>
    </w:p>
    <w:p w14:paraId="5AF60817" w14:textId="77777777" w:rsidR="00A15C2A" w:rsidRPr="008B45DA" w:rsidRDefault="00A15C2A" w:rsidP="00A15C2A">
      <w:pPr>
        <w:widowControl/>
        <w:numPr>
          <w:ilvl w:val="0"/>
          <w:numId w:val="37"/>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Identify areas requiring improvement or further investigation</w:t>
      </w:r>
    </w:p>
    <w:p w14:paraId="2BA140B6" w14:textId="77777777" w:rsidR="00A15C2A" w:rsidRPr="008B45DA" w:rsidRDefault="00A15C2A" w:rsidP="00A15C2A">
      <w:pPr>
        <w:widowControl/>
        <w:numPr>
          <w:ilvl w:val="0"/>
          <w:numId w:val="37"/>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Support continuous quality improvement in line with ISO 15189:2022 standards</w:t>
      </w:r>
    </w:p>
    <w:p w14:paraId="643C3E3D"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outcome of this process ensures that the laboratory remains responsive to user needs and continues to deliver a high-quality, patient-centred service.</w:t>
      </w:r>
    </w:p>
    <w:p w14:paraId="1FFE48C5" w14:textId="77777777" w:rsidR="004660B4" w:rsidRPr="008B45DA" w:rsidRDefault="004660B4" w:rsidP="00351317">
      <w:pPr>
        <w:autoSpaceDE w:val="0"/>
        <w:autoSpaceDN w:val="0"/>
        <w:adjustRightInd w:val="0"/>
        <w:jc w:val="both"/>
        <w:rPr>
          <w:rFonts w:ascii="Arial" w:hAnsi="Arial" w:cs="Arial"/>
          <w:b/>
          <w:sz w:val="24"/>
          <w:szCs w:val="24"/>
          <w:u w:val="single"/>
        </w:rPr>
      </w:pPr>
    </w:p>
    <w:p w14:paraId="793A80BC" w14:textId="77777777" w:rsidR="004660B4" w:rsidRPr="008B45DA" w:rsidRDefault="004660B4" w:rsidP="00351317">
      <w:pPr>
        <w:autoSpaceDE w:val="0"/>
        <w:autoSpaceDN w:val="0"/>
        <w:adjustRightInd w:val="0"/>
        <w:jc w:val="both"/>
        <w:rPr>
          <w:rFonts w:ascii="Arial" w:hAnsi="Arial" w:cs="Arial"/>
          <w:b/>
          <w:sz w:val="24"/>
          <w:szCs w:val="24"/>
          <w:u w:val="single"/>
        </w:rPr>
      </w:pPr>
      <w:r w:rsidRPr="008B45DA">
        <w:rPr>
          <w:rFonts w:ascii="Arial" w:hAnsi="Arial" w:cs="Arial"/>
          <w:b/>
          <w:sz w:val="24"/>
          <w:szCs w:val="24"/>
          <w:u w:val="single"/>
        </w:rPr>
        <w:t>Response to the Survey</w:t>
      </w:r>
    </w:p>
    <w:p w14:paraId="011709DD" w14:textId="77777777" w:rsidR="00A77B70" w:rsidRPr="008B45DA" w:rsidRDefault="00A77B70" w:rsidP="00351317">
      <w:pPr>
        <w:autoSpaceDE w:val="0"/>
        <w:autoSpaceDN w:val="0"/>
        <w:adjustRightInd w:val="0"/>
        <w:jc w:val="both"/>
        <w:rPr>
          <w:rFonts w:ascii="Arial" w:hAnsi="Arial" w:cs="Arial"/>
          <w:b/>
          <w:sz w:val="24"/>
          <w:szCs w:val="24"/>
          <w:u w:val="single"/>
        </w:rPr>
      </w:pPr>
    </w:p>
    <w:p w14:paraId="78995D2A" w14:textId="1EB2B7FA" w:rsidR="001F3447" w:rsidRPr="008B45DA" w:rsidRDefault="00351317" w:rsidP="00A77B70">
      <w:pPr>
        <w:autoSpaceDE w:val="0"/>
        <w:autoSpaceDN w:val="0"/>
        <w:adjustRightInd w:val="0"/>
        <w:jc w:val="both"/>
        <w:rPr>
          <w:rFonts w:ascii="Arial" w:hAnsi="Arial" w:cs="Arial"/>
          <w:sz w:val="24"/>
          <w:szCs w:val="24"/>
        </w:rPr>
      </w:pPr>
      <w:r w:rsidRPr="008B45DA">
        <w:rPr>
          <w:rFonts w:ascii="Arial" w:hAnsi="Arial" w:cs="Arial"/>
          <w:sz w:val="24"/>
          <w:szCs w:val="24"/>
        </w:rPr>
        <w:t>This short survey was designed by the Lead Biomedical Scientist for the Screening Laboratory to elicit users’ views about the Laboratory service at University Hospitals Bristol</w:t>
      </w:r>
      <w:r w:rsidR="0054271F" w:rsidRPr="008B45DA">
        <w:rPr>
          <w:rFonts w:ascii="Arial" w:hAnsi="Arial" w:cs="Arial"/>
          <w:sz w:val="24"/>
          <w:szCs w:val="24"/>
        </w:rPr>
        <w:t xml:space="preserve"> and Weston</w:t>
      </w:r>
      <w:r w:rsidRPr="008B45DA">
        <w:rPr>
          <w:rFonts w:ascii="Arial" w:hAnsi="Arial" w:cs="Arial"/>
          <w:sz w:val="24"/>
          <w:szCs w:val="24"/>
        </w:rPr>
        <w:t xml:space="preserve"> NHSFT Laboratory Services </w:t>
      </w:r>
      <w:r w:rsidR="0054271F" w:rsidRPr="008B45DA">
        <w:rPr>
          <w:rFonts w:ascii="Arial" w:hAnsi="Arial" w:cs="Arial"/>
          <w:sz w:val="24"/>
          <w:szCs w:val="24"/>
        </w:rPr>
        <w:t>(</w:t>
      </w:r>
      <w:r w:rsidR="00ED3513" w:rsidRPr="008B45DA">
        <w:rPr>
          <w:rFonts w:ascii="Arial" w:hAnsi="Arial" w:cs="Arial"/>
          <w:sz w:val="24"/>
          <w:szCs w:val="24"/>
        </w:rPr>
        <w:t>UHBW</w:t>
      </w:r>
      <w:r w:rsidR="0054271F" w:rsidRPr="008B45DA">
        <w:rPr>
          <w:rFonts w:ascii="Arial" w:hAnsi="Arial" w:cs="Arial"/>
          <w:sz w:val="24"/>
          <w:szCs w:val="24"/>
        </w:rPr>
        <w:t>)</w:t>
      </w:r>
      <w:r w:rsidR="00A15C2A" w:rsidRPr="008B45DA">
        <w:rPr>
          <w:rFonts w:ascii="Arial" w:hAnsi="Arial" w:cs="Arial"/>
          <w:sz w:val="24"/>
          <w:szCs w:val="24"/>
        </w:rPr>
        <w:t>. Participants</w:t>
      </w:r>
      <w:r w:rsidR="0054271F" w:rsidRPr="008B45DA">
        <w:rPr>
          <w:rFonts w:ascii="Arial" w:hAnsi="Arial" w:cs="Arial"/>
          <w:sz w:val="24"/>
          <w:szCs w:val="24"/>
        </w:rPr>
        <w:t xml:space="preserve"> </w:t>
      </w:r>
      <w:r w:rsidRPr="008B45DA">
        <w:rPr>
          <w:rFonts w:ascii="Arial" w:hAnsi="Arial" w:cs="Arial"/>
          <w:sz w:val="24"/>
          <w:szCs w:val="24"/>
        </w:rPr>
        <w:t>were encouraged to complete the online User Survey distributed to the Screening Midwives</w:t>
      </w:r>
      <w:r w:rsidR="00A15C2A" w:rsidRPr="008B45DA">
        <w:rPr>
          <w:rFonts w:ascii="Arial" w:hAnsi="Arial" w:cs="Arial"/>
          <w:sz w:val="24"/>
          <w:szCs w:val="24"/>
        </w:rPr>
        <w:t xml:space="preserve">. </w:t>
      </w:r>
      <w:r w:rsidR="00FF1ABD" w:rsidRPr="008B45DA">
        <w:rPr>
          <w:rFonts w:ascii="Arial" w:hAnsi="Arial" w:cs="Arial"/>
          <w:sz w:val="24"/>
          <w:szCs w:val="24"/>
        </w:rPr>
        <w:t>T</w:t>
      </w:r>
      <w:r w:rsidR="00ED3513" w:rsidRPr="008B45DA">
        <w:rPr>
          <w:rFonts w:ascii="Arial" w:hAnsi="Arial" w:cs="Arial"/>
          <w:sz w:val="24"/>
          <w:szCs w:val="24"/>
        </w:rPr>
        <w:t xml:space="preserve">he survey was available to all the users in the Trust. </w:t>
      </w:r>
      <w:r w:rsidR="00FF1ABD" w:rsidRPr="008B45DA">
        <w:rPr>
          <w:rFonts w:ascii="Arial" w:hAnsi="Arial" w:cs="Arial"/>
          <w:snapToGrid/>
          <w:sz w:val="24"/>
          <w:szCs w:val="24"/>
        </w:rPr>
        <w:t xml:space="preserve">In total, </w:t>
      </w:r>
      <w:r w:rsidR="00A15C2A" w:rsidRPr="008B45DA">
        <w:rPr>
          <w:rFonts w:ascii="Arial" w:hAnsi="Arial" w:cs="Arial"/>
          <w:snapToGrid/>
          <w:sz w:val="24"/>
          <w:szCs w:val="24"/>
        </w:rPr>
        <w:t>8</w:t>
      </w:r>
      <w:r w:rsidR="0054271F" w:rsidRPr="008B45DA">
        <w:rPr>
          <w:rFonts w:ascii="Arial" w:hAnsi="Arial" w:cs="Arial"/>
          <w:snapToGrid/>
          <w:sz w:val="24"/>
          <w:szCs w:val="24"/>
        </w:rPr>
        <w:t xml:space="preserve"> responses to the survey were received</w:t>
      </w:r>
      <w:r w:rsidR="00A77B70" w:rsidRPr="008B45DA">
        <w:rPr>
          <w:rFonts w:ascii="Arial" w:hAnsi="Arial" w:cs="Arial"/>
          <w:snapToGrid/>
          <w:sz w:val="24"/>
          <w:szCs w:val="24"/>
        </w:rPr>
        <w:t>.</w:t>
      </w:r>
    </w:p>
    <w:p w14:paraId="2E9805A0" w14:textId="77777777" w:rsidR="001F3447" w:rsidRPr="008B45DA" w:rsidRDefault="001F3447" w:rsidP="00351317">
      <w:pPr>
        <w:autoSpaceDE w:val="0"/>
        <w:autoSpaceDN w:val="0"/>
        <w:adjustRightInd w:val="0"/>
        <w:jc w:val="both"/>
        <w:rPr>
          <w:rFonts w:ascii="Arial" w:hAnsi="Arial" w:cs="Arial"/>
          <w:b/>
          <w:sz w:val="24"/>
          <w:szCs w:val="24"/>
          <w:u w:val="single"/>
        </w:rPr>
      </w:pPr>
    </w:p>
    <w:p w14:paraId="191C9E39" w14:textId="77777777" w:rsidR="004660B4" w:rsidRPr="008B45DA" w:rsidRDefault="004660B4" w:rsidP="00351317">
      <w:pPr>
        <w:autoSpaceDE w:val="0"/>
        <w:autoSpaceDN w:val="0"/>
        <w:adjustRightInd w:val="0"/>
        <w:jc w:val="both"/>
        <w:rPr>
          <w:rFonts w:ascii="Arial" w:hAnsi="Arial" w:cs="Arial"/>
          <w:b/>
          <w:sz w:val="24"/>
          <w:szCs w:val="24"/>
          <w:u w:val="single"/>
        </w:rPr>
      </w:pPr>
      <w:r w:rsidRPr="008B45DA">
        <w:rPr>
          <w:rFonts w:ascii="Arial" w:hAnsi="Arial" w:cs="Arial"/>
          <w:b/>
          <w:sz w:val="24"/>
          <w:szCs w:val="24"/>
          <w:u w:val="single"/>
        </w:rPr>
        <w:t>Method Used</w:t>
      </w:r>
    </w:p>
    <w:p w14:paraId="175E3A41" w14:textId="77777777" w:rsidR="003D65F7" w:rsidRPr="008B45DA" w:rsidRDefault="003D65F7" w:rsidP="003D65F7">
      <w:pPr>
        <w:autoSpaceDE w:val="0"/>
        <w:autoSpaceDN w:val="0"/>
        <w:adjustRightInd w:val="0"/>
        <w:jc w:val="both"/>
        <w:rPr>
          <w:rFonts w:ascii="Arial" w:hAnsi="Arial" w:cs="Arial"/>
          <w:sz w:val="24"/>
          <w:szCs w:val="24"/>
        </w:rPr>
      </w:pPr>
    </w:p>
    <w:p w14:paraId="21B83EFC" w14:textId="77777777" w:rsidR="00A15C2A" w:rsidRPr="008B45DA" w:rsidRDefault="00A15C2A" w:rsidP="00A15C2A">
      <w:pPr>
        <w:widowControl/>
        <w:spacing w:before="100" w:beforeAutospacing="1" w:after="100" w:afterAutospacing="1" w:line="300" w:lineRule="atLeast"/>
        <w:outlineLvl w:val="1"/>
        <w:rPr>
          <w:rFonts w:ascii="Arial" w:hAnsi="Arial" w:cs="Arial"/>
          <w:b/>
          <w:bCs/>
          <w:snapToGrid/>
          <w:sz w:val="24"/>
          <w:szCs w:val="24"/>
          <w:lang w:eastAsia="en-GB"/>
        </w:rPr>
      </w:pPr>
      <w:r w:rsidRPr="008B45DA">
        <w:rPr>
          <w:rFonts w:ascii="Arial" w:hAnsi="Arial" w:cs="Arial"/>
          <w:b/>
          <w:bCs/>
          <w:snapToGrid/>
          <w:sz w:val="24"/>
          <w:szCs w:val="24"/>
          <w:lang w:eastAsia="en-GB"/>
        </w:rPr>
        <w:t>The Questionnaire</w:t>
      </w:r>
    </w:p>
    <w:p w14:paraId="34550F28" w14:textId="2D0E9653"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questionnaire was designed to assess user satisfaction with the Sickle Cell and Thalassaemia Screening Laboratory service. It consisted of a series of structured statements, where users were asked to indicate their level of agreement using a Likert scale ranging from “Strongly Agree” to “Strongly Disagree.”</w:t>
      </w:r>
    </w:p>
    <w:p w14:paraId="3E33418E"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statements focused on key aspects of service delivery, including:</w:t>
      </w:r>
    </w:p>
    <w:p w14:paraId="4F66BE20" w14:textId="77777777" w:rsidR="00A15C2A" w:rsidRPr="008B45DA" w:rsidRDefault="00A15C2A" w:rsidP="00A15C2A">
      <w:pPr>
        <w:widowControl/>
        <w:numPr>
          <w:ilvl w:val="0"/>
          <w:numId w:val="38"/>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reliability and timeliness of results</w:t>
      </w:r>
    </w:p>
    <w:p w14:paraId="3398ADCA" w14:textId="77777777" w:rsidR="00A15C2A" w:rsidRPr="008B45DA" w:rsidRDefault="00A15C2A" w:rsidP="00A15C2A">
      <w:pPr>
        <w:widowControl/>
        <w:numPr>
          <w:ilvl w:val="0"/>
          <w:numId w:val="38"/>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quality of professional advice provided by the laboratory</w:t>
      </w:r>
    </w:p>
    <w:p w14:paraId="034FE1E6" w14:textId="77777777" w:rsidR="00A15C2A" w:rsidRPr="008B45DA" w:rsidRDefault="00A15C2A" w:rsidP="00A15C2A">
      <w:pPr>
        <w:widowControl/>
        <w:numPr>
          <w:ilvl w:val="0"/>
          <w:numId w:val="38"/>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clarity and usefulness of laboratory reports</w:t>
      </w:r>
    </w:p>
    <w:p w14:paraId="2A99DAEB" w14:textId="77777777" w:rsidR="00A15C2A" w:rsidRPr="008B45DA" w:rsidRDefault="00A15C2A" w:rsidP="00A15C2A">
      <w:pPr>
        <w:widowControl/>
        <w:numPr>
          <w:ilvl w:val="0"/>
          <w:numId w:val="38"/>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availability of professional advice when required</w:t>
      </w:r>
    </w:p>
    <w:p w14:paraId="6B704336" w14:textId="77777777" w:rsidR="00A15C2A" w:rsidRPr="008B45DA" w:rsidRDefault="00A15C2A" w:rsidP="00A15C2A">
      <w:pPr>
        <w:widowControl/>
        <w:numPr>
          <w:ilvl w:val="0"/>
          <w:numId w:val="38"/>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effectiveness of communication pathways between the laboratory and its users</w:t>
      </w:r>
    </w:p>
    <w:p w14:paraId="4CCF574B" w14:textId="77777777" w:rsidR="00A15C2A" w:rsidRPr="008B45DA" w:rsidRDefault="00A15C2A" w:rsidP="00A15C2A">
      <w:pPr>
        <w:widowControl/>
        <w:numPr>
          <w:ilvl w:val="0"/>
          <w:numId w:val="38"/>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Confidence in the communication of urgent or unexpected results</w:t>
      </w:r>
    </w:p>
    <w:p w14:paraId="4954A8A5" w14:textId="77777777" w:rsidR="00A15C2A" w:rsidRPr="008B45DA" w:rsidRDefault="00A15C2A" w:rsidP="00A15C2A">
      <w:pPr>
        <w:widowControl/>
        <w:numPr>
          <w:ilvl w:val="0"/>
          <w:numId w:val="38"/>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Overall satisfaction with the service and willingness to recommend it to colleagues</w:t>
      </w:r>
    </w:p>
    <w:p w14:paraId="4FD697F5"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lastRenderedPageBreak/>
        <w:t>In addition to the structured questions, respondents were given the opportunity to provide free-text feedback through open-ended questions. These questions aimed to capture user perspectives on:</w:t>
      </w:r>
    </w:p>
    <w:p w14:paraId="76907FEC" w14:textId="77777777" w:rsidR="00A15C2A" w:rsidRPr="008B45DA" w:rsidRDefault="00A15C2A" w:rsidP="00A15C2A">
      <w:pPr>
        <w:widowControl/>
        <w:numPr>
          <w:ilvl w:val="0"/>
          <w:numId w:val="39"/>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Potential improvements to the Sickle Cell and Thalassaemia screening service</w:t>
      </w:r>
    </w:p>
    <w:p w14:paraId="20886C7C" w14:textId="77777777" w:rsidR="00A15C2A" w:rsidRPr="008B45DA" w:rsidRDefault="00A15C2A" w:rsidP="00A15C2A">
      <w:pPr>
        <w:widowControl/>
        <w:numPr>
          <w:ilvl w:val="0"/>
          <w:numId w:val="39"/>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Improvements to results delivery</w:t>
      </w:r>
    </w:p>
    <w:p w14:paraId="2CB68C51" w14:textId="77777777" w:rsidR="00A15C2A" w:rsidRPr="008B45DA" w:rsidRDefault="00A15C2A" w:rsidP="00A15C2A">
      <w:pPr>
        <w:widowControl/>
        <w:numPr>
          <w:ilvl w:val="0"/>
          <w:numId w:val="39"/>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Any additional comments regarding the service</w:t>
      </w:r>
    </w:p>
    <w:p w14:paraId="281F2084" w14:textId="7C9113FE" w:rsidR="001F3447" w:rsidRPr="008B45DA" w:rsidRDefault="00A15C2A" w:rsidP="001549E8">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An overall service rating was also included to allow users to provide a general assessment of the service received.</w:t>
      </w:r>
    </w:p>
    <w:p w14:paraId="01E0D3AC" w14:textId="77777777" w:rsidR="00A15C2A" w:rsidRPr="008B45DA" w:rsidRDefault="00A15C2A" w:rsidP="00A15C2A">
      <w:pPr>
        <w:widowControl/>
        <w:spacing w:before="100" w:beforeAutospacing="1" w:after="100" w:afterAutospacing="1" w:line="300" w:lineRule="atLeast"/>
        <w:outlineLvl w:val="1"/>
        <w:rPr>
          <w:rFonts w:ascii="Arial" w:hAnsi="Arial" w:cs="Arial"/>
          <w:b/>
          <w:bCs/>
          <w:snapToGrid/>
          <w:sz w:val="24"/>
          <w:szCs w:val="24"/>
          <w:lang w:eastAsia="en-GB"/>
        </w:rPr>
      </w:pPr>
      <w:r w:rsidRPr="008B45DA">
        <w:rPr>
          <w:rFonts w:ascii="Arial" w:hAnsi="Arial" w:cs="Arial"/>
          <w:b/>
          <w:bCs/>
          <w:snapToGrid/>
          <w:sz w:val="24"/>
          <w:szCs w:val="24"/>
          <w:lang w:eastAsia="en-GB"/>
        </w:rPr>
        <w:t>Survey Distribution and Data Collection</w:t>
      </w:r>
    </w:p>
    <w:p w14:paraId="29250F47"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survey was distributed electronically using Microsoft Forms and made available to users of the Sickle Cell and Thalassaemia Screening service across the Trust.</w:t>
      </w:r>
    </w:p>
    <w:p w14:paraId="25E55DFC" w14:textId="64B8F06E" w:rsidR="001F3447" w:rsidRPr="008B45DA" w:rsidRDefault="00A15C2A" w:rsidP="001549E8">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Users were invited to participate voluntarily, and responses were submitted anonymously to encourage honest and unbiased feedback. The survey remained open for a defined period, during which users were able to complete the questionnaire at their convenience.</w:t>
      </w:r>
    </w:p>
    <w:p w14:paraId="2B309945" w14:textId="77777777" w:rsidR="00A15C2A" w:rsidRPr="008B45DA" w:rsidRDefault="00A15C2A" w:rsidP="00A15C2A">
      <w:pPr>
        <w:widowControl/>
        <w:spacing w:before="100" w:beforeAutospacing="1" w:after="100" w:afterAutospacing="1" w:line="300" w:lineRule="atLeast"/>
        <w:outlineLvl w:val="1"/>
        <w:rPr>
          <w:rFonts w:ascii="Arial" w:hAnsi="Arial" w:cs="Arial"/>
          <w:b/>
          <w:bCs/>
          <w:snapToGrid/>
          <w:sz w:val="24"/>
          <w:szCs w:val="24"/>
          <w:lang w:eastAsia="en-GB"/>
        </w:rPr>
      </w:pPr>
      <w:r w:rsidRPr="008B45DA">
        <w:rPr>
          <w:rFonts w:ascii="Arial" w:hAnsi="Arial" w:cs="Arial"/>
          <w:b/>
          <w:bCs/>
          <w:snapToGrid/>
          <w:sz w:val="24"/>
          <w:szCs w:val="24"/>
          <w:lang w:eastAsia="en-GB"/>
        </w:rPr>
        <w:t>Assessment Criteria</w:t>
      </w:r>
    </w:p>
    <w:p w14:paraId="0274C0F7"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laboratory applies a predefined satisfaction target in line with its quality management system and ISO 15189:2022 requirements.</w:t>
      </w:r>
    </w:p>
    <w:p w14:paraId="541B6F7D"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For each statement, a satisfactory response is defined as:</w:t>
      </w:r>
    </w:p>
    <w:p w14:paraId="3B90EB40" w14:textId="77777777" w:rsidR="00A15C2A" w:rsidRPr="008B45DA" w:rsidRDefault="00A15C2A" w:rsidP="00A15C2A">
      <w:pPr>
        <w:widowControl/>
        <w:numPr>
          <w:ilvl w:val="0"/>
          <w:numId w:val="40"/>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“Strongly Agree” or</w:t>
      </w:r>
    </w:p>
    <w:p w14:paraId="419DC2C1" w14:textId="77777777" w:rsidR="00A15C2A" w:rsidRPr="008B45DA" w:rsidRDefault="00A15C2A" w:rsidP="00A15C2A">
      <w:pPr>
        <w:widowControl/>
        <w:numPr>
          <w:ilvl w:val="0"/>
          <w:numId w:val="40"/>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“Agree”</w:t>
      </w:r>
    </w:p>
    <w:p w14:paraId="64914964" w14:textId="23A9C213" w:rsidR="00A15C2A" w:rsidRPr="008B45DA" w:rsidRDefault="00A15C2A"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target for user satisfaction is set at greater than 90% satisfactory responses for each question. Any results falling below this threshold are identified as requiring further review and potential action to ensure continuous service improvement.</w:t>
      </w:r>
    </w:p>
    <w:p w14:paraId="34B97FF5" w14:textId="77777777" w:rsidR="00A15C2A" w:rsidRPr="008B45DA" w:rsidRDefault="00A15C2A" w:rsidP="00A15C2A">
      <w:pPr>
        <w:widowControl/>
        <w:spacing w:before="100" w:beforeAutospacing="1" w:after="100" w:afterAutospacing="1" w:line="300" w:lineRule="atLeast"/>
        <w:outlineLvl w:val="1"/>
        <w:rPr>
          <w:rFonts w:ascii="Arial" w:hAnsi="Arial" w:cs="Arial"/>
          <w:b/>
          <w:bCs/>
          <w:snapToGrid/>
          <w:sz w:val="24"/>
          <w:szCs w:val="24"/>
          <w:lang w:eastAsia="en-GB"/>
        </w:rPr>
      </w:pPr>
      <w:r w:rsidRPr="008B45DA">
        <w:rPr>
          <w:rFonts w:ascii="Arial" w:hAnsi="Arial" w:cs="Arial"/>
          <w:b/>
          <w:bCs/>
          <w:snapToGrid/>
          <w:sz w:val="24"/>
          <w:szCs w:val="24"/>
          <w:lang w:eastAsia="en-GB"/>
        </w:rPr>
        <w:t>Data Analysis</w:t>
      </w:r>
    </w:p>
    <w:p w14:paraId="78B31C0D" w14:textId="792E7494" w:rsidR="00A15C2A" w:rsidRPr="008B45DA" w:rsidRDefault="00A15C2A"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Responses were collated and analysed to determine</w:t>
      </w:r>
      <w:r w:rsidR="00A77B70" w:rsidRPr="008B45DA">
        <w:rPr>
          <w:rFonts w:ascii="Arial" w:hAnsi="Arial" w:cs="Arial"/>
          <w:snapToGrid/>
          <w:sz w:val="24"/>
          <w:szCs w:val="24"/>
          <w:lang w:eastAsia="en-GB"/>
        </w:rPr>
        <w:t xml:space="preserve"> t</w:t>
      </w:r>
      <w:r w:rsidRPr="008B45DA">
        <w:rPr>
          <w:rFonts w:ascii="Arial" w:hAnsi="Arial" w:cs="Arial"/>
          <w:snapToGrid/>
          <w:sz w:val="24"/>
          <w:szCs w:val="24"/>
          <w:lang w:eastAsia="en-GB"/>
        </w:rPr>
        <w:t>he percentage of satisfactory and unsatisfactory responses for each statement</w:t>
      </w:r>
      <w:r w:rsidR="00A77B70" w:rsidRPr="008B45DA">
        <w:rPr>
          <w:rFonts w:ascii="Arial" w:hAnsi="Arial" w:cs="Arial"/>
          <w:snapToGrid/>
          <w:sz w:val="24"/>
          <w:szCs w:val="24"/>
          <w:lang w:eastAsia="en-GB"/>
        </w:rPr>
        <w:t>; o</w:t>
      </w:r>
      <w:r w:rsidRPr="008B45DA">
        <w:rPr>
          <w:rFonts w:ascii="Arial" w:hAnsi="Arial" w:cs="Arial"/>
          <w:snapToGrid/>
          <w:sz w:val="24"/>
          <w:szCs w:val="24"/>
          <w:lang w:eastAsia="en-GB"/>
        </w:rPr>
        <w:t>verall trends in user satisfaction</w:t>
      </w:r>
      <w:r w:rsidR="00A77B70" w:rsidRPr="008B45DA">
        <w:rPr>
          <w:rFonts w:ascii="Arial" w:hAnsi="Arial" w:cs="Arial"/>
          <w:snapToGrid/>
          <w:sz w:val="24"/>
          <w:szCs w:val="24"/>
          <w:lang w:eastAsia="en-GB"/>
        </w:rPr>
        <w:t xml:space="preserve"> and k</w:t>
      </w:r>
      <w:r w:rsidRPr="008B45DA">
        <w:rPr>
          <w:rFonts w:ascii="Arial" w:hAnsi="Arial" w:cs="Arial"/>
          <w:snapToGrid/>
          <w:sz w:val="24"/>
          <w:szCs w:val="24"/>
          <w:lang w:eastAsia="en-GB"/>
        </w:rPr>
        <w:t>ey themes arising from qualitative feedback</w:t>
      </w:r>
      <w:r w:rsidR="00A77B70" w:rsidRPr="008B45DA">
        <w:rPr>
          <w:rFonts w:ascii="Arial" w:hAnsi="Arial" w:cs="Arial"/>
          <w:snapToGrid/>
          <w:sz w:val="24"/>
          <w:szCs w:val="24"/>
          <w:lang w:eastAsia="en-GB"/>
        </w:rPr>
        <w:t>.</w:t>
      </w:r>
    </w:p>
    <w:p w14:paraId="0A4822C0" w14:textId="77777777" w:rsidR="00A15C2A" w:rsidRPr="008B45DA" w:rsidRDefault="00A15C2A" w:rsidP="00A15C2A">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Due to the relatively small number of responses, results have been interpreted with appropriate caution, with particular attention given to identifying recurring themes and meaningful patterns, rather than isolated responses.</w:t>
      </w:r>
    </w:p>
    <w:p w14:paraId="1625707D" w14:textId="77777777" w:rsidR="002F7130" w:rsidRPr="008B45DA" w:rsidRDefault="002F7130" w:rsidP="00351317">
      <w:pPr>
        <w:autoSpaceDE w:val="0"/>
        <w:autoSpaceDN w:val="0"/>
        <w:adjustRightInd w:val="0"/>
        <w:jc w:val="both"/>
        <w:rPr>
          <w:rFonts w:ascii="Arial" w:hAnsi="Arial" w:cs="Arial"/>
          <w:b/>
          <w:sz w:val="24"/>
          <w:szCs w:val="24"/>
          <w:u w:val="single"/>
        </w:rPr>
      </w:pPr>
    </w:p>
    <w:p w14:paraId="2D3483E0" w14:textId="77777777" w:rsidR="00A77B70" w:rsidRPr="008B45DA" w:rsidRDefault="00A77B70" w:rsidP="00351317">
      <w:pPr>
        <w:autoSpaceDE w:val="0"/>
        <w:autoSpaceDN w:val="0"/>
        <w:adjustRightInd w:val="0"/>
        <w:jc w:val="both"/>
        <w:rPr>
          <w:rFonts w:ascii="Arial" w:hAnsi="Arial" w:cs="Arial"/>
          <w:b/>
          <w:sz w:val="24"/>
          <w:szCs w:val="24"/>
          <w:u w:val="single"/>
        </w:rPr>
      </w:pPr>
    </w:p>
    <w:p w14:paraId="2E464329" w14:textId="77777777" w:rsidR="00A77B70" w:rsidRPr="008B45DA" w:rsidRDefault="00A77B70" w:rsidP="00351317">
      <w:pPr>
        <w:autoSpaceDE w:val="0"/>
        <w:autoSpaceDN w:val="0"/>
        <w:adjustRightInd w:val="0"/>
        <w:jc w:val="both"/>
        <w:rPr>
          <w:rFonts w:ascii="Arial" w:hAnsi="Arial" w:cs="Arial"/>
          <w:b/>
          <w:sz w:val="24"/>
          <w:szCs w:val="24"/>
          <w:u w:val="single"/>
        </w:rPr>
      </w:pPr>
    </w:p>
    <w:p w14:paraId="35591E36" w14:textId="77777777" w:rsidR="004660B4" w:rsidRPr="008B45DA" w:rsidRDefault="004660B4" w:rsidP="00351317">
      <w:pPr>
        <w:autoSpaceDE w:val="0"/>
        <w:autoSpaceDN w:val="0"/>
        <w:adjustRightInd w:val="0"/>
        <w:jc w:val="both"/>
        <w:rPr>
          <w:rFonts w:ascii="Arial" w:hAnsi="Arial" w:cs="Arial"/>
          <w:b/>
          <w:sz w:val="24"/>
          <w:szCs w:val="24"/>
          <w:u w:val="single"/>
        </w:rPr>
      </w:pPr>
      <w:r w:rsidRPr="008B45DA">
        <w:rPr>
          <w:rFonts w:ascii="Arial" w:hAnsi="Arial" w:cs="Arial"/>
          <w:b/>
          <w:sz w:val="24"/>
          <w:szCs w:val="24"/>
          <w:u w:val="single"/>
        </w:rPr>
        <w:lastRenderedPageBreak/>
        <w:t>Results</w:t>
      </w:r>
    </w:p>
    <w:p w14:paraId="36E8DD4D" w14:textId="77777777" w:rsidR="003D65F7" w:rsidRPr="008B45DA" w:rsidRDefault="003D65F7" w:rsidP="003D65F7">
      <w:pPr>
        <w:autoSpaceDE w:val="0"/>
        <w:autoSpaceDN w:val="0"/>
        <w:adjustRightInd w:val="0"/>
        <w:jc w:val="both"/>
        <w:rPr>
          <w:rFonts w:ascii="Arial" w:hAnsi="Arial" w:cs="Arial"/>
          <w:sz w:val="24"/>
          <w:szCs w:val="24"/>
        </w:rPr>
      </w:pPr>
      <w:r w:rsidRPr="008B45DA">
        <w:rPr>
          <w:rFonts w:ascii="Arial" w:hAnsi="Arial" w:cs="Arial"/>
          <w:sz w:val="24"/>
          <w:szCs w:val="24"/>
        </w:rPr>
        <w:t>The following graphs illustrate the results of the responses for each of the statements:</w:t>
      </w:r>
    </w:p>
    <w:p w14:paraId="29C215AC" w14:textId="77777777" w:rsidR="00A15C2A" w:rsidRPr="008B45DA" w:rsidRDefault="00A15C2A" w:rsidP="003D65F7">
      <w:pPr>
        <w:autoSpaceDE w:val="0"/>
        <w:autoSpaceDN w:val="0"/>
        <w:adjustRightInd w:val="0"/>
        <w:jc w:val="both"/>
        <w:rPr>
          <w:rFonts w:ascii="Arial" w:hAnsi="Arial" w:cs="Arial"/>
          <w:sz w:val="24"/>
          <w:szCs w:val="24"/>
        </w:rPr>
      </w:pPr>
    </w:p>
    <w:p w14:paraId="40478280" w14:textId="227836D3" w:rsidR="003D65F7" w:rsidRPr="008B45DA" w:rsidRDefault="00A15C2A" w:rsidP="00351317">
      <w:pPr>
        <w:autoSpaceDE w:val="0"/>
        <w:autoSpaceDN w:val="0"/>
        <w:adjustRightInd w:val="0"/>
        <w:jc w:val="both"/>
        <w:rPr>
          <w:rFonts w:ascii="Arial" w:hAnsi="Arial" w:cs="Arial"/>
          <w:b/>
          <w:sz w:val="24"/>
          <w:szCs w:val="24"/>
        </w:rPr>
      </w:pPr>
      <w:r w:rsidRPr="008B45DA">
        <w:rPr>
          <w:rFonts w:ascii="Arial" w:hAnsi="Arial" w:cs="Arial"/>
          <w:b/>
          <w:noProof/>
          <w:sz w:val="24"/>
          <w:szCs w:val="24"/>
        </w:rPr>
        <w:drawing>
          <wp:inline distT="0" distB="0" distL="0" distR="0" wp14:anchorId="528477D6" wp14:editId="28E15C36">
            <wp:extent cx="6188710" cy="3402965"/>
            <wp:effectExtent l="0" t="0" r="2540" b="6985"/>
            <wp:docPr id="3540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476" name=""/>
                    <pic:cNvPicPr/>
                  </pic:nvPicPr>
                  <pic:blipFill>
                    <a:blip r:embed="rId7"/>
                    <a:stretch>
                      <a:fillRect/>
                    </a:stretch>
                  </pic:blipFill>
                  <pic:spPr>
                    <a:xfrm>
                      <a:off x="0" y="0"/>
                      <a:ext cx="6188710" cy="3402965"/>
                    </a:xfrm>
                    <a:prstGeom prst="rect">
                      <a:avLst/>
                    </a:prstGeom>
                  </pic:spPr>
                </pic:pic>
              </a:graphicData>
            </a:graphic>
          </wp:inline>
        </w:drawing>
      </w:r>
    </w:p>
    <w:p w14:paraId="1266456A" w14:textId="5B63E5EA" w:rsidR="003D65F7" w:rsidRPr="008B45DA" w:rsidRDefault="00350066" w:rsidP="003D65F7">
      <w:pPr>
        <w:autoSpaceDE w:val="0"/>
        <w:autoSpaceDN w:val="0"/>
        <w:adjustRightInd w:val="0"/>
        <w:jc w:val="both"/>
        <w:rPr>
          <w:rFonts w:ascii="Arial" w:hAnsi="Arial" w:cs="Arial"/>
          <w:sz w:val="24"/>
          <w:szCs w:val="24"/>
        </w:rPr>
      </w:pPr>
      <w:r w:rsidRPr="008B45DA">
        <w:rPr>
          <w:rFonts w:ascii="Arial" w:hAnsi="Arial" w:cs="Arial"/>
          <w:sz w:val="24"/>
          <w:szCs w:val="24"/>
        </w:rPr>
        <w:t xml:space="preserve">Answered: </w:t>
      </w:r>
      <w:r w:rsidR="00A15C2A" w:rsidRPr="008B45DA">
        <w:rPr>
          <w:rFonts w:ascii="Arial" w:hAnsi="Arial" w:cs="Arial"/>
          <w:sz w:val="24"/>
          <w:szCs w:val="24"/>
        </w:rPr>
        <w:t>2</w:t>
      </w:r>
      <w:r w:rsidR="003D65F7" w:rsidRPr="008B45DA">
        <w:rPr>
          <w:rFonts w:ascii="Arial" w:hAnsi="Arial" w:cs="Arial"/>
          <w:sz w:val="24"/>
          <w:szCs w:val="24"/>
        </w:rPr>
        <w:t xml:space="preserve">. Skipped: </w:t>
      </w:r>
      <w:r w:rsidR="00A15C2A" w:rsidRPr="008B45DA">
        <w:rPr>
          <w:rFonts w:ascii="Arial" w:hAnsi="Arial" w:cs="Arial"/>
          <w:sz w:val="24"/>
          <w:szCs w:val="24"/>
        </w:rPr>
        <w:t>6</w:t>
      </w:r>
      <w:r w:rsidR="003D65F7" w:rsidRPr="008B45DA">
        <w:rPr>
          <w:rFonts w:ascii="Arial" w:hAnsi="Arial" w:cs="Arial"/>
          <w:sz w:val="24"/>
          <w:szCs w:val="24"/>
        </w:rPr>
        <w:t>.</w:t>
      </w:r>
    </w:p>
    <w:p w14:paraId="5EEE57C3" w14:textId="4333085D" w:rsidR="00350066" w:rsidRPr="008B45DA" w:rsidRDefault="00350066" w:rsidP="003D65F7">
      <w:pPr>
        <w:autoSpaceDE w:val="0"/>
        <w:autoSpaceDN w:val="0"/>
        <w:adjustRightInd w:val="0"/>
        <w:jc w:val="both"/>
        <w:rPr>
          <w:rFonts w:ascii="Arial" w:hAnsi="Arial" w:cs="Arial"/>
          <w:sz w:val="24"/>
          <w:szCs w:val="24"/>
        </w:rPr>
      </w:pPr>
    </w:p>
    <w:p w14:paraId="78A9B698" w14:textId="15729497" w:rsidR="003D65F7" w:rsidRPr="008B45DA" w:rsidRDefault="00A15C2A" w:rsidP="00351317">
      <w:pPr>
        <w:autoSpaceDE w:val="0"/>
        <w:autoSpaceDN w:val="0"/>
        <w:adjustRightInd w:val="0"/>
        <w:jc w:val="both"/>
        <w:rPr>
          <w:rFonts w:ascii="Arial" w:hAnsi="Arial" w:cs="Arial"/>
          <w:sz w:val="24"/>
          <w:szCs w:val="24"/>
        </w:rPr>
      </w:pPr>
      <w:r w:rsidRPr="008B45DA">
        <w:rPr>
          <w:rFonts w:ascii="Arial" w:hAnsi="Arial" w:cs="Arial"/>
          <w:noProof/>
          <w:sz w:val="24"/>
          <w:szCs w:val="24"/>
        </w:rPr>
        <w:drawing>
          <wp:inline distT="0" distB="0" distL="0" distR="0" wp14:anchorId="67BB30AE" wp14:editId="5408D84A">
            <wp:extent cx="6188710" cy="2217420"/>
            <wp:effectExtent l="0" t="0" r="2540" b="0"/>
            <wp:docPr id="185059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9050" name=""/>
                    <pic:cNvPicPr/>
                  </pic:nvPicPr>
                  <pic:blipFill>
                    <a:blip r:embed="rId8"/>
                    <a:stretch>
                      <a:fillRect/>
                    </a:stretch>
                  </pic:blipFill>
                  <pic:spPr>
                    <a:xfrm>
                      <a:off x="0" y="0"/>
                      <a:ext cx="6188710" cy="2217420"/>
                    </a:xfrm>
                    <a:prstGeom prst="rect">
                      <a:avLst/>
                    </a:prstGeom>
                  </pic:spPr>
                </pic:pic>
              </a:graphicData>
            </a:graphic>
          </wp:inline>
        </w:drawing>
      </w:r>
    </w:p>
    <w:p w14:paraId="2B31EF64" w14:textId="29F602F2" w:rsidR="00A15C2A" w:rsidRPr="008B45DA" w:rsidRDefault="00A15C2A" w:rsidP="00351317">
      <w:pPr>
        <w:autoSpaceDE w:val="0"/>
        <w:autoSpaceDN w:val="0"/>
        <w:adjustRightInd w:val="0"/>
        <w:jc w:val="both"/>
        <w:rPr>
          <w:rFonts w:ascii="Arial" w:hAnsi="Arial" w:cs="Arial"/>
          <w:sz w:val="24"/>
          <w:szCs w:val="24"/>
        </w:rPr>
      </w:pPr>
      <w:r w:rsidRPr="008B45DA">
        <w:rPr>
          <w:rFonts w:ascii="Arial" w:hAnsi="Arial" w:cs="Arial"/>
          <w:sz w:val="24"/>
          <w:szCs w:val="24"/>
        </w:rPr>
        <w:t>Answered: 8. Skipped: 0.</w:t>
      </w:r>
    </w:p>
    <w:p w14:paraId="520885CA" w14:textId="77777777" w:rsidR="00A15C2A" w:rsidRPr="008B45DA" w:rsidRDefault="00A15C2A" w:rsidP="00351317">
      <w:pPr>
        <w:autoSpaceDE w:val="0"/>
        <w:autoSpaceDN w:val="0"/>
        <w:adjustRightInd w:val="0"/>
        <w:jc w:val="both"/>
        <w:rPr>
          <w:rFonts w:ascii="Arial" w:hAnsi="Arial" w:cs="Arial"/>
          <w:sz w:val="24"/>
          <w:szCs w:val="24"/>
        </w:rPr>
      </w:pPr>
    </w:p>
    <w:p w14:paraId="21CECE7F" w14:textId="54B24E10" w:rsidR="00350066" w:rsidRPr="008B45DA" w:rsidRDefault="00A15C2A" w:rsidP="00351317">
      <w:pPr>
        <w:autoSpaceDE w:val="0"/>
        <w:autoSpaceDN w:val="0"/>
        <w:adjustRightInd w:val="0"/>
        <w:jc w:val="both"/>
        <w:rPr>
          <w:rFonts w:ascii="Arial" w:hAnsi="Arial" w:cs="Arial"/>
          <w:sz w:val="24"/>
          <w:szCs w:val="24"/>
        </w:rPr>
      </w:pPr>
      <w:r w:rsidRPr="008B45DA">
        <w:rPr>
          <w:rFonts w:ascii="Arial" w:hAnsi="Arial" w:cs="Arial"/>
          <w:noProof/>
          <w:sz w:val="24"/>
          <w:szCs w:val="24"/>
        </w:rPr>
        <w:lastRenderedPageBreak/>
        <w:drawing>
          <wp:inline distT="0" distB="0" distL="0" distR="0" wp14:anchorId="57699234" wp14:editId="70241EE9">
            <wp:extent cx="6188710" cy="2141855"/>
            <wp:effectExtent l="0" t="0" r="2540" b="0"/>
            <wp:docPr id="1193379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79151" name=""/>
                    <pic:cNvPicPr/>
                  </pic:nvPicPr>
                  <pic:blipFill>
                    <a:blip r:embed="rId9"/>
                    <a:stretch>
                      <a:fillRect/>
                    </a:stretch>
                  </pic:blipFill>
                  <pic:spPr>
                    <a:xfrm>
                      <a:off x="0" y="0"/>
                      <a:ext cx="6188710" cy="2141855"/>
                    </a:xfrm>
                    <a:prstGeom prst="rect">
                      <a:avLst/>
                    </a:prstGeom>
                  </pic:spPr>
                </pic:pic>
              </a:graphicData>
            </a:graphic>
          </wp:inline>
        </w:drawing>
      </w:r>
    </w:p>
    <w:p w14:paraId="3076EAB8" w14:textId="38443806" w:rsidR="00A15C2A" w:rsidRPr="008B45DA" w:rsidRDefault="00A15C2A" w:rsidP="00351317">
      <w:pPr>
        <w:autoSpaceDE w:val="0"/>
        <w:autoSpaceDN w:val="0"/>
        <w:adjustRightInd w:val="0"/>
        <w:jc w:val="both"/>
        <w:rPr>
          <w:rFonts w:ascii="Arial" w:hAnsi="Arial" w:cs="Arial"/>
          <w:sz w:val="24"/>
          <w:szCs w:val="24"/>
        </w:rPr>
      </w:pPr>
      <w:r w:rsidRPr="008B45DA">
        <w:rPr>
          <w:rFonts w:ascii="Arial" w:hAnsi="Arial" w:cs="Arial"/>
          <w:sz w:val="24"/>
          <w:szCs w:val="24"/>
        </w:rPr>
        <w:t>Answered:8. Skipped: 0</w:t>
      </w:r>
    </w:p>
    <w:p w14:paraId="4BA552CD" w14:textId="77777777" w:rsidR="00A15C2A" w:rsidRPr="008B45DA" w:rsidRDefault="00A15C2A" w:rsidP="00351317">
      <w:pPr>
        <w:autoSpaceDE w:val="0"/>
        <w:autoSpaceDN w:val="0"/>
        <w:adjustRightInd w:val="0"/>
        <w:jc w:val="both"/>
        <w:rPr>
          <w:rFonts w:ascii="Arial" w:hAnsi="Arial" w:cs="Arial"/>
          <w:sz w:val="24"/>
          <w:szCs w:val="24"/>
        </w:rPr>
      </w:pPr>
    </w:p>
    <w:p w14:paraId="358D5DC6" w14:textId="01C7ACC9" w:rsidR="00A15C2A" w:rsidRPr="008B45DA" w:rsidRDefault="00A15C2A" w:rsidP="00351317">
      <w:pPr>
        <w:autoSpaceDE w:val="0"/>
        <w:autoSpaceDN w:val="0"/>
        <w:adjustRightInd w:val="0"/>
        <w:jc w:val="both"/>
        <w:rPr>
          <w:rFonts w:ascii="Arial" w:hAnsi="Arial" w:cs="Arial"/>
          <w:sz w:val="24"/>
          <w:szCs w:val="24"/>
        </w:rPr>
      </w:pPr>
      <w:r w:rsidRPr="008B45DA">
        <w:rPr>
          <w:rFonts w:ascii="Arial" w:hAnsi="Arial" w:cs="Arial"/>
          <w:noProof/>
          <w:sz w:val="24"/>
          <w:szCs w:val="24"/>
        </w:rPr>
        <w:drawing>
          <wp:inline distT="0" distB="0" distL="0" distR="0" wp14:anchorId="2C2BE899" wp14:editId="633C95B4">
            <wp:extent cx="6188710" cy="2373630"/>
            <wp:effectExtent l="0" t="0" r="2540" b="7620"/>
            <wp:docPr id="1426326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26148" name=""/>
                    <pic:cNvPicPr/>
                  </pic:nvPicPr>
                  <pic:blipFill>
                    <a:blip r:embed="rId10"/>
                    <a:stretch>
                      <a:fillRect/>
                    </a:stretch>
                  </pic:blipFill>
                  <pic:spPr>
                    <a:xfrm>
                      <a:off x="0" y="0"/>
                      <a:ext cx="6188710" cy="2373630"/>
                    </a:xfrm>
                    <a:prstGeom prst="rect">
                      <a:avLst/>
                    </a:prstGeom>
                  </pic:spPr>
                </pic:pic>
              </a:graphicData>
            </a:graphic>
          </wp:inline>
        </w:drawing>
      </w:r>
    </w:p>
    <w:p w14:paraId="7A0AAF52" w14:textId="124A2F2A" w:rsidR="00A15C2A" w:rsidRPr="008B45DA" w:rsidRDefault="00A15C2A" w:rsidP="00351317">
      <w:pPr>
        <w:autoSpaceDE w:val="0"/>
        <w:autoSpaceDN w:val="0"/>
        <w:adjustRightInd w:val="0"/>
        <w:jc w:val="both"/>
        <w:rPr>
          <w:rFonts w:ascii="Arial" w:hAnsi="Arial" w:cs="Arial"/>
          <w:sz w:val="24"/>
          <w:szCs w:val="24"/>
        </w:rPr>
      </w:pPr>
      <w:r w:rsidRPr="008B45DA">
        <w:rPr>
          <w:rFonts w:ascii="Arial" w:hAnsi="Arial" w:cs="Arial"/>
          <w:sz w:val="24"/>
          <w:szCs w:val="24"/>
        </w:rPr>
        <w:t>Answered: 8. Skipped: 0.</w:t>
      </w:r>
    </w:p>
    <w:p w14:paraId="758FA123" w14:textId="77777777" w:rsidR="00A15C2A" w:rsidRPr="008B45DA" w:rsidRDefault="00A15C2A" w:rsidP="00351317">
      <w:pPr>
        <w:autoSpaceDE w:val="0"/>
        <w:autoSpaceDN w:val="0"/>
        <w:adjustRightInd w:val="0"/>
        <w:jc w:val="both"/>
        <w:rPr>
          <w:rFonts w:ascii="Arial" w:hAnsi="Arial" w:cs="Arial"/>
          <w:sz w:val="24"/>
          <w:szCs w:val="24"/>
        </w:rPr>
      </w:pPr>
    </w:p>
    <w:p w14:paraId="1BA443C2" w14:textId="5EFAF1FF" w:rsidR="00A15C2A"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noProof/>
          <w:sz w:val="24"/>
          <w:szCs w:val="24"/>
        </w:rPr>
        <w:drawing>
          <wp:inline distT="0" distB="0" distL="0" distR="0" wp14:anchorId="5C22B72D" wp14:editId="18FCFBDD">
            <wp:extent cx="6188710" cy="2337435"/>
            <wp:effectExtent l="0" t="0" r="2540" b="5715"/>
            <wp:docPr id="1550275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75390" name=""/>
                    <pic:cNvPicPr/>
                  </pic:nvPicPr>
                  <pic:blipFill>
                    <a:blip r:embed="rId11"/>
                    <a:stretch>
                      <a:fillRect/>
                    </a:stretch>
                  </pic:blipFill>
                  <pic:spPr>
                    <a:xfrm>
                      <a:off x="0" y="0"/>
                      <a:ext cx="6188710" cy="2337435"/>
                    </a:xfrm>
                    <a:prstGeom prst="rect">
                      <a:avLst/>
                    </a:prstGeom>
                  </pic:spPr>
                </pic:pic>
              </a:graphicData>
            </a:graphic>
          </wp:inline>
        </w:drawing>
      </w:r>
    </w:p>
    <w:p w14:paraId="70606F09" w14:textId="7254B758"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sz w:val="24"/>
          <w:szCs w:val="24"/>
        </w:rPr>
        <w:t xml:space="preserve">Answered: 8. Skipped: 0 </w:t>
      </w:r>
    </w:p>
    <w:p w14:paraId="2C2818CC" w14:textId="77777777" w:rsidR="002D56EC" w:rsidRPr="008B45DA" w:rsidRDefault="002D56EC" w:rsidP="00351317">
      <w:pPr>
        <w:autoSpaceDE w:val="0"/>
        <w:autoSpaceDN w:val="0"/>
        <w:adjustRightInd w:val="0"/>
        <w:jc w:val="both"/>
        <w:rPr>
          <w:rFonts w:ascii="Arial" w:hAnsi="Arial" w:cs="Arial"/>
          <w:sz w:val="24"/>
          <w:szCs w:val="24"/>
        </w:rPr>
      </w:pPr>
    </w:p>
    <w:p w14:paraId="155FFD3E" w14:textId="7DAF017E"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noProof/>
          <w:sz w:val="24"/>
          <w:szCs w:val="24"/>
        </w:rPr>
        <w:lastRenderedPageBreak/>
        <w:drawing>
          <wp:inline distT="0" distB="0" distL="0" distR="0" wp14:anchorId="3DD93FBA" wp14:editId="4C492ED4">
            <wp:extent cx="6188710" cy="2331720"/>
            <wp:effectExtent l="0" t="0" r="2540" b="0"/>
            <wp:docPr id="2115669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69902" name=""/>
                    <pic:cNvPicPr/>
                  </pic:nvPicPr>
                  <pic:blipFill>
                    <a:blip r:embed="rId12"/>
                    <a:stretch>
                      <a:fillRect/>
                    </a:stretch>
                  </pic:blipFill>
                  <pic:spPr>
                    <a:xfrm>
                      <a:off x="0" y="0"/>
                      <a:ext cx="6188710" cy="2331720"/>
                    </a:xfrm>
                    <a:prstGeom prst="rect">
                      <a:avLst/>
                    </a:prstGeom>
                  </pic:spPr>
                </pic:pic>
              </a:graphicData>
            </a:graphic>
          </wp:inline>
        </w:drawing>
      </w:r>
    </w:p>
    <w:p w14:paraId="5975B964" w14:textId="60B81F75"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sz w:val="24"/>
          <w:szCs w:val="24"/>
        </w:rPr>
        <w:t>Answered: 8. Skipped: 0</w:t>
      </w:r>
    </w:p>
    <w:p w14:paraId="7B7B8C19" w14:textId="77777777" w:rsidR="002D56EC" w:rsidRPr="008B45DA" w:rsidRDefault="002D56EC" w:rsidP="00351317">
      <w:pPr>
        <w:autoSpaceDE w:val="0"/>
        <w:autoSpaceDN w:val="0"/>
        <w:adjustRightInd w:val="0"/>
        <w:jc w:val="both"/>
        <w:rPr>
          <w:rFonts w:ascii="Arial" w:hAnsi="Arial" w:cs="Arial"/>
          <w:sz w:val="24"/>
          <w:szCs w:val="24"/>
        </w:rPr>
      </w:pPr>
    </w:p>
    <w:p w14:paraId="0AC192D2" w14:textId="0F5EE72F"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noProof/>
          <w:sz w:val="24"/>
          <w:szCs w:val="24"/>
        </w:rPr>
        <w:drawing>
          <wp:inline distT="0" distB="0" distL="0" distR="0" wp14:anchorId="46D7A91A" wp14:editId="2BF7E72D">
            <wp:extent cx="6188710" cy="2159000"/>
            <wp:effectExtent l="0" t="0" r="2540" b="0"/>
            <wp:docPr id="1150816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16159" name=""/>
                    <pic:cNvPicPr/>
                  </pic:nvPicPr>
                  <pic:blipFill>
                    <a:blip r:embed="rId13"/>
                    <a:stretch>
                      <a:fillRect/>
                    </a:stretch>
                  </pic:blipFill>
                  <pic:spPr>
                    <a:xfrm>
                      <a:off x="0" y="0"/>
                      <a:ext cx="6188710" cy="2159000"/>
                    </a:xfrm>
                    <a:prstGeom prst="rect">
                      <a:avLst/>
                    </a:prstGeom>
                  </pic:spPr>
                </pic:pic>
              </a:graphicData>
            </a:graphic>
          </wp:inline>
        </w:drawing>
      </w:r>
    </w:p>
    <w:p w14:paraId="3E5BF553" w14:textId="50C0483D"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sz w:val="24"/>
          <w:szCs w:val="24"/>
        </w:rPr>
        <w:t>Answered: 8. Skipped: 0</w:t>
      </w:r>
    </w:p>
    <w:p w14:paraId="4CB5DEF4" w14:textId="77777777" w:rsidR="002D56EC" w:rsidRPr="008B45DA" w:rsidRDefault="002D56EC" w:rsidP="00351317">
      <w:pPr>
        <w:autoSpaceDE w:val="0"/>
        <w:autoSpaceDN w:val="0"/>
        <w:adjustRightInd w:val="0"/>
        <w:jc w:val="both"/>
        <w:rPr>
          <w:rFonts w:ascii="Arial" w:hAnsi="Arial" w:cs="Arial"/>
          <w:sz w:val="24"/>
          <w:szCs w:val="24"/>
        </w:rPr>
      </w:pPr>
    </w:p>
    <w:p w14:paraId="726C1CC5" w14:textId="6E6DE636"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noProof/>
          <w:sz w:val="24"/>
          <w:szCs w:val="24"/>
        </w:rPr>
        <w:drawing>
          <wp:inline distT="0" distB="0" distL="0" distR="0" wp14:anchorId="0925A66C" wp14:editId="4B8B9F0A">
            <wp:extent cx="6188710" cy="2161540"/>
            <wp:effectExtent l="0" t="0" r="2540" b="0"/>
            <wp:docPr id="461795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95374" name=""/>
                    <pic:cNvPicPr/>
                  </pic:nvPicPr>
                  <pic:blipFill>
                    <a:blip r:embed="rId14"/>
                    <a:stretch>
                      <a:fillRect/>
                    </a:stretch>
                  </pic:blipFill>
                  <pic:spPr>
                    <a:xfrm>
                      <a:off x="0" y="0"/>
                      <a:ext cx="6188710" cy="2161540"/>
                    </a:xfrm>
                    <a:prstGeom prst="rect">
                      <a:avLst/>
                    </a:prstGeom>
                  </pic:spPr>
                </pic:pic>
              </a:graphicData>
            </a:graphic>
          </wp:inline>
        </w:drawing>
      </w:r>
    </w:p>
    <w:p w14:paraId="16C4BD2D" w14:textId="12ABA6EC"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sz w:val="24"/>
          <w:szCs w:val="24"/>
        </w:rPr>
        <w:t>Answered: 3. Skipped: 5</w:t>
      </w:r>
    </w:p>
    <w:p w14:paraId="51C3D5F0" w14:textId="77777777" w:rsidR="002D56EC" w:rsidRPr="008B45DA" w:rsidRDefault="002D56EC" w:rsidP="00351317">
      <w:pPr>
        <w:autoSpaceDE w:val="0"/>
        <w:autoSpaceDN w:val="0"/>
        <w:adjustRightInd w:val="0"/>
        <w:jc w:val="both"/>
        <w:rPr>
          <w:rFonts w:ascii="Arial" w:hAnsi="Arial" w:cs="Arial"/>
          <w:sz w:val="24"/>
          <w:szCs w:val="24"/>
        </w:rPr>
      </w:pPr>
    </w:p>
    <w:p w14:paraId="6C1270E1" w14:textId="0DB72498"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noProof/>
          <w:sz w:val="24"/>
          <w:szCs w:val="24"/>
        </w:rPr>
        <w:lastRenderedPageBreak/>
        <w:drawing>
          <wp:inline distT="0" distB="0" distL="0" distR="0" wp14:anchorId="4603954A" wp14:editId="128308F5">
            <wp:extent cx="5925377" cy="1467055"/>
            <wp:effectExtent l="0" t="0" r="0" b="0"/>
            <wp:docPr id="757511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11309" name=""/>
                    <pic:cNvPicPr/>
                  </pic:nvPicPr>
                  <pic:blipFill>
                    <a:blip r:embed="rId15"/>
                    <a:stretch>
                      <a:fillRect/>
                    </a:stretch>
                  </pic:blipFill>
                  <pic:spPr>
                    <a:xfrm>
                      <a:off x="0" y="0"/>
                      <a:ext cx="5925377" cy="1467055"/>
                    </a:xfrm>
                    <a:prstGeom prst="rect">
                      <a:avLst/>
                    </a:prstGeom>
                  </pic:spPr>
                </pic:pic>
              </a:graphicData>
            </a:graphic>
          </wp:inline>
        </w:drawing>
      </w:r>
    </w:p>
    <w:p w14:paraId="15D4998F" w14:textId="07447D48" w:rsidR="002F7130"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sz w:val="24"/>
          <w:szCs w:val="24"/>
        </w:rPr>
        <w:t>Answered: 1. Skipped: 7</w:t>
      </w:r>
    </w:p>
    <w:p w14:paraId="77254834" w14:textId="77777777" w:rsidR="002D56EC" w:rsidRPr="008B45DA" w:rsidRDefault="002D56EC" w:rsidP="00351317">
      <w:pPr>
        <w:autoSpaceDE w:val="0"/>
        <w:autoSpaceDN w:val="0"/>
        <w:adjustRightInd w:val="0"/>
        <w:jc w:val="both"/>
        <w:rPr>
          <w:rFonts w:ascii="Arial" w:hAnsi="Arial" w:cs="Arial"/>
          <w:sz w:val="24"/>
          <w:szCs w:val="24"/>
        </w:rPr>
      </w:pPr>
    </w:p>
    <w:p w14:paraId="4EA43A21" w14:textId="079C288C"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noProof/>
          <w:sz w:val="24"/>
          <w:szCs w:val="24"/>
        </w:rPr>
        <w:drawing>
          <wp:inline distT="0" distB="0" distL="0" distR="0" wp14:anchorId="0CCC3B5C" wp14:editId="6588ED5A">
            <wp:extent cx="6188710" cy="1842135"/>
            <wp:effectExtent l="0" t="0" r="2540" b="5715"/>
            <wp:docPr id="1565937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37281" name=""/>
                    <pic:cNvPicPr/>
                  </pic:nvPicPr>
                  <pic:blipFill>
                    <a:blip r:embed="rId16"/>
                    <a:stretch>
                      <a:fillRect/>
                    </a:stretch>
                  </pic:blipFill>
                  <pic:spPr>
                    <a:xfrm>
                      <a:off x="0" y="0"/>
                      <a:ext cx="6188710" cy="1842135"/>
                    </a:xfrm>
                    <a:prstGeom prst="rect">
                      <a:avLst/>
                    </a:prstGeom>
                  </pic:spPr>
                </pic:pic>
              </a:graphicData>
            </a:graphic>
          </wp:inline>
        </w:drawing>
      </w:r>
    </w:p>
    <w:p w14:paraId="01924E2F" w14:textId="657C8592"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sz w:val="24"/>
          <w:szCs w:val="24"/>
        </w:rPr>
        <w:t>Answered: 8. Skipped: 0</w:t>
      </w:r>
    </w:p>
    <w:p w14:paraId="7B488FC3" w14:textId="77777777" w:rsidR="002D56EC" w:rsidRPr="008B45DA" w:rsidRDefault="002D56EC" w:rsidP="00351317">
      <w:pPr>
        <w:autoSpaceDE w:val="0"/>
        <w:autoSpaceDN w:val="0"/>
        <w:adjustRightInd w:val="0"/>
        <w:jc w:val="both"/>
        <w:rPr>
          <w:rFonts w:ascii="Arial" w:hAnsi="Arial" w:cs="Arial"/>
          <w:sz w:val="24"/>
          <w:szCs w:val="24"/>
        </w:rPr>
      </w:pPr>
    </w:p>
    <w:p w14:paraId="4C0A77E2" w14:textId="1585C264"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noProof/>
          <w:sz w:val="24"/>
          <w:szCs w:val="24"/>
        </w:rPr>
        <w:drawing>
          <wp:inline distT="0" distB="0" distL="0" distR="0" wp14:anchorId="477F3AE3" wp14:editId="1226F147">
            <wp:extent cx="6188710" cy="2038350"/>
            <wp:effectExtent l="0" t="0" r="2540" b="0"/>
            <wp:docPr id="2064030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30891" name=""/>
                    <pic:cNvPicPr/>
                  </pic:nvPicPr>
                  <pic:blipFill>
                    <a:blip r:embed="rId17"/>
                    <a:stretch>
                      <a:fillRect/>
                    </a:stretch>
                  </pic:blipFill>
                  <pic:spPr>
                    <a:xfrm>
                      <a:off x="0" y="0"/>
                      <a:ext cx="6188710" cy="2038350"/>
                    </a:xfrm>
                    <a:prstGeom prst="rect">
                      <a:avLst/>
                    </a:prstGeom>
                  </pic:spPr>
                </pic:pic>
              </a:graphicData>
            </a:graphic>
          </wp:inline>
        </w:drawing>
      </w:r>
    </w:p>
    <w:p w14:paraId="3ADC12A5" w14:textId="30B2D12A" w:rsidR="002D56EC" w:rsidRPr="008B45DA" w:rsidRDefault="002D56EC" w:rsidP="00351317">
      <w:pPr>
        <w:autoSpaceDE w:val="0"/>
        <w:autoSpaceDN w:val="0"/>
        <w:adjustRightInd w:val="0"/>
        <w:jc w:val="both"/>
        <w:rPr>
          <w:rFonts w:ascii="Arial" w:hAnsi="Arial" w:cs="Arial"/>
          <w:sz w:val="24"/>
          <w:szCs w:val="24"/>
        </w:rPr>
      </w:pPr>
      <w:r w:rsidRPr="008B45DA">
        <w:rPr>
          <w:rFonts w:ascii="Arial" w:hAnsi="Arial" w:cs="Arial"/>
          <w:sz w:val="24"/>
          <w:szCs w:val="24"/>
        </w:rPr>
        <w:t>Answered: 2; Skipped: 0</w:t>
      </w:r>
    </w:p>
    <w:p w14:paraId="74E35947" w14:textId="77777777" w:rsidR="00A77B70" w:rsidRPr="008B45DA" w:rsidRDefault="00A77B70" w:rsidP="00351317">
      <w:pPr>
        <w:autoSpaceDE w:val="0"/>
        <w:autoSpaceDN w:val="0"/>
        <w:adjustRightInd w:val="0"/>
        <w:jc w:val="both"/>
        <w:rPr>
          <w:rFonts w:ascii="Arial" w:hAnsi="Arial" w:cs="Arial"/>
          <w:sz w:val="24"/>
          <w:szCs w:val="24"/>
        </w:rPr>
      </w:pPr>
    </w:p>
    <w:p w14:paraId="76F29144" w14:textId="77777777" w:rsidR="00A77B70" w:rsidRPr="008B45DA" w:rsidRDefault="00A77B70" w:rsidP="00351317">
      <w:pPr>
        <w:autoSpaceDE w:val="0"/>
        <w:autoSpaceDN w:val="0"/>
        <w:adjustRightInd w:val="0"/>
        <w:jc w:val="both"/>
        <w:rPr>
          <w:rFonts w:ascii="Arial" w:hAnsi="Arial" w:cs="Arial"/>
          <w:sz w:val="24"/>
          <w:szCs w:val="24"/>
        </w:rPr>
      </w:pPr>
    </w:p>
    <w:p w14:paraId="0AF24DD4" w14:textId="77777777" w:rsidR="00A77B70" w:rsidRPr="008B45DA" w:rsidRDefault="00A77B70" w:rsidP="00351317">
      <w:pPr>
        <w:autoSpaceDE w:val="0"/>
        <w:autoSpaceDN w:val="0"/>
        <w:adjustRightInd w:val="0"/>
        <w:jc w:val="both"/>
        <w:rPr>
          <w:rFonts w:ascii="Arial" w:hAnsi="Arial" w:cs="Arial"/>
          <w:sz w:val="24"/>
          <w:szCs w:val="24"/>
        </w:rPr>
      </w:pPr>
    </w:p>
    <w:p w14:paraId="0425C9D1" w14:textId="77777777" w:rsidR="00A77B70" w:rsidRPr="008B45DA" w:rsidRDefault="00A77B70" w:rsidP="00351317">
      <w:pPr>
        <w:autoSpaceDE w:val="0"/>
        <w:autoSpaceDN w:val="0"/>
        <w:adjustRightInd w:val="0"/>
        <w:jc w:val="both"/>
        <w:rPr>
          <w:rFonts w:ascii="Arial" w:hAnsi="Arial" w:cs="Arial"/>
          <w:sz w:val="24"/>
          <w:szCs w:val="24"/>
        </w:rPr>
      </w:pPr>
    </w:p>
    <w:p w14:paraId="21FEB68C" w14:textId="77777777" w:rsidR="00A77B70" w:rsidRPr="008B45DA" w:rsidRDefault="00A77B70" w:rsidP="00351317">
      <w:pPr>
        <w:autoSpaceDE w:val="0"/>
        <w:autoSpaceDN w:val="0"/>
        <w:adjustRightInd w:val="0"/>
        <w:jc w:val="both"/>
        <w:rPr>
          <w:rFonts w:ascii="Arial" w:hAnsi="Arial" w:cs="Arial"/>
          <w:sz w:val="24"/>
          <w:szCs w:val="24"/>
        </w:rPr>
      </w:pPr>
    </w:p>
    <w:p w14:paraId="00C94B49" w14:textId="77777777" w:rsidR="00A77B70" w:rsidRPr="008B45DA" w:rsidRDefault="00A77B70" w:rsidP="00351317">
      <w:pPr>
        <w:autoSpaceDE w:val="0"/>
        <w:autoSpaceDN w:val="0"/>
        <w:adjustRightInd w:val="0"/>
        <w:jc w:val="both"/>
        <w:rPr>
          <w:rFonts w:ascii="Arial" w:hAnsi="Arial" w:cs="Arial"/>
          <w:sz w:val="24"/>
          <w:szCs w:val="24"/>
        </w:rPr>
      </w:pPr>
    </w:p>
    <w:p w14:paraId="22D6944A" w14:textId="77777777" w:rsidR="00A77B70" w:rsidRPr="008B45DA" w:rsidRDefault="00A77B70" w:rsidP="00351317">
      <w:pPr>
        <w:autoSpaceDE w:val="0"/>
        <w:autoSpaceDN w:val="0"/>
        <w:adjustRightInd w:val="0"/>
        <w:jc w:val="both"/>
        <w:rPr>
          <w:rFonts w:ascii="Arial" w:hAnsi="Arial" w:cs="Arial"/>
          <w:sz w:val="24"/>
          <w:szCs w:val="24"/>
        </w:rPr>
      </w:pPr>
    </w:p>
    <w:p w14:paraId="2DBB229C" w14:textId="77777777" w:rsidR="00A77B70" w:rsidRPr="008B45DA" w:rsidRDefault="00A77B70" w:rsidP="00351317">
      <w:pPr>
        <w:autoSpaceDE w:val="0"/>
        <w:autoSpaceDN w:val="0"/>
        <w:adjustRightInd w:val="0"/>
        <w:jc w:val="both"/>
        <w:rPr>
          <w:rFonts w:ascii="Arial" w:hAnsi="Arial" w:cs="Arial"/>
          <w:sz w:val="24"/>
          <w:szCs w:val="24"/>
        </w:rPr>
      </w:pPr>
    </w:p>
    <w:p w14:paraId="45ADFA1B" w14:textId="77777777" w:rsidR="00A77B70" w:rsidRPr="008B45DA" w:rsidRDefault="00A77B70" w:rsidP="00351317">
      <w:pPr>
        <w:autoSpaceDE w:val="0"/>
        <w:autoSpaceDN w:val="0"/>
        <w:adjustRightInd w:val="0"/>
        <w:jc w:val="both"/>
        <w:rPr>
          <w:rFonts w:ascii="Arial" w:hAnsi="Arial" w:cs="Arial"/>
          <w:sz w:val="24"/>
          <w:szCs w:val="24"/>
        </w:rPr>
      </w:pPr>
    </w:p>
    <w:p w14:paraId="217795B3" w14:textId="77777777" w:rsidR="00A77B70" w:rsidRPr="008B45DA" w:rsidRDefault="00A77B70" w:rsidP="00351317">
      <w:pPr>
        <w:autoSpaceDE w:val="0"/>
        <w:autoSpaceDN w:val="0"/>
        <w:adjustRightInd w:val="0"/>
        <w:jc w:val="both"/>
        <w:rPr>
          <w:rFonts w:ascii="Arial" w:hAnsi="Arial" w:cs="Arial"/>
          <w:sz w:val="24"/>
          <w:szCs w:val="24"/>
        </w:rPr>
      </w:pPr>
    </w:p>
    <w:p w14:paraId="047EECD9" w14:textId="77777777" w:rsidR="00A77B70" w:rsidRPr="008B45DA" w:rsidRDefault="00A77B70" w:rsidP="00351317">
      <w:pPr>
        <w:autoSpaceDE w:val="0"/>
        <w:autoSpaceDN w:val="0"/>
        <w:adjustRightInd w:val="0"/>
        <w:jc w:val="both"/>
        <w:rPr>
          <w:rFonts w:ascii="Arial" w:hAnsi="Arial" w:cs="Arial"/>
          <w:sz w:val="24"/>
          <w:szCs w:val="24"/>
        </w:rPr>
      </w:pPr>
    </w:p>
    <w:p w14:paraId="73AFAEDF" w14:textId="77777777" w:rsidR="002D56EC" w:rsidRPr="008B45DA" w:rsidRDefault="002D56EC" w:rsidP="00351317">
      <w:pPr>
        <w:autoSpaceDE w:val="0"/>
        <w:autoSpaceDN w:val="0"/>
        <w:adjustRightInd w:val="0"/>
        <w:jc w:val="both"/>
        <w:rPr>
          <w:rFonts w:ascii="Arial" w:hAnsi="Arial" w:cs="Arial"/>
          <w:sz w:val="24"/>
          <w:szCs w:val="24"/>
        </w:rPr>
      </w:pPr>
    </w:p>
    <w:p w14:paraId="4786A28E" w14:textId="6ADDE0BE" w:rsidR="00830836" w:rsidRPr="008B45DA" w:rsidRDefault="002D56EC" w:rsidP="00830836">
      <w:pPr>
        <w:autoSpaceDE w:val="0"/>
        <w:autoSpaceDN w:val="0"/>
        <w:adjustRightInd w:val="0"/>
        <w:jc w:val="both"/>
        <w:rPr>
          <w:rFonts w:ascii="Arial" w:hAnsi="Arial" w:cs="Arial"/>
          <w:b/>
          <w:sz w:val="24"/>
          <w:szCs w:val="24"/>
          <w:u w:val="single"/>
        </w:rPr>
      </w:pPr>
      <w:r w:rsidRPr="008B45DA">
        <w:rPr>
          <w:rFonts w:ascii="Arial" w:hAnsi="Arial" w:cs="Arial"/>
          <w:b/>
          <w:sz w:val="24"/>
          <w:szCs w:val="24"/>
          <w:u w:val="single"/>
        </w:rPr>
        <w:lastRenderedPageBreak/>
        <w:t>Result Analysis</w:t>
      </w:r>
    </w:p>
    <w:p w14:paraId="74E877E3" w14:textId="77777777" w:rsidR="002D56EC" w:rsidRPr="008B45DA" w:rsidRDefault="002D56EC" w:rsidP="00830836">
      <w:pPr>
        <w:autoSpaceDE w:val="0"/>
        <w:autoSpaceDN w:val="0"/>
        <w:adjustRightInd w:val="0"/>
        <w:jc w:val="both"/>
        <w:rPr>
          <w:rFonts w:ascii="Arial" w:hAnsi="Arial" w:cs="Arial"/>
          <w:b/>
          <w:sz w:val="24"/>
          <w:szCs w:val="24"/>
          <w:u w:val="single"/>
        </w:rPr>
      </w:pPr>
    </w:p>
    <w:p w14:paraId="4045C415" w14:textId="77777777" w:rsidR="00A77B70" w:rsidRPr="008B45DA" w:rsidRDefault="00A77B70" w:rsidP="00A77B70">
      <w:pPr>
        <w:pStyle w:val="NormalWeb"/>
        <w:spacing w:line="300" w:lineRule="atLeast"/>
        <w:rPr>
          <w:rFonts w:ascii="Arial" w:hAnsi="Arial" w:cs="Arial"/>
        </w:rPr>
      </w:pPr>
      <w:r w:rsidRPr="008B45DA">
        <w:rPr>
          <w:rFonts w:ascii="Arial" w:hAnsi="Arial" w:cs="Arial"/>
        </w:rPr>
        <w:t xml:space="preserve">A total of </w:t>
      </w:r>
      <w:r w:rsidRPr="008B45DA">
        <w:rPr>
          <w:rStyle w:val="Strong"/>
          <w:rFonts w:ascii="Arial" w:hAnsi="Arial" w:cs="Arial"/>
          <w:b w:val="0"/>
          <w:bCs w:val="0"/>
        </w:rPr>
        <w:t>8 responses</w:t>
      </w:r>
      <w:r w:rsidRPr="008B45DA">
        <w:rPr>
          <w:rFonts w:ascii="Arial" w:hAnsi="Arial" w:cs="Arial"/>
        </w:rPr>
        <w:t xml:space="preserve"> were received for the 2025–2026 Sickle Cell and Thalassaemia Screening Laboratory User Survey. While the number of respondents is relatively small, the results provide a </w:t>
      </w:r>
      <w:r w:rsidRPr="008B45DA">
        <w:rPr>
          <w:rStyle w:val="Strong"/>
          <w:rFonts w:ascii="Arial" w:hAnsi="Arial" w:cs="Arial"/>
          <w:b w:val="0"/>
          <w:bCs w:val="0"/>
        </w:rPr>
        <w:t>useful overview of user perception</w:t>
      </w:r>
      <w:r w:rsidRPr="008B45DA">
        <w:rPr>
          <w:rFonts w:ascii="Arial" w:hAnsi="Arial" w:cs="Arial"/>
        </w:rPr>
        <w:t>, particularly when considered alongside trends identified in previous surveys. However, the findings must be interpreted with some caution due to limitations in survey design and evidence that some responses may relate to services outside the scope of the screening laboratory.</w:t>
      </w:r>
    </w:p>
    <w:p w14:paraId="4F80272E" w14:textId="77777777" w:rsidR="00A77B70" w:rsidRPr="008B45DA" w:rsidRDefault="00A77B70" w:rsidP="00A77B70">
      <w:pPr>
        <w:pStyle w:val="NormalWeb"/>
        <w:spacing w:line="300" w:lineRule="atLeast"/>
        <w:rPr>
          <w:rFonts w:ascii="Arial" w:hAnsi="Arial" w:cs="Arial"/>
        </w:rPr>
      </w:pPr>
      <w:r w:rsidRPr="008B45DA">
        <w:rPr>
          <w:rFonts w:ascii="Arial" w:hAnsi="Arial" w:cs="Arial"/>
        </w:rPr>
        <w:t xml:space="preserve">It should be noted that </w:t>
      </w:r>
      <w:r w:rsidRPr="008B45DA">
        <w:rPr>
          <w:rStyle w:val="Strong"/>
          <w:rFonts w:ascii="Arial" w:hAnsi="Arial" w:cs="Arial"/>
          <w:b w:val="0"/>
          <w:bCs w:val="0"/>
        </w:rPr>
        <w:t>Question 1 has been excluded from the analysis</w:t>
      </w:r>
      <w:r w:rsidRPr="008B45DA">
        <w:rPr>
          <w:rFonts w:ascii="Arial" w:hAnsi="Arial" w:cs="Arial"/>
        </w:rPr>
        <w:t xml:space="preserve"> due to inconsistencies in responses. One response contained multiple conflicting answers, and there was overall evidence that the structure of the question caused confusion among respondents. On reflection, this question was not optimally designed, which has impacted the reliability of the data collected. This limitation has been acknowledged and will be addressed in future survey iterations.</w:t>
      </w:r>
    </w:p>
    <w:p w14:paraId="7A2E4F70" w14:textId="77777777" w:rsidR="00A77B70" w:rsidRPr="008B45DA" w:rsidRDefault="00A77B70" w:rsidP="00A77B70">
      <w:pPr>
        <w:widowControl/>
        <w:spacing w:before="100" w:beforeAutospacing="1" w:after="100" w:afterAutospacing="1" w:line="300" w:lineRule="atLeast"/>
        <w:outlineLvl w:val="1"/>
        <w:rPr>
          <w:rFonts w:ascii="Arial" w:hAnsi="Arial" w:cs="Arial"/>
          <w:b/>
          <w:bCs/>
          <w:snapToGrid/>
          <w:sz w:val="24"/>
          <w:szCs w:val="24"/>
          <w:lang w:eastAsia="en-GB"/>
        </w:rPr>
      </w:pPr>
      <w:r w:rsidRPr="008B45DA">
        <w:rPr>
          <w:rFonts w:ascii="Arial" w:hAnsi="Arial" w:cs="Arial"/>
          <w:b/>
          <w:bCs/>
          <w:snapToGrid/>
          <w:sz w:val="24"/>
          <w:szCs w:val="24"/>
          <w:lang w:eastAsia="en-GB"/>
        </w:rPr>
        <w:t>Summary of User Satisfaction</w:t>
      </w:r>
    </w:p>
    <w:p w14:paraId="5DAA6C01" w14:textId="77777777"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laboratory defines a satisfactory response as either “Strongly Agree” or “Agree”, with a target satisfaction level of greater than 90% for each statement.</w:t>
      </w:r>
    </w:p>
    <w:p w14:paraId="6DFE46FD" w14:textId="2F1777A2"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Satisfaction with the quality of professional advice was high, with all respondents indicating a positive response, resulting in 100% satisfaction. This demonstrates a strong and consistent level of confidence in the expertise and support provided by laboratory staff. </w:t>
      </w:r>
    </w:p>
    <w:p w14:paraId="4EF655F0" w14:textId="24075CF5"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Similarly, communication of urgent and unexpected results achieved 100% satisfaction, indicating that users have full confidence that significant findings are escalated appropriately and in a timely manner. Satisfaction with communication pathways was also 100%, suggesting that established routes for interaction between the laboratory and its users are functioning effectively and are well understood. </w:t>
      </w:r>
    </w:p>
    <w:p w14:paraId="5B4BC61B" w14:textId="78A3191D"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All respondents indicated that they would recommend the service to a colleague, further reinforcing the overall positive perception of the service. </w:t>
      </w:r>
    </w:p>
    <w:p w14:paraId="04FBE58F" w14:textId="7ED2D209"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Two areas fell below the laboratory’s defined satisfaction threshold. Satisfaction with the quality of reports was recorded at 87.5% (7 out of 8 respondents). While this represents only a single dissatisfied response, it suggests a potential isolated concern regarding report clarity or usability, which should be reviewed to ensure consistency across outputs. </w:t>
      </w:r>
    </w:p>
    <w:p w14:paraId="4EA25A11" w14:textId="73E7887A" w:rsidR="00A77B70" w:rsidRPr="008B45DA" w:rsidRDefault="00A77B70" w:rsidP="005851CF">
      <w:pPr>
        <w:widowControl/>
        <w:spacing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Satisfaction with the availability of professional advice was lower, at 75% (6 out of 8 respondents). This indicates that a small number of users perceived difficulty accessing advice when needed. However, given the otherwise strong performance in related areas, including quality of advice and communication, this finding </w:t>
      </w:r>
      <w:r w:rsidR="005851CF" w:rsidRPr="008B45DA">
        <w:rPr>
          <w:rFonts w:ascii="Arial" w:hAnsi="Arial" w:cs="Arial"/>
          <w:snapToGrid/>
          <w:sz w:val="24"/>
          <w:szCs w:val="24"/>
          <w:lang w:eastAsia="en-GB"/>
        </w:rPr>
        <w:t>may reflect user awareness of how to access advice, rather than a limitation in service provision itself</w:t>
      </w:r>
      <w:r w:rsidRPr="008B45DA">
        <w:rPr>
          <w:rFonts w:ascii="Arial" w:hAnsi="Arial" w:cs="Arial"/>
          <w:snapToGrid/>
          <w:sz w:val="24"/>
          <w:szCs w:val="24"/>
          <w:lang w:eastAsia="en-GB"/>
        </w:rPr>
        <w:t xml:space="preserve">, and requires further contextual consideration. </w:t>
      </w:r>
    </w:p>
    <w:p w14:paraId="4ADB124E" w14:textId="77777777" w:rsidR="00A77B70" w:rsidRPr="008B45DA" w:rsidRDefault="00A77B70" w:rsidP="00A77B70">
      <w:pPr>
        <w:widowControl/>
        <w:spacing w:line="300" w:lineRule="atLeast"/>
        <w:rPr>
          <w:rFonts w:ascii="Arial" w:hAnsi="Arial" w:cs="Arial"/>
          <w:snapToGrid/>
          <w:sz w:val="24"/>
          <w:szCs w:val="24"/>
          <w:lang w:eastAsia="en-GB"/>
        </w:rPr>
      </w:pPr>
    </w:p>
    <w:p w14:paraId="7A82EE4D" w14:textId="77777777" w:rsidR="00A77B70" w:rsidRPr="008B45DA" w:rsidRDefault="00A77B70" w:rsidP="00A77B70">
      <w:pPr>
        <w:widowControl/>
        <w:spacing w:before="100" w:beforeAutospacing="1" w:after="100" w:afterAutospacing="1" w:line="300" w:lineRule="atLeast"/>
        <w:outlineLvl w:val="1"/>
        <w:rPr>
          <w:rFonts w:ascii="Arial" w:hAnsi="Arial" w:cs="Arial"/>
          <w:b/>
          <w:bCs/>
          <w:snapToGrid/>
          <w:sz w:val="24"/>
          <w:szCs w:val="24"/>
          <w:lang w:eastAsia="en-GB"/>
        </w:rPr>
      </w:pPr>
      <w:r w:rsidRPr="008B45DA">
        <w:rPr>
          <w:rFonts w:ascii="Arial" w:hAnsi="Arial" w:cs="Arial"/>
          <w:b/>
          <w:bCs/>
          <w:snapToGrid/>
          <w:sz w:val="24"/>
          <w:szCs w:val="24"/>
          <w:lang w:eastAsia="en-GB"/>
        </w:rPr>
        <w:lastRenderedPageBreak/>
        <w:t>Overall Service Rating</w:t>
      </w:r>
    </w:p>
    <w:p w14:paraId="0239447A" w14:textId="515A1F30"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Responses to the overall service rating ranged from 3 to 5, with </w:t>
      </w:r>
      <w:proofErr w:type="gramStart"/>
      <w:r w:rsidRPr="008B45DA">
        <w:rPr>
          <w:rFonts w:ascii="Arial" w:hAnsi="Arial" w:cs="Arial"/>
          <w:snapToGrid/>
          <w:sz w:val="24"/>
          <w:szCs w:val="24"/>
          <w:lang w:eastAsia="en-GB"/>
        </w:rPr>
        <w:t>the majority of</w:t>
      </w:r>
      <w:proofErr w:type="gramEnd"/>
      <w:r w:rsidRPr="008B45DA">
        <w:rPr>
          <w:rFonts w:ascii="Arial" w:hAnsi="Arial" w:cs="Arial"/>
          <w:snapToGrid/>
          <w:sz w:val="24"/>
          <w:szCs w:val="24"/>
          <w:lang w:eastAsia="en-GB"/>
        </w:rPr>
        <w:t xml:space="preserve"> respondents selecting 4 or 5. This indicates that, overall, the service is perceived as good to excellent, with no indication of significant dissatisfaction. </w:t>
      </w:r>
    </w:p>
    <w:p w14:paraId="6A04B81C" w14:textId="77777777" w:rsidR="00A77B70" w:rsidRPr="008B45DA" w:rsidRDefault="00A77B70" w:rsidP="00A77B70">
      <w:pPr>
        <w:widowControl/>
        <w:spacing w:before="100" w:beforeAutospacing="1" w:after="100" w:afterAutospacing="1" w:line="300" w:lineRule="atLeast"/>
        <w:outlineLvl w:val="1"/>
        <w:rPr>
          <w:rFonts w:ascii="Arial" w:hAnsi="Arial" w:cs="Arial"/>
          <w:b/>
          <w:bCs/>
          <w:snapToGrid/>
          <w:sz w:val="24"/>
          <w:szCs w:val="24"/>
          <w:lang w:eastAsia="en-GB"/>
        </w:rPr>
      </w:pPr>
      <w:r w:rsidRPr="008B45DA">
        <w:rPr>
          <w:rFonts w:ascii="Arial" w:hAnsi="Arial" w:cs="Arial"/>
          <w:b/>
          <w:bCs/>
          <w:snapToGrid/>
          <w:sz w:val="24"/>
          <w:szCs w:val="24"/>
          <w:lang w:eastAsia="en-GB"/>
        </w:rPr>
        <w:t>Analysis of Qualitative Feedback</w:t>
      </w:r>
    </w:p>
    <w:p w14:paraId="5218086D" w14:textId="77777777"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The free-text responses provided additional context to the quantitative results but also highlighted potential confusion regarding the scope of the service being assessed.</w:t>
      </w:r>
    </w:p>
    <w:p w14:paraId="7F0830E9" w14:textId="3E0BEEB7"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proofErr w:type="gramStart"/>
      <w:r w:rsidRPr="008B45DA">
        <w:rPr>
          <w:rFonts w:ascii="Arial" w:hAnsi="Arial" w:cs="Arial"/>
          <w:snapToGrid/>
          <w:sz w:val="24"/>
          <w:szCs w:val="24"/>
          <w:lang w:eastAsia="en-GB"/>
        </w:rPr>
        <w:t>A number of</w:t>
      </w:r>
      <w:proofErr w:type="gramEnd"/>
      <w:r w:rsidRPr="008B45DA">
        <w:rPr>
          <w:rFonts w:ascii="Arial" w:hAnsi="Arial" w:cs="Arial"/>
          <w:snapToGrid/>
          <w:sz w:val="24"/>
          <w:szCs w:val="24"/>
          <w:lang w:eastAsia="en-GB"/>
        </w:rPr>
        <w:t xml:space="preserve"> respondents commented on turnaround times, expressing a desire for faster reporting or noting perceived delays in routine haematology results. It is important to clarify that the Sickle Cell and Thalassaemia screening laboratory operates within the nationally defined 3 working day turnaround time target for antenatal screening, and internal performance data confirms that this target is consistently met. Furthermore, all cases requiring additional investigation (including follow-on testing) are communicated promptly and directly to screening midwives, in line with national screening programme requirements. </w:t>
      </w:r>
    </w:p>
    <w:p w14:paraId="78494963" w14:textId="67ADB795"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Given this, the negative feedback relating to timeliness is not supported by operational data and is likely to reflect experiences relating to other areas of the screening service, rather than the haemoglobinopathy screening pathway itself.</w:t>
      </w:r>
    </w:p>
    <w:p w14:paraId="2E9146CA" w14:textId="7776B8B6"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A further comment raised concerns regarding the prioritisation of urgent versus non-urgent samples, with an example provided of non-urgent tests being reported ahead of urgent samples. It is important to note that the screening laboratory is responsible for FBC and haemoglobinopathy testing only and does not manage the urgent tests referenced in this feedback. As such, this comment appears to fall outside the scope of the service under review and again highlights the need for clearer distinction between different laboratory functions within the survey. </w:t>
      </w:r>
    </w:p>
    <w:p w14:paraId="678B3E3E" w14:textId="7B7BAE55" w:rsidR="00A77B70" w:rsidRPr="008B45DA" w:rsidRDefault="00A77B70" w:rsidP="00E02E5E">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Some feedback also suggested a need to strengthen communication links with screening teams, although other respondents indicated that no improvements were required. Overall, the qualitative responses suggest that users are generally satisfied, with only limited and isolated concerns raised.</w:t>
      </w:r>
    </w:p>
    <w:p w14:paraId="63DFCE2D" w14:textId="77777777" w:rsidR="00A77B70" w:rsidRPr="008B45DA" w:rsidRDefault="00A77B70" w:rsidP="00A77B70">
      <w:pPr>
        <w:widowControl/>
        <w:spacing w:before="100" w:beforeAutospacing="1" w:after="100" w:afterAutospacing="1" w:line="300" w:lineRule="atLeast"/>
        <w:outlineLvl w:val="1"/>
        <w:rPr>
          <w:rFonts w:ascii="Arial" w:hAnsi="Arial" w:cs="Arial"/>
          <w:b/>
          <w:bCs/>
          <w:snapToGrid/>
          <w:sz w:val="24"/>
          <w:szCs w:val="24"/>
          <w:lang w:eastAsia="en-GB"/>
        </w:rPr>
      </w:pPr>
      <w:r w:rsidRPr="008B45DA">
        <w:rPr>
          <w:rFonts w:ascii="Arial" w:hAnsi="Arial" w:cs="Arial"/>
          <w:b/>
          <w:bCs/>
          <w:snapToGrid/>
          <w:sz w:val="24"/>
          <w:szCs w:val="24"/>
          <w:lang w:eastAsia="en-GB"/>
        </w:rPr>
        <w:t>Overall Interpretation</w:t>
      </w:r>
    </w:p>
    <w:p w14:paraId="1BF585A4" w14:textId="77777777"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The results of the 2025–2026 user survey demonstrate that the Sickle Cell and Thalassaemia Screening Laboratory continues to provide a high-quality and reliable service, with strong performance across </w:t>
      </w:r>
      <w:proofErr w:type="gramStart"/>
      <w:r w:rsidRPr="008B45DA">
        <w:rPr>
          <w:rFonts w:ascii="Arial" w:hAnsi="Arial" w:cs="Arial"/>
          <w:snapToGrid/>
          <w:sz w:val="24"/>
          <w:szCs w:val="24"/>
          <w:lang w:eastAsia="en-GB"/>
        </w:rPr>
        <w:t>the majority of</w:t>
      </w:r>
      <w:proofErr w:type="gramEnd"/>
      <w:r w:rsidRPr="008B45DA">
        <w:rPr>
          <w:rFonts w:ascii="Arial" w:hAnsi="Arial" w:cs="Arial"/>
          <w:snapToGrid/>
          <w:sz w:val="24"/>
          <w:szCs w:val="24"/>
          <w:lang w:eastAsia="en-GB"/>
        </w:rPr>
        <w:t xml:space="preserve"> evaluated areas.</w:t>
      </w:r>
    </w:p>
    <w:p w14:paraId="3514B0A2" w14:textId="77777777"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Targets were achieved in relation to:</w:t>
      </w:r>
    </w:p>
    <w:p w14:paraId="75C8F856" w14:textId="77777777" w:rsidR="00A77B70" w:rsidRPr="008B45DA" w:rsidRDefault="00A77B70" w:rsidP="00A77B70">
      <w:pPr>
        <w:widowControl/>
        <w:numPr>
          <w:ilvl w:val="0"/>
          <w:numId w:val="45"/>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Quality of professional advice</w:t>
      </w:r>
    </w:p>
    <w:p w14:paraId="39EBF201" w14:textId="77777777" w:rsidR="00A77B70" w:rsidRPr="008B45DA" w:rsidRDefault="00A77B70" w:rsidP="00A77B70">
      <w:pPr>
        <w:widowControl/>
        <w:numPr>
          <w:ilvl w:val="0"/>
          <w:numId w:val="45"/>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Communication of urgent and unexpected results</w:t>
      </w:r>
    </w:p>
    <w:p w14:paraId="2BAFE675" w14:textId="77777777" w:rsidR="00A77B70" w:rsidRPr="008B45DA" w:rsidRDefault="00A77B70" w:rsidP="00A77B70">
      <w:pPr>
        <w:widowControl/>
        <w:numPr>
          <w:ilvl w:val="0"/>
          <w:numId w:val="45"/>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lastRenderedPageBreak/>
        <w:t>Communication pathways</w:t>
      </w:r>
    </w:p>
    <w:p w14:paraId="1628E508" w14:textId="77777777" w:rsidR="00A77B70" w:rsidRPr="008B45DA" w:rsidRDefault="00A77B70" w:rsidP="00A77B70">
      <w:pPr>
        <w:widowControl/>
        <w:numPr>
          <w:ilvl w:val="0"/>
          <w:numId w:val="45"/>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Recommendation of the service</w:t>
      </w:r>
    </w:p>
    <w:p w14:paraId="39E7252B" w14:textId="77777777"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Two areas did not meet the target threshold:</w:t>
      </w:r>
    </w:p>
    <w:p w14:paraId="7389C47A" w14:textId="77777777" w:rsidR="00A77B70" w:rsidRPr="008B45DA" w:rsidRDefault="00A77B70" w:rsidP="00A77B70">
      <w:pPr>
        <w:widowControl/>
        <w:numPr>
          <w:ilvl w:val="0"/>
          <w:numId w:val="46"/>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Availability of professional advice (75%)</w:t>
      </w:r>
    </w:p>
    <w:p w14:paraId="07435EB4" w14:textId="77777777" w:rsidR="00A77B70" w:rsidRPr="008B45DA" w:rsidRDefault="00A77B70" w:rsidP="00A77B70">
      <w:pPr>
        <w:widowControl/>
        <w:numPr>
          <w:ilvl w:val="0"/>
          <w:numId w:val="46"/>
        </w:numPr>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Quality of reports (87.5%)</w:t>
      </w:r>
    </w:p>
    <w:p w14:paraId="3E94E5E6" w14:textId="28442AFC"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However, these results are based on a very small number of responses and should be interpreted with caution. Furthermore, qualitative feedback indicates that some responses may relate to services outside the remit of the screening </w:t>
      </w:r>
      <w:r w:rsidR="00E02E5E" w:rsidRPr="008B45DA">
        <w:rPr>
          <w:rFonts w:ascii="Arial" w:hAnsi="Arial" w:cs="Arial"/>
          <w:snapToGrid/>
          <w:sz w:val="24"/>
          <w:szCs w:val="24"/>
          <w:lang w:eastAsia="en-GB"/>
        </w:rPr>
        <w:t>laboratory and</w:t>
      </w:r>
      <w:r w:rsidRPr="008B45DA">
        <w:rPr>
          <w:rFonts w:ascii="Arial" w:hAnsi="Arial" w:cs="Arial"/>
          <w:snapToGrid/>
          <w:sz w:val="24"/>
          <w:szCs w:val="24"/>
          <w:lang w:eastAsia="en-GB"/>
        </w:rPr>
        <w:t xml:space="preserve"> therefore may not accurately reflect its performance.</w:t>
      </w:r>
    </w:p>
    <w:p w14:paraId="71447F78" w14:textId="77777777" w:rsidR="00A77B70" w:rsidRPr="008B45DA" w:rsidRDefault="00A77B70" w:rsidP="00A77B70">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Overall, the findings suggest that the screening service is performing well and meeting its defined standards, including turnaround time requirements, and that </w:t>
      </w:r>
      <w:proofErr w:type="gramStart"/>
      <w:r w:rsidRPr="008B45DA">
        <w:rPr>
          <w:rFonts w:ascii="Arial" w:hAnsi="Arial" w:cs="Arial"/>
          <w:snapToGrid/>
          <w:sz w:val="24"/>
          <w:szCs w:val="24"/>
          <w:lang w:eastAsia="en-GB"/>
        </w:rPr>
        <w:t>the majority of</w:t>
      </w:r>
      <w:proofErr w:type="gramEnd"/>
      <w:r w:rsidRPr="008B45DA">
        <w:rPr>
          <w:rFonts w:ascii="Arial" w:hAnsi="Arial" w:cs="Arial"/>
          <w:snapToGrid/>
          <w:sz w:val="24"/>
          <w:szCs w:val="24"/>
          <w:lang w:eastAsia="en-GB"/>
        </w:rPr>
        <w:t xml:space="preserve"> users remain confident in the service provided. The issues identified are limited in scope, and in some cases reflect misinterpretation of service boundaries, rather than deficiencies in service delivery.</w:t>
      </w:r>
    </w:p>
    <w:p w14:paraId="4E927403" w14:textId="77777777" w:rsidR="002D56EC" w:rsidRPr="008B45DA" w:rsidRDefault="002D56EC" w:rsidP="002D56EC">
      <w:pPr>
        <w:widowControl/>
        <w:spacing w:before="100" w:beforeAutospacing="1" w:after="100" w:afterAutospacing="1" w:line="300" w:lineRule="atLeast"/>
        <w:outlineLvl w:val="1"/>
        <w:rPr>
          <w:rFonts w:ascii="Arial" w:hAnsi="Arial" w:cs="Arial"/>
          <w:b/>
          <w:bCs/>
          <w:snapToGrid/>
          <w:sz w:val="24"/>
          <w:szCs w:val="24"/>
          <w:lang w:eastAsia="en-GB"/>
        </w:rPr>
      </w:pPr>
      <w:r w:rsidRPr="008B45DA">
        <w:rPr>
          <w:rFonts w:ascii="Arial" w:hAnsi="Arial" w:cs="Arial"/>
          <w:b/>
          <w:bCs/>
          <w:snapToGrid/>
          <w:sz w:val="24"/>
          <w:szCs w:val="24"/>
          <w:lang w:eastAsia="en-GB"/>
        </w:rPr>
        <w:t>Summary</w:t>
      </w:r>
    </w:p>
    <w:p w14:paraId="7C2DD9D7" w14:textId="77777777" w:rsidR="001549E8" w:rsidRPr="008B45DA" w:rsidRDefault="001549E8" w:rsidP="001549E8">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Overall, the findings from the 2025–2026 survey indicate that the Sickle Cell and Thalassaemia Screening Laboratory continues to provide a high-quality, safe, and effective service, with consistently strong levels of user satisfaction across </w:t>
      </w:r>
      <w:proofErr w:type="gramStart"/>
      <w:r w:rsidRPr="008B45DA">
        <w:rPr>
          <w:rFonts w:ascii="Arial" w:hAnsi="Arial" w:cs="Arial"/>
          <w:snapToGrid/>
          <w:sz w:val="24"/>
          <w:szCs w:val="24"/>
          <w:lang w:eastAsia="en-GB"/>
        </w:rPr>
        <w:t>the majority of</w:t>
      </w:r>
      <w:proofErr w:type="gramEnd"/>
      <w:r w:rsidRPr="008B45DA">
        <w:rPr>
          <w:rFonts w:ascii="Arial" w:hAnsi="Arial" w:cs="Arial"/>
          <w:snapToGrid/>
          <w:sz w:val="24"/>
          <w:szCs w:val="24"/>
          <w:lang w:eastAsia="en-GB"/>
        </w:rPr>
        <w:t xml:space="preserve"> assessed areas.</w:t>
      </w:r>
    </w:p>
    <w:p w14:paraId="060AF87B" w14:textId="66692335" w:rsidR="001549E8" w:rsidRPr="008B45DA" w:rsidRDefault="001549E8" w:rsidP="001549E8">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High satisfaction was demonstrated in key domains including quality of professional advice, communication pathways, communication of urgent results, and overall recommendation of the service, reflecting a service that is both trusted and valued by its users. Although two areas fell below the laboratory’s satisfaction threshold, these results were based on a very small number of responses and do not indicate systemic concerns. </w:t>
      </w:r>
    </w:p>
    <w:p w14:paraId="6DEB4565" w14:textId="055B20BB" w:rsidR="001549E8" w:rsidRPr="008B45DA" w:rsidRDefault="001549E8" w:rsidP="001549E8">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However, interpretation of the results must be considered in the context of several identified limitations. Feedback received suggests that some respondents may not have been clearly distinguishing between the Sickle Cell and Thalassaemia screening service and the wider </w:t>
      </w:r>
      <w:r w:rsidR="00E02E5E" w:rsidRPr="008B45DA">
        <w:rPr>
          <w:rFonts w:ascii="Arial" w:hAnsi="Arial" w:cs="Arial"/>
          <w:snapToGrid/>
          <w:sz w:val="24"/>
          <w:szCs w:val="24"/>
          <w:lang w:eastAsia="en-GB"/>
        </w:rPr>
        <w:t xml:space="preserve">antenatal screening </w:t>
      </w:r>
      <w:r w:rsidRPr="008B45DA">
        <w:rPr>
          <w:rFonts w:ascii="Arial" w:hAnsi="Arial" w:cs="Arial"/>
          <w:snapToGrid/>
          <w:sz w:val="24"/>
          <w:szCs w:val="24"/>
          <w:lang w:eastAsia="en-GB"/>
        </w:rPr>
        <w:t xml:space="preserve">service. This is evident in comments relating to urgent versus non-urgent sample processing and delays in reporting, which fall outside the remit of the screening laboratory. As the screening service is responsible for FBC and haemoglobinopathy testing </w:t>
      </w:r>
      <w:proofErr w:type="gramStart"/>
      <w:r w:rsidRPr="008B45DA">
        <w:rPr>
          <w:rFonts w:ascii="Arial" w:hAnsi="Arial" w:cs="Arial"/>
          <w:snapToGrid/>
          <w:sz w:val="24"/>
          <w:szCs w:val="24"/>
          <w:lang w:eastAsia="en-GB"/>
        </w:rPr>
        <w:t>only, and</w:t>
      </w:r>
      <w:proofErr w:type="gramEnd"/>
      <w:r w:rsidRPr="008B45DA">
        <w:rPr>
          <w:rFonts w:ascii="Arial" w:hAnsi="Arial" w:cs="Arial"/>
          <w:snapToGrid/>
          <w:sz w:val="24"/>
          <w:szCs w:val="24"/>
          <w:lang w:eastAsia="en-GB"/>
        </w:rPr>
        <w:t xml:space="preserve"> operates within defined 3 working day turnaround time targets, these responses may not accurately reflect the performance of the service itself.</w:t>
      </w:r>
    </w:p>
    <w:p w14:paraId="75D2352A" w14:textId="00E4A6D9" w:rsidR="001549E8" w:rsidRPr="008B45DA" w:rsidRDefault="005851CF" w:rsidP="005851CF">
      <w:pPr>
        <w:widowControl/>
        <w:spacing w:line="300" w:lineRule="atLeast"/>
        <w:rPr>
          <w:rFonts w:ascii="Arial" w:hAnsi="Arial" w:cs="Arial"/>
          <w:snapToGrid/>
          <w:sz w:val="24"/>
          <w:szCs w:val="24"/>
          <w:lang w:eastAsia="en-GB"/>
        </w:rPr>
      </w:pPr>
      <w:r w:rsidRPr="008B45DA">
        <w:rPr>
          <w:rFonts w:ascii="Arial" w:hAnsi="Arial" w:cs="Arial"/>
          <w:snapToGrid/>
          <w:sz w:val="24"/>
          <w:szCs w:val="24"/>
          <w:lang w:eastAsia="en-GB"/>
        </w:rPr>
        <w:t xml:space="preserve">As outlined above, internal performance data confirms that screening turnaround times and escalation processes are consistently met. </w:t>
      </w:r>
      <w:r w:rsidR="001549E8" w:rsidRPr="008B45DA">
        <w:rPr>
          <w:rFonts w:ascii="Arial" w:hAnsi="Arial" w:cs="Arial"/>
          <w:snapToGrid/>
          <w:sz w:val="24"/>
          <w:szCs w:val="24"/>
          <w:lang w:eastAsia="en-GB"/>
        </w:rPr>
        <w:t>Therefore, isolated negative feedback regarding timeliness is not supported by operational data and is likely due to misinterpretation of the service scope rather than a failure in service delivery.</w:t>
      </w:r>
    </w:p>
    <w:p w14:paraId="1C4E87AB" w14:textId="77777777" w:rsidR="001549E8" w:rsidRPr="008B45DA" w:rsidRDefault="001549E8" w:rsidP="001549E8">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lastRenderedPageBreak/>
        <w:t>The survey has also highlighted areas for improvement in its design and structure, including the need for clearer question wording, improved guidance to respondents, and the inclusion of identifiers such as site location. These measures will help ensure that future feedback is more accurate, attributable, and reflective of the correct service area.</w:t>
      </w:r>
    </w:p>
    <w:p w14:paraId="0BB764E5" w14:textId="77777777" w:rsidR="001549E8" w:rsidRPr="008B45DA" w:rsidRDefault="001549E8" w:rsidP="001549E8">
      <w:pPr>
        <w:widowControl/>
        <w:spacing w:before="100" w:beforeAutospacing="1" w:after="100" w:afterAutospacing="1" w:line="300" w:lineRule="atLeast"/>
        <w:rPr>
          <w:rFonts w:ascii="Arial" w:hAnsi="Arial" w:cs="Arial"/>
          <w:snapToGrid/>
          <w:sz w:val="24"/>
          <w:szCs w:val="24"/>
          <w:lang w:eastAsia="en-GB"/>
        </w:rPr>
      </w:pPr>
      <w:r w:rsidRPr="008B45DA">
        <w:rPr>
          <w:rFonts w:ascii="Arial" w:hAnsi="Arial" w:cs="Arial"/>
          <w:snapToGrid/>
          <w:sz w:val="24"/>
          <w:szCs w:val="24"/>
          <w:lang w:eastAsia="en-GB"/>
        </w:rPr>
        <w:t>In summary, while the survey confirms a strong overall performance, it also emphasises the importance of ensuring that both survey design and user understanding are sufficiently robust to provide reliable and meaningful data. The laboratory remains committed to continuous improvement, both in service delivery and in the methods used to evaluate it.</w:t>
      </w:r>
    </w:p>
    <w:p w14:paraId="3DA59C9D" w14:textId="77777777" w:rsidR="004660B4" w:rsidRPr="008B45DA" w:rsidRDefault="004660B4" w:rsidP="00351317">
      <w:pPr>
        <w:autoSpaceDE w:val="0"/>
        <w:autoSpaceDN w:val="0"/>
        <w:adjustRightInd w:val="0"/>
        <w:jc w:val="both"/>
        <w:rPr>
          <w:rFonts w:ascii="Arial" w:hAnsi="Arial" w:cs="Arial"/>
          <w:b/>
          <w:sz w:val="24"/>
          <w:szCs w:val="24"/>
          <w:u w:val="single"/>
        </w:rPr>
      </w:pPr>
    </w:p>
    <w:p w14:paraId="157607EF" w14:textId="77777777" w:rsidR="002E29B8" w:rsidRPr="008B45DA" w:rsidRDefault="004660B4" w:rsidP="00351317">
      <w:pPr>
        <w:autoSpaceDE w:val="0"/>
        <w:autoSpaceDN w:val="0"/>
        <w:adjustRightInd w:val="0"/>
        <w:jc w:val="both"/>
        <w:rPr>
          <w:rFonts w:ascii="Arial" w:hAnsi="Arial" w:cs="Arial"/>
          <w:b/>
          <w:sz w:val="24"/>
          <w:szCs w:val="24"/>
          <w:u w:val="single"/>
        </w:rPr>
      </w:pPr>
      <w:r w:rsidRPr="008B45DA">
        <w:rPr>
          <w:rFonts w:ascii="Arial" w:hAnsi="Arial" w:cs="Arial"/>
          <w:b/>
          <w:sz w:val="24"/>
          <w:szCs w:val="24"/>
          <w:u w:val="single"/>
        </w:rPr>
        <w:t>Acknowledgements</w:t>
      </w:r>
    </w:p>
    <w:p w14:paraId="6C1B0794" w14:textId="77777777" w:rsidR="00F12AB7" w:rsidRPr="008B45DA" w:rsidRDefault="00F12AB7" w:rsidP="00F12AB7">
      <w:pPr>
        <w:autoSpaceDE w:val="0"/>
        <w:autoSpaceDN w:val="0"/>
        <w:adjustRightInd w:val="0"/>
        <w:jc w:val="both"/>
        <w:rPr>
          <w:rFonts w:ascii="Arial" w:hAnsi="Arial" w:cs="Arial"/>
          <w:sz w:val="24"/>
          <w:szCs w:val="24"/>
        </w:rPr>
      </w:pPr>
      <w:r w:rsidRPr="008B45DA">
        <w:rPr>
          <w:rFonts w:ascii="Arial" w:hAnsi="Arial" w:cs="Arial"/>
          <w:sz w:val="24"/>
          <w:szCs w:val="24"/>
        </w:rPr>
        <w:t>We appreciate the time taken by our users to complete the survey. We continue to seek other means of feedback where possible. We are continually reviewing the service we provide to our users and continually seeking to improve wherever possible, despite the growing financial challenge. We will take the feedback we have gained from this survey and use it to focus our efforts.</w:t>
      </w:r>
    </w:p>
    <w:p w14:paraId="63FEBBF7" w14:textId="77777777" w:rsidR="00F12AB7" w:rsidRPr="008B45DA" w:rsidRDefault="00F12AB7" w:rsidP="00F12AB7">
      <w:pPr>
        <w:autoSpaceDE w:val="0"/>
        <w:autoSpaceDN w:val="0"/>
        <w:adjustRightInd w:val="0"/>
        <w:jc w:val="both"/>
        <w:rPr>
          <w:rFonts w:ascii="Arial" w:hAnsi="Arial" w:cs="Arial"/>
          <w:sz w:val="24"/>
          <w:szCs w:val="24"/>
        </w:rPr>
      </w:pPr>
    </w:p>
    <w:p w14:paraId="3E7DCEAB" w14:textId="7CAB2181" w:rsidR="00F12AB7" w:rsidRPr="008B45DA" w:rsidRDefault="00F12AB7" w:rsidP="00F12AB7">
      <w:pPr>
        <w:widowControl/>
        <w:autoSpaceDE w:val="0"/>
        <w:autoSpaceDN w:val="0"/>
        <w:adjustRightInd w:val="0"/>
        <w:jc w:val="both"/>
        <w:rPr>
          <w:rFonts w:ascii="Arial" w:eastAsia="Calibri" w:hAnsi="Arial" w:cs="Arial"/>
          <w:snapToGrid/>
          <w:color w:val="000000"/>
          <w:sz w:val="24"/>
          <w:szCs w:val="24"/>
        </w:rPr>
      </w:pPr>
      <w:r w:rsidRPr="008B45DA">
        <w:rPr>
          <w:rFonts w:ascii="Arial" w:eastAsia="Calibri" w:hAnsi="Arial" w:cs="Arial"/>
          <w:snapToGrid/>
          <w:color w:val="000000"/>
          <w:sz w:val="24"/>
          <w:szCs w:val="24"/>
        </w:rPr>
        <w:t>We are grateful to all those who took the time to respond to our User Survey and we hope that we will be able to address the issues you have raised so that filling in the questionnaire was time well spent. We will be repeating the Sickle Cell and Thalassaem</w:t>
      </w:r>
      <w:r w:rsidR="00B03403" w:rsidRPr="008B45DA">
        <w:rPr>
          <w:rFonts w:ascii="Arial" w:eastAsia="Calibri" w:hAnsi="Arial" w:cs="Arial"/>
          <w:snapToGrid/>
          <w:color w:val="000000"/>
          <w:sz w:val="24"/>
          <w:szCs w:val="24"/>
        </w:rPr>
        <w:t>ia Screening User survey in 202</w:t>
      </w:r>
      <w:r w:rsidR="005851CF" w:rsidRPr="008B45DA">
        <w:rPr>
          <w:rFonts w:ascii="Arial" w:eastAsia="Calibri" w:hAnsi="Arial" w:cs="Arial"/>
          <w:snapToGrid/>
          <w:color w:val="000000"/>
          <w:sz w:val="24"/>
          <w:szCs w:val="24"/>
        </w:rPr>
        <w:t>6</w:t>
      </w:r>
      <w:r w:rsidR="00B03403" w:rsidRPr="008B45DA">
        <w:rPr>
          <w:rFonts w:ascii="Arial" w:eastAsia="Calibri" w:hAnsi="Arial" w:cs="Arial"/>
          <w:snapToGrid/>
          <w:color w:val="000000"/>
          <w:sz w:val="24"/>
          <w:szCs w:val="24"/>
        </w:rPr>
        <w:t>-202</w:t>
      </w:r>
      <w:r w:rsidR="005851CF" w:rsidRPr="008B45DA">
        <w:rPr>
          <w:rFonts w:ascii="Arial" w:eastAsia="Calibri" w:hAnsi="Arial" w:cs="Arial"/>
          <w:snapToGrid/>
          <w:color w:val="000000"/>
          <w:sz w:val="24"/>
          <w:szCs w:val="24"/>
        </w:rPr>
        <w:t>7</w:t>
      </w:r>
      <w:r w:rsidRPr="008B45DA">
        <w:rPr>
          <w:rFonts w:ascii="Arial" w:eastAsia="Calibri" w:hAnsi="Arial" w:cs="Arial"/>
          <w:snapToGrid/>
          <w:color w:val="000000"/>
          <w:sz w:val="24"/>
          <w:szCs w:val="24"/>
        </w:rPr>
        <w:t xml:space="preserve">, to re-assess our performance and monitor any improvement. </w:t>
      </w:r>
    </w:p>
    <w:p w14:paraId="7B6E4B16" w14:textId="77777777" w:rsidR="00F12AB7" w:rsidRPr="008B45DA" w:rsidRDefault="00F12AB7" w:rsidP="00F12AB7">
      <w:pPr>
        <w:widowControl/>
        <w:autoSpaceDE w:val="0"/>
        <w:autoSpaceDN w:val="0"/>
        <w:adjustRightInd w:val="0"/>
        <w:jc w:val="both"/>
        <w:rPr>
          <w:rFonts w:ascii="Arial" w:eastAsia="Calibri" w:hAnsi="Arial" w:cs="Arial"/>
          <w:snapToGrid/>
          <w:color w:val="000000"/>
          <w:sz w:val="24"/>
          <w:szCs w:val="24"/>
          <w:highlight w:val="yellow"/>
        </w:rPr>
      </w:pPr>
    </w:p>
    <w:p w14:paraId="51438A72" w14:textId="53381A29" w:rsidR="00F12AB7" w:rsidRPr="008B45DA" w:rsidRDefault="00F12AB7" w:rsidP="00F12AB7">
      <w:pPr>
        <w:widowControl/>
        <w:autoSpaceDE w:val="0"/>
        <w:autoSpaceDN w:val="0"/>
        <w:adjustRightInd w:val="0"/>
        <w:jc w:val="both"/>
        <w:rPr>
          <w:rFonts w:ascii="Arial" w:eastAsia="Calibri" w:hAnsi="Arial" w:cs="Arial"/>
          <w:snapToGrid/>
          <w:color w:val="000000"/>
          <w:sz w:val="24"/>
          <w:szCs w:val="24"/>
        </w:rPr>
      </w:pPr>
      <w:r w:rsidRPr="008B45DA">
        <w:rPr>
          <w:rFonts w:ascii="Arial" w:eastAsia="Calibri" w:hAnsi="Arial" w:cs="Arial"/>
          <w:snapToGrid/>
          <w:color w:val="000000"/>
          <w:sz w:val="24"/>
          <w:szCs w:val="24"/>
        </w:rPr>
        <w:t xml:space="preserve">If you want to feedback, or you did not get an opportunity to complete the User Survey and want to provide feedback regarding our services please contact the </w:t>
      </w:r>
      <w:r w:rsidR="008826D3" w:rsidRPr="008B45DA">
        <w:rPr>
          <w:rFonts w:ascii="Arial" w:eastAsia="Calibri" w:hAnsi="Arial" w:cs="Arial"/>
          <w:snapToGrid/>
          <w:color w:val="000000"/>
          <w:sz w:val="24"/>
          <w:szCs w:val="24"/>
        </w:rPr>
        <w:t>Haematology</w:t>
      </w:r>
      <w:r w:rsidRPr="008B45DA">
        <w:rPr>
          <w:rFonts w:ascii="Arial" w:eastAsia="Calibri" w:hAnsi="Arial" w:cs="Arial"/>
          <w:snapToGrid/>
          <w:color w:val="000000"/>
          <w:sz w:val="24"/>
          <w:szCs w:val="24"/>
        </w:rPr>
        <w:t xml:space="preserve"> Automation Laboratory Manager </w:t>
      </w:r>
      <w:r w:rsidR="00E02E5E" w:rsidRPr="008B45DA">
        <w:rPr>
          <w:rFonts w:ascii="Arial" w:eastAsia="Calibri" w:hAnsi="Arial" w:cs="Arial"/>
          <w:snapToGrid/>
          <w:color w:val="000000"/>
          <w:sz w:val="24"/>
          <w:szCs w:val="24"/>
        </w:rPr>
        <w:t xml:space="preserve">Iva Dasheva </w:t>
      </w:r>
      <w:hyperlink r:id="rId18" w:history="1">
        <w:r w:rsidR="00E02E5E" w:rsidRPr="008B45DA">
          <w:rPr>
            <w:rStyle w:val="Hyperlink"/>
            <w:rFonts w:ascii="Arial" w:eastAsia="Calibri" w:hAnsi="Arial" w:cs="Arial"/>
            <w:snapToGrid/>
            <w:sz w:val="24"/>
            <w:szCs w:val="24"/>
          </w:rPr>
          <w:t>iva.dasheva@uhbw.nhs.uk</w:t>
        </w:r>
      </w:hyperlink>
      <w:r w:rsidR="00E02E5E" w:rsidRPr="008B45DA">
        <w:rPr>
          <w:rFonts w:ascii="Arial" w:eastAsia="Calibri" w:hAnsi="Arial" w:cs="Arial"/>
          <w:snapToGrid/>
          <w:color w:val="000000"/>
          <w:sz w:val="24"/>
          <w:szCs w:val="24"/>
        </w:rPr>
        <w:t xml:space="preserve"> </w:t>
      </w:r>
      <w:r w:rsidRPr="008B45DA">
        <w:rPr>
          <w:rFonts w:ascii="Arial" w:eastAsia="Calibri" w:hAnsi="Arial" w:cs="Arial"/>
          <w:snapToGrid/>
          <w:color w:val="0000FF"/>
          <w:sz w:val="24"/>
          <w:szCs w:val="24"/>
          <w:u w:val="single"/>
        </w:rPr>
        <w:fldChar w:fldCharType="begin"/>
      </w:r>
      <w:r w:rsidRPr="008B45DA">
        <w:rPr>
          <w:rFonts w:ascii="Arial" w:eastAsia="Calibri" w:hAnsi="Arial" w:cs="Arial"/>
          <w:snapToGrid/>
          <w:color w:val="0000FF"/>
          <w:sz w:val="24"/>
          <w:szCs w:val="24"/>
          <w:u w:val="single"/>
        </w:rPr>
        <w:instrText xml:space="preserve"> HYPERLINK "mailto:Sharif.Goolam-Hossen@UHBristol.nhs.uk who will be happy to respond to any feedback.</w:instrText>
      </w:r>
    </w:p>
    <w:p w14:paraId="27231035" w14:textId="77777777" w:rsidR="00F12AB7" w:rsidRPr="008B45DA" w:rsidRDefault="00F12AB7" w:rsidP="00F12AB7">
      <w:pPr>
        <w:widowControl/>
        <w:autoSpaceDE w:val="0"/>
        <w:autoSpaceDN w:val="0"/>
        <w:adjustRightInd w:val="0"/>
        <w:jc w:val="both"/>
        <w:rPr>
          <w:rStyle w:val="Hyperlink"/>
          <w:rFonts w:ascii="Arial" w:eastAsia="Calibri" w:hAnsi="Arial" w:cs="Arial"/>
          <w:snapToGrid/>
          <w:sz w:val="24"/>
          <w:szCs w:val="24"/>
        </w:rPr>
      </w:pPr>
      <w:r w:rsidRPr="008B45DA">
        <w:rPr>
          <w:rFonts w:ascii="Arial" w:eastAsia="Calibri" w:hAnsi="Arial" w:cs="Arial"/>
          <w:snapToGrid/>
          <w:color w:val="0000FF"/>
          <w:sz w:val="24"/>
          <w:szCs w:val="24"/>
          <w:u w:val="single"/>
        </w:rPr>
        <w:instrText xml:space="preserve">" </w:instrText>
      </w:r>
      <w:r w:rsidRPr="008B45DA">
        <w:rPr>
          <w:rFonts w:ascii="Arial" w:eastAsia="Calibri" w:hAnsi="Arial" w:cs="Arial"/>
          <w:snapToGrid/>
          <w:color w:val="0000FF"/>
          <w:sz w:val="24"/>
          <w:szCs w:val="24"/>
          <w:u w:val="single"/>
        </w:rPr>
      </w:r>
      <w:r w:rsidRPr="008B45DA">
        <w:rPr>
          <w:rFonts w:ascii="Arial" w:eastAsia="Calibri" w:hAnsi="Arial" w:cs="Arial"/>
          <w:snapToGrid/>
          <w:color w:val="0000FF"/>
          <w:sz w:val="24"/>
          <w:szCs w:val="24"/>
          <w:u w:val="single"/>
        </w:rPr>
        <w:fldChar w:fldCharType="separate"/>
      </w:r>
      <w:r w:rsidRPr="008B45DA">
        <w:rPr>
          <w:rStyle w:val="Hyperlink"/>
          <w:rFonts w:ascii="Arial" w:eastAsia="Calibri" w:hAnsi="Arial" w:cs="Arial"/>
          <w:snapToGrid/>
          <w:color w:val="auto"/>
          <w:sz w:val="24"/>
          <w:szCs w:val="24"/>
          <w:u w:val="none"/>
        </w:rPr>
        <w:t>who will be happy to respond to any feedback.</w:t>
      </w:r>
    </w:p>
    <w:p w14:paraId="07317E19" w14:textId="77777777" w:rsidR="00F12AB7" w:rsidRPr="008B45DA" w:rsidRDefault="00F12AB7" w:rsidP="00F12AB7">
      <w:pPr>
        <w:widowControl/>
        <w:autoSpaceDE w:val="0"/>
        <w:autoSpaceDN w:val="0"/>
        <w:adjustRightInd w:val="0"/>
        <w:jc w:val="both"/>
        <w:rPr>
          <w:rFonts w:ascii="Arial" w:eastAsia="Calibri" w:hAnsi="Arial" w:cs="Arial"/>
          <w:snapToGrid/>
          <w:color w:val="000000"/>
          <w:sz w:val="24"/>
          <w:szCs w:val="24"/>
          <w:highlight w:val="yellow"/>
        </w:rPr>
      </w:pPr>
      <w:r w:rsidRPr="008B45DA">
        <w:rPr>
          <w:rFonts w:ascii="Arial" w:eastAsia="Calibri" w:hAnsi="Arial" w:cs="Arial"/>
          <w:snapToGrid/>
          <w:color w:val="0000FF"/>
          <w:sz w:val="24"/>
          <w:szCs w:val="24"/>
          <w:u w:val="single"/>
        </w:rPr>
        <w:fldChar w:fldCharType="end"/>
      </w:r>
      <w:r w:rsidRPr="008B45DA">
        <w:rPr>
          <w:rFonts w:ascii="Arial" w:eastAsia="Calibri" w:hAnsi="Arial" w:cs="Arial"/>
          <w:snapToGrid/>
          <w:color w:val="000000"/>
          <w:sz w:val="24"/>
          <w:szCs w:val="24"/>
          <w:highlight w:val="yellow"/>
        </w:rPr>
        <w:t xml:space="preserve">  </w:t>
      </w:r>
    </w:p>
    <w:p w14:paraId="10BF4B71" w14:textId="77777777" w:rsidR="00F12AB7" w:rsidRPr="008B45DA" w:rsidRDefault="00F12AB7" w:rsidP="00F12AB7">
      <w:pPr>
        <w:widowControl/>
        <w:autoSpaceDE w:val="0"/>
        <w:autoSpaceDN w:val="0"/>
        <w:adjustRightInd w:val="0"/>
        <w:jc w:val="both"/>
        <w:rPr>
          <w:rFonts w:ascii="Arial" w:eastAsia="Calibri" w:hAnsi="Arial" w:cs="Arial"/>
          <w:snapToGrid/>
          <w:color w:val="000000"/>
          <w:sz w:val="24"/>
          <w:szCs w:val="24"/>
        </w:rPr>
      </w:pPr>
      <w:r w:rsidRPr="008B45DA">
        <w:rPr>
          <w:rFonts w:ascii="Arial" w:eastAsia="Calibri" w:hAnsi="Arial" w:cs="Arial"/>
          <w:snapToGrid/>
          <w:color w:val="000000"/>
          <w:sz w:val="24"/>
          <w:szCs w:val="24"/>
        </w:rPr>
        <w:t xml:space="preserve">If you prefer, please contact the Head of Service </w:t>
      </w:r>
      <w:r w:rsidR="00B03403" w:rsidRPr="008B45DA">
        <w:rPr>
          <w:rFonts w:ascii="Arial" w:eastAsia="Calibri" w:hAnsi="Arial" w:cs="Arial"/>
          <w:snapToGrid/>
          <w:color w:val="000000"/>
          <w:sz w:val="24"/>
          <w:szCs w:val="24"/>
        </w:rPr>
        <w:t xml:space="preserve">Adrian Brown </w:t>
      </w:r>
      <w:hyperlink r:id="rId19" w:history="1">
        <w:r w:rsidR="00B03403" w:rsidRPr="008B45DA">
          <w:rPr>
            <w:rStyle w:val="Hyperlink"/>
            <w:rFonts w:ascii="Arial" w:eastAsia="Calibri" w:hAnsi="Arial" w:cs="Arial"/>
            <w:snapToGrid/>
            <w:sz w:val="24"/>
            <w:szCs w:val="24"/>
          </w:rPr>
          <w:t>adrian.brown@uhbw.nhs.uk</w:t>
        </w:r>
      </w:hyperlink>
      <w:r w:rsidR="00B03403" w:rsidRPr="008B45DA">
        <w:rPr>
          <w:rFonts w:ascii="Arial" w:eastAsia="Calibri" w:hAnsi="Arial" w:cs="Arial"/>
          <w:snapToGrid/>
          <w:color w:val="000000"/>
          <w:sz w:val="24"/>
          <w:szCs w:val="24"/>
        </w:rPr>
        <w:t xml:space="preserve">. </w:t>
      </w:r>
    </w:p>
    <w:p w14:paraId="15BDF709" w14:textId="77777777" w:rsidR="00C0066E" w:rsidRPr="008B45DA" w:rsidRDefault="00C0066E" w:rsidP="00351317">
      <w:pPr>
        <w:autoSpaceDE w:val="0"/>
        <w:autoSpaceDN w:val="0"/>
        <w:adjustRightInd w:val="0"/>
        <w:jc w:val="both"/>
        <w:rPr>
          <w:rFonts w:ascii="Arial" w:hAnsi="Arial" w:cs="Arial"/>
          <w:b/>
          <w:sz w:val="24"/>
          <w:szCs w:val="24"/>
          <w:u w:val="single"/>
        </w:rPr>
      </w:pPr>
    </w:p>
    <w:sectPr w:rsidR="00C0066E" w:rsidRPr="008B45DA" w:rsidSect="008330BB">
      <w:headerReference w:type="default" r:id="rId20"/>
      <w:footerReference w:type="default" r:id="rId21"/>
      <w:pgSz w:w="11906" w:h="16838"/>
      <w:pgMar w:top="1440" w:right="1080" w:bottom="1440" w:left="1080" w:header="425" w:footer="66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6EA8E" w14:textId="77777777" w:rsidR="00DE60C9" w:rsidRDefault="00DE60C9">
      <w:r>
        <w:separator/>
      </w:r>
    </w:p>
  </w:endnote>
  <w:endnote w:type="continuationSeparator" w:id="0">
    <w:p w14:paraId="2A2C6A5B" w14:textId="77777777" w:rsidR="00DE60C9" w:rsidRDefault="00DE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4248"/>
      <w:gridCol w:w="620"/>
      <w:gridCol w:w="797"/>
      <w:gridCol w:w="4071"/>
    </w:tblGrid>
    <w:tr w:rsidR="001F3447" w14:paraId="051FE8D9" w14:textId="77777777" w:rsidTr="0060294C">
      <w:tc>
        <w:tcPr>
          <w:tcW w:w="4868" w:type="dxa"/>
          <w:gridSpan w:val="2"/>
          <w:shd w:val="clear" w:color="auto" w:fill="D9D9D9" w:themeFill="background1" w:themeFillShade="D9"/>
          <w:vAlign w:val="center"/>
        </w:tcPr>
        <w:p w14:paraId="5A88C027" w14:textId="77777777" w:rsidR="001F3447" w:rsidRPr="00077902" w:rsidRDefault="001F3447" w:rsidP="0060294C">
          <w:pPr>
            <w:pStyle w:val="Footer"/>
            <w:rPr>
              <w:sz w:val="20"/>
              <w:szCs w:val="20"/>
            </w:rPr>
          </w:pPr>
          <w:r>
            <w:rPr>
              <w:sz w:val="20"/>
              <w:szCs w:val="20"/>
            </w:rPr>
            <w:t>Author: Iva Dasheva</w:t>
          </w:r>
        </w:p>
      </w:tc>
      <w:tc>
        <w:tcPr>
          <w:tcW w:w="4868" w:type="dxa"/>
          <w:gridSpan w:val="2"/>
          <w:shd w:val="clear" w:color="auto" w:fill="D9D9D9" w:themeFill="background1" w:themeFillShade="D9"/>
          <w:vAlign w:val="center"/>
        </w:tcPr>
        <w:p w14:paraId="4B40844A" w14:textId="77777777" w:rsidR="001F3447" w:rsidRPr="00077902" w:rsidRDefault="001F3447" w:rsidP="0060294C">
          <w:pPr>
            <w:pStyle w:val="Footer"/>
            <w:jc w:val="right"/>
            <w:rPr>
              <w:sz w:val="20"/>
              <w:szCs w:val="20"/>
            </w:rPr>
          </w:pPr>
          <w:r>
            <w:rPr>
              <w:sz w:val="20"/>
              <w:szCs w:val="20"/>
            </w:rPr>
            <w:t>Edition No: 1</w:t>
          </w:r>
        </w:p>
      </w:tc>
    </w:tr>
    <w:tr w:rsidR="001F3447" w14:paraId="5C92BE07" w14:textId="77777777" w:rsidTr="0060294C">
      <w:tc>
        <w:tcPr>
          <w:tcW w:w="4248" w:type="dxa"/>
          <w:shd w:val="clear" w:color="auto" w:fill="D9D9D9" w:themeFill="background1" w:themeFillShade="D9"/>
        </w:tcPr>
        <w:p w14:paraId="343477C4" w14:textId="1556EC17" w:rsidR="001F3447" w:rsidRPr="00077902" w:rsidRDefault="001F3447" w:rsidP="001F3447">
          <w:pPr>
            <w:pStyle w:val="Footer"/>
            <w:tabs>
              <w:tab w:val="center" w:pos="4305"/>
            </w:tabs>
            <w:rPr>
              <w:sz w:val="20"/>
              <w:szCs w:val="20"/>
            </w:rPr>
          </w:pPr>
          <w:r w:rsidRPr="00077902">
            <w:rPr>
              <w:sz w:val="20"/>
              <w:szCs w:val="20"/>
            </w:rPr>
            <w:t>Approved by:</w:t>
          </w:r>
          <w:r>
            <w:rPr>
              <w:sz w:val="20"/>
              <w:szCs w:val="20"/>
            </w:rPr>
            <w:t xml:space="preserve"> Al</w:t>
          </w:r>
          <w:r w:rsidR="0020305A">
            <w:rPr>
              <w:sz w:val="20"/>
              <w:szCs w:val="20"/>
            </w:rPr>
            <w:t>eena George</w:t>
          </w:r>
        </w:p>
      </w:tc>
      <w:tc>
        <w:tcPr>
          <w:tcW w:w="1417" w:type="dxa"/>
          <w:gridSpan w:val="2"/>
          <w:shd w:val="clear" w:color="auto" w:fill="D9D9D9" w:themeFill="background1" w:themeFillShade="D9"/>
        </w:tcPr>
        <w:p w14:paraId="5BE3771D" w14:textId="77777777" w:rsidR="001F3447" w:rsidRPr="00077902" w:rsidRDefault="001F3447" w:rsidP="0060294C">
          <w:pPr>
            <w:pStyle w:val="Footer"/>
            <w:jc w:val="center"/>
            <w:rPr>
              <w:sz w:val="20"/>
              <w:szCs w:val="20"/>
            </w:rPr>
          </w:pPr>
          <w:r w:rsidRPr="00077902">
            <w:rPr>
              <w:sz w:val="20"/>
              <w:szCs w:val="20"/>
            </w:rPr>
            <w:t xml:space="preserve">Page </w:t>
          </w:r>
          <w:r w:rsidRPr="00077902">
            <w:rPr>
              <w:b/>
              <w:bCs/>
            </w:rPr>
            <w:fldChar w:fldCharType="begin"/>
          </w:r>
          <w:r w:rsidRPr="00077902">
            <w:rPr>
              <w:b/>
              <w:bCs/>
              <w:sz w:val="20"/>
              <w:szCs w:val="20"/>
            </w:rPr>
            <w:instrText xml:space="preserve"> PAGE  \* Arabic  \* MERGEFORMAT </w:instrText>
          </w:r>
          <w:r w:rsidRPr="00077902">
            <w:rPr>
              <w:b/>
              <w:bCs/>
            </w:rPr>
            <w:fldChar w:fldCharType="separate"/>
          </w:r>
          <w:r w:rsidR="002E29B8" w:rsidRPr="002E29B8">
            <w:rPr>
              <w:bCs/>
              <w:noProof/>
              <w:sz w:val="20"/>
            </w:rPr>
            <w:t>13</w:t>
          </w:r>
          <w:r w:rsidRPr="00077902">
            <w:rPr>
              <w:b/>
              <w:bCs/>
            </w:rPr>
            <w:fldChar w:fldCharType="end"/>
          </w:r>
          <w:r w:rsidRPr="00077902">
            <w:rPr>
              <w:sz w:val="20"/>
              <w:szCs w:val="20"/>
            </w:rPr>
            <w:t xml:space="preserve"> of </w:t>
          </w:r>
          <w:r w:rsidRPr="00077902">
            <w:rPr>
              <w:b/>
              <w:bCs/>
            </w:rPr>
            <w:fldChar w:fldCharType="begin"/>
          </w:r>
          <w:r w:rsidRPr="00077902">
            <w:rPr>
              <w:b/>
              <w:bCs/>
              <w:sz w:val="20"/>
              <w:szCs w:val="20"/>
            </w:rPr>
            <w:instrText xml:space="preserve"> NUMPAGES  \* Arabic  \* MERGEFORMAT </w:instrText>
          </w:r>
          <w:r w:rsidRPr="00077902">
            <w:rPr>
              <w:b/>
              <w:bCs/>
            </w:rPr>
            <w:fldChar w:fldCharType="separate"/>
          </w:r>
          <w:r w:rsidR="002E29B8" w:rsidRPr="002E29B8">
            <w:rPr>
              <w:bCs/>
              <w:noProof/>
              <w:sz w:val="20"/>
            </w:rPr>
            <w:t>13</w:t>
          </w:r>
          <w:r w:rsidRPr="00077902">
            <w:rPr>
              <w:b/>
              <w:bCs/>
            </w:rPr>
            <w:fldChar w:fldCharType="end"/>
          </w:r>
        </w:p>
      </w:tc>
      <w:tc>
        <w:tcPr>
          <w:tcW w:w="4071" w:type="dxa"/>
          <w:shd w:val="clear" w:color="auto" w:fill="D9D9D9" w:themeFill="background1" w:themeFillShade="D9"/>
        </w:tcPr>
        <w:p w14:paraId="405D765E" w14:textId="7C28F8AF" w:rsidR="001F3447" w:rsidRPr="00077902" w:rsidRDefault="001F3447" w:rsidP="001F3447">
          <w:pPr>
            <w:pStyle w:val="Footer"/>
            <w:jc w:val="right"/>
            <w:rPr>
              <w:sz w:val="20"/>
              <w:szCs w:val="20"/>
            </w:rPr>
          </w:pPr>
          <w:r>
            <w:rPr>
              <w:sz w:val="20"/>
              <w:szCs w:val="20"/>
            </w:rPr>
            <w:t>Active Date</w:t>
          </w:r>
          <w:r w:rsidRPr="00077902">
            <w:rPr>
              <w:sz w:val="20"/>
              <w:szCs w:val="20"/>
            </w:rPr>
            <w:t>:</w:t>
          </w:r>
          <w:r>
            <w:rPr>
              <w:sz w:val="20"/>
              <w:szCs w:val="20"/>
            </w:rPr>
            <w:t xml:space="preserve"> 1</w:t>
          </w:r>
          <w:r w:rsidR="00E02E5E">
            <w:rPr>
              <w:sz w:val="20"/>
              <w:szCs w:val="20"/>
            </w:rPr>
            <w:t>9</w:t>
          </w:r>
          <w:r w:rsidRPr="001F3447">
            <w:rPr>
              <w:sz w:val="20"/>
              <w:szCs w:val="20"/>
              <w:vertAlign w:val="superscript"/>
            </w:rPr>
            <w:t>th</w:t>
          </w:r>
          <w:r>
            <w:rPr>
              <w:sz w:val="20"/>
              <w:szCs w:val="20"/>
            </w:rPr>
            <w:t xml:space="preserve"> May 202</w:t>
          </w:r>
          <w:r w:rsidR="00E02E5E">
            <w:rPr>
              <w:sz w:val="20"/>
              <w:szCs w:val="20"/>
            </w:rPr>
            <w:t>6</w:t>
          </w:r>
        </w:p>
      </w:tc>
    </w:tr>
  </w:tbl>
  <w:p w14:paraId="0490F022" w14:textId="77777777" w:rsidR="00EF59BA" w:rsidRPr="001F3447" w:rsidRDefault="00EF59BA" w:rsidP="001F3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A6D81" w14:textId="77777777" w:rsidR="00DE60C9" w:rsidRDefault="00DE60C9">
      <w:r>
        <w:separator/>
      </w:r>
    </w:p>
  </w:footnote>
  <w:footnote w:type="continuationSeparator" w:id="0">
    <w:p w14:paraId="31817980" w14:textId="77777777" w:rsidR="00DE60C9" w:rsidRDefault="00DE6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insideH w:val="none" w:sz="0" w:space="0" w:color="auto"/>
        <w:insideV w:val="none" w:sz="0" w:space="0" w:color="auto"/>
      </w:tblBorders>
      <w:tblLook w:val="04A0" w:firstRow="1" w:lastRow="0" w:firstColumn="1" w:lastColumn="0" w:noHBand="0" w:noVBand="1"/>
    </w:tblPr>
    <w:tblGrid>
      <w:gridCol w:w="7589"/>
      <w:gridCol w:w="2147"/>
    </w:tblGrid>
    <w:tr w:rsidR="00B03403" w14:paraId="3D0B8DEE" w14:textId="77777777" w:rsidTr="0060294C">
      <w:tc>
        <w:tcPr>
          <w:tcW w:w="7792" w:type="dxa"/>
          <w:shd w:val="clear" w:color="auto" w:fill="D9D9D9" w:themeFill="background1" w:themeFillShade="D9"/>
        </w:tcPr>
        <w:p w14:paraId="48F88899" w14:textId="34ACC020" w:rsidR="00B03403" w:rsidRPr="007705EF" w:rsidRDefault="00B03403" w:rsidP="0060294C">
          <w:pPr>
            <w:pStyle w:val="Header"/>
            <w:rPr>
              <w:b/>
              <w:bCs/>
              <w:sz w:val="32"/>
              <w:szCs w:val="32"/>
              <w:u w:val="single"/>
            </w:rPr>
          </w:pPr>
          <w:r>
            <w:rPr>
              <w:b/>
              <w:bCs/>
              <w:sz w:val="32"/>
              <w:szCs w:val="32"/>
              <w:u w:val="single"/>
            </w:rPr>
            <w:t>User Survey Report for Sickle Cell and Thalassaemia Screening Laboratory User Survey 202</w:t>
          </w:r>
          <w:r w:rsidR="00A15C2A">
            <w:rPr>
              <w:b/>
              <w:bCs/>
              <w:sz w:val="32"/>
              <w:szCs w:val="32"/>
              <w:u w:val="single"/>
            </w:rPr>
            <w:t>5-2026</w:t>
          </w:r>
          <w:r>
            <w:rPr>
              <w:b/>
              <w:bCs/>
              <w:sz w:val="32"/>
              <w:szCs w:val="32"/>
              <w:u w:val="single"/>
            </w:rPr>
            <w:t xml:space="preserve"> (UHBW)</w:t>
          </w:r>
        </w:p>
        <w:p w14:paraId="019D3F03" w14:textId="77777777" w:rsidR="00B03403" w:rsidRPr="007705EF" w:rsidRDefault="00B03403" w:rsidP="0060294C">
          <w:pPr>
            <w:pStyle w:val="Header"/>
            <w:rPr>
              <w:b/>
              <w:bCs/>
              <w:sz w:val="32"/>
              <w:szCs w:val="32"/>
              <w:u w:val="single"/>
            </w:rPr>
          </w:pPr>
        </w:p>
      </w:tc>
      <w:tc>
        <w:tcPr>
          <w:tcW w:w="1944" w:type="dxa"/>
          <w:vMerge w:val="restart"/>
        </w:tcPr>
        <w:p w14:paraId="0886F903" w14:textId="77777777" w:rsidR="00B03403" w:rsidRDefault="00B03403" w:rsidP="0060294C">
          <w:pPr>
            <w:pStyle w:val="Header"/>
          </w:pPr>
          <w:r>
            <w:rPr>
              <w:noProof/>
              <w:lang w:eastAsia="en-GB"/>
            </w:rPr>
            <w:drawing>
              <wp:inline distT="0" distB="0" distL="0" distR="0" wp14:anchorId="375C13A7" wp14:editId="626AC927">
                <wp:extent cx="1226185" cy="658845"/>
                <wp:effectExtent l="0" t="0" r="0" b="8255"/>
                <wp:docPr id="7" name="Picture 7" descr="Image result for uhb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hb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486" cy="669216"/>
                        </a:xfrm>
                        <a:prstGeom prst="rect">
                          <a:avLst/>
                        </a:prstGeom>
                        <a:noFill/>
                        <a:ln>
                          <a:noFill/>
                        </a:ln>
                      </pic:spPr>
                    </pic:pic>
                  </a:graphicData>
                </a:graphic>
              </wp:inline>
            </w:drawing>
          </w:r>
        </w:p>
      </w:tc>
    </w:tr>
    <w:tr w:rsidR="00B03403" w14:paraId="646996F5" w14:textId="77777777" w:rsidTr="0060294C">
      <w:tc>
        <w:tcPr>
          <w:tcW w:w="7792" w:type="dxa"/>
          <w:shd w:val="clear" w:color="auto" w:fill="D9D9D9" w:themeFill="background1" w:themeFillShade="D9"/>
        </w:tcPr>
        <w:p w14:paraId="7F50BE62" w14:textId="40B47978" w:rsidR="00B03403" w:rsidRPr="008F10DF" w:rsidRDefault="00B03403" w:rsidP="00B03403">
          <w:pPr>
            <w:pStyle w:val="Header"/>
            <w:rPr>
              <w:sz w:val="24"/>
              <w:szCs w:val="24"/>
            </w:rPr>
          </w:pPr>
          <w:r w:rsidRPr="008F10DF">
            <w:rPr>
              <w:sz w:val="24"/>
              <w:szCs w:val="24"/>
            </w:rPr>
            <w:t>Document Reference</w:t>
          </w:r>
          <w:r>
            <w:rPr>
              <w:sz w:val="24"/>
              <w:szCs w:val="24"/>
            </w:rPr>
            <w:t xml:space="preserve">: </w:t>
          </w:r>
          <w:r w:rsidR="00AF6E96">
            <w:rPr>
              <w:sz w:val="24"/>
              <w:szCs w:val="24"/>
            </w:rPr>
            <w:t>PD-HAE-UHBW</w:t>
          </w:r>
          <w:r w:rsidR="00066FFD">
            <w:rPr>
              <w:sz w:val="24"/>
              <w:szCs w:val="24"/>
            </w:rPr>
            <w:t>-</w:t>
          </w:r>
          <w:r>
            <w:rPr>
              <w:sz w:val="24"/>
              <w:szCs w:val="24"/>
            </w:rPr>
            <w:t>SC&amp;ThalUsersurveyUHBW202</w:t>
          </w:r>
          <w:r w:rsidR="00A15C2A">
            <w:rPr>
              <w:sz w:val="24"/>
              <w:szCs w:val="24"/>
            </w:rPr>
            <w:t>5-26</w:t>
          </w:r>
        </w:p>
      </w:tc>
      <w:tc>
        <w:tcPr>
          <w:tcW w:w="1944" w:type="dxa"/>
          <w:vMerge/>
        </w:tcPr>
        <w:p w14:paraId="57A4B2BB" w14:textId="77777777" w:rsidR="00B03403" w:rsidRDefault="00B03403" w:rsidP="0060294C">
          <w:pPr>
            <w:pStyle w:val="Header"/>
          </w:pPr>
        </w:p>
      </w:tc>
    </w:tr>
  </w:tbl>
  <w:p w14:paraId="41D12BD7" w14:textId="77777777" w:rsidR="00B03403" w:rsidRDefault="00B03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3A9"/>
    <w:multiLevelType w:val="hybridMultilevel"/>
    <w:tmpl w:val="998ACD34"/>
    <w:lvl w:ilvl="0" w:tplc="645A5A8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C6F76"/>
    <w:multiLevelType w:val="multilevel"/>
    <w:tmpl w:val="BF82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96370"/>
    <w:multiLevelType w:val="multilevel"/>
    <w:tmpl w:val="F38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818F0"/>
    <w:multiLevelType w:val="multilevel"/>
    <w:tmpl w:val="B632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05399"/>
    <w:multiLevelType w:val="hybridMultilevel"/>
    <w:tmpl w:val="B4EC5FDA"/>
    <w:lvl w:ilvl="0" w:tplc="31804E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6F590E"/>
    <w:multiLevelType w:val="hybridMultilevel"/>
    <w:tmpl w:val="081EC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8F4E12"/>
    <w:multiLevelType w:val="hybridMultilevel"/>
    <w:tmpl w:val="C380896E"/>
    <w:lvl w:ilvl="0" w:tplc="41A23496">
      <w:start w:val="1"/>
      <w:numFmt w:val="decimal"/>
      <w:lvlText w:val="%1."/>
      <w:lvlJc w:val="left"/>
      <w:pPr>
        <w:ind w:left="720" w:hanging="360"/>
      </w:pPr>
      <w:rPr>
        <w:rFonts w:asciiTheme="minorHAnsi" w:hAnsiTheme="minorHAnsi" w:cstheme="minorHAnsi" w:hint="default"/>
        <w:b w:val="0"/>
        <w:color w:val="44546A" w:themeColor="text2"/>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559BA"/>
    <w:multiLevelType w:val="hybridMultilevel"/>
    <w:tmpl w:val="2F321ACE"/>
    <w:lvl w:ilvl="0" w:tplc="D576BB38">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D8530B"/>
    <w:multiLevelType w:val="hybridMultilevel"/>
    <w:tmpl w:val="035E804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6A660A5"/>
    <w:multiLevelType w:val="hybridMultilevel"/>
    <w:tmpl w:val="F1FE66BA"/>
    <w:lvl w:ilvl="0" w:tplc="DA2C517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A062C6"/>
    <w:multiLevelType w:val="multilevel"/>
    <w:tmpl w:val="045E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95F6E"/>
    <w:multiLevelType w:val="hybridMultilevel"/>
    <w:tmpl w:val="662C16C6"/>
    <w:lvl w:ilvl="0" w:tplc="4906BE0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644599"/>
    <w:multiLevelType w:val="multilevel"/>
    <w:tmpl w:val="A858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2510FB"/>
    <w:multiLevelType w:val="multilevel"/>
    <w:tmpl w:val="6662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827F5E"/>
    <w:multiLevelType w:val="hybridMultilevel"/>
    <w:tmpl w:val="FDDA4C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3E33E0"/>
    <w:multiLevelType w:val="hybridMultilevel"/>
    <w:tmpl w:val="BB8224FA"/>
    <w:lvl w:ilvl="0" w:tplc="63C60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806D07"/>
    <w:multiLevelType w:val="hybridMultilevel"/>
    <w:tmpl w:val="208AA57E"/>
    <w:lvl w:ilvl="0" w:tplc="D7B61D5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561BF6"/>
    <w:multiLevelType w:val="hybridMultilevel"/>
    <w:tmpl w:val="1B12E236"/>
    <w:lvl w:ilvl="0" w:tplc="F9E6B68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D43680"/>
    <w:multiLevelType w:val="multilevel"/>
    <w:tmpl w:val="12EE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503AD6"/>
    <w:multiLevelType w:val="hybridMultilevel"/>
    <w:tmpl w:val="8A9052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6065A8"/>
    <w:multiLevelType w:val="hybridMultilevel"/>
    <w:tmpl w:val="306C0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197342"/>
    <w:multiLevelType w:val="multilevel"/>
    <w:tmpl w:val="E4CC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91560"/>
    <w:multiLevelType w:val="hybridMultilevel"/>
    <w:tmpl w:val="BC688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8039C4"/>
    <w:multiLevelType w:val="hybridMultilevel"/>
    <w:tmpl w:val="AE46592A"/>
    <w:lvl w:ilvl="0" w:tplc="4DC635A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4" w15:restartNumberingAfterBreak="0">
    <w:nsid w:val="52AC67BF"/>
    <w:multiLevelType w:val="hybridMultilevel"/>
    <w:tmpl w:val="A09AAF66"/>
    <w:lvl w:ilvl="0" w:tplc="7FF0958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4128FC"/>
    <w:multiLevelType w:val="hybridMultilevel"/>
    <w:tmpl w:val="F58488CC"/>
    <w:lvl w:ilvl="0" w:tplc="4F26C8A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EE66DF"/>
    <w:multiLevelType w:val="hybridMultilevel"/>
    <w:tmpl w:val="43884BB8"/>
    <w:lvl w:ilvl="0" w:tplc="D576BB38">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657BEA"/>
    <w:multiLevelType w:val="hybridMultilevel"/>
    <w:tmpl w:val="2F321ACE"/>
    <w:lvl w:ilvl="0" w:tplc="D576BB38">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7A097C"/>
    <w:multiLevelType w:val="multilevel"/>
    <w:tmpl w:val="06D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E051BF"/>
    <w:multiLevelType w:val="hybridMultilevel"/>
    <w:tmpl w:val="7D6050DC"/>
    <w:lvl w:ilvl="0" w:tplc="302ED3D8">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0" w15:restartNumberingAfterBreak="0">
    <w:nsid w:val="5AE67869"/>
    <w:multiLevelType w:val="hybridMultilevel"/>
    <w:tmpl w:val="C75CB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3A1755"/>
    <w:multiLevelType w:val="hybridMultilevel"/>
    <w:tmpl w:val="F3F6AD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460DF5"/>
    <w:multiLevelType w:val="multilevel"/>
    <w:tmpl w:val="39A8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6900E3"/>
    <w:multiLevelType w:val="multilevel"/>
    <w:tmpl w:val="8A1A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D21AA1"/>
    <w:multiLevelType w:val="hybridMultilevel"/>
    <w:tmpl w:val="FE1873F2"/>
    <w:lvl w:ilvl="0" w:tplc="0A1C36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6134046"/>
    <w:multiLevelType w:val="multilevel"/>
    <w:tmpl w:val="E37E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EF24C9"/>
    <w:multiLevelType w:val="hybridMultilevel"/>
    <w:tmpl w:val="16AE95DA"/>
    <w:lvl w:ilvl="0" w:tplc="56184F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C12B7E"/>
    <w:multiLevelType w:val="hybridMultilevel"/>
    <w:tmpl w:val="D60AE7BC"/>
    <w:lvl w:ilvl="0" w:tplc="05B8C4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16034B1"/>
    <w:multiLevelType w:val="hybridMultilevel"/>
    <w:tmpl w:val="E4B46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033D85"/>
    <w:multiLevelType w:val="hybridMultilevel"/>
    <w:tmpl w:val="2F321ACE"/>
    <w:lvl w:ilvl="0" w:tplc="D576BB38">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C2263C"/>
    <w:multiLevelType w:val="hybridMultilevel"/>
    <w:tmpl w:val="08308BAE"/>
    <w:lvl w:ilvl="0" w:tplc="4AFE75F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A1175B"/>
    <w:multiLevelType w:val="hybridMultilevel"/>
    <w:tmpl w:val="C75CB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4629A4"/>
    <w:multiLevelType w:val="hybridMultilevel"/>
    <w:tmpl w:val="2F3A3BEE"/>
    <w:lvl w:ilvl="0" w:tplc="BE30C8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E83271"/>
    <w:multiLevelType w:val="hybridMultilevel"/>
    <w:tmpl w:val="AF7A7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8F3EF6"/>
    <w:multiLevelType w:val="hybridMultilevel"/>
    <w:tmpl w:val="5014A2C8"/>
    <w:lvl w:ilvl="0" w:tplc="17B28C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D45F5F"/>
    <w:multiLevelType w:val="hybridMultilevel"/>
    <w:tmpl w:val="F75C1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2860499">
    <w:abstractNumId w:val="41"/>
  </w:num>
  <w:num w:numId="2" w16cid:durableId="967274329">
    <w:abstractNumId w:val="43"/>
  </w:num>
  <w:num w:numId="3" w16cid:durableId="1402682181">
    <w:abstractNumId w:val="45"/>
  </w:num>
  <w:num w:numId="4" w16cid:durableId="605117472">
    <w:abstractNumId w:val="26"/>
  </w:num>
  <w:num w:numId="5" w16cid:durableId="808202879">
    <w:abstractNumId w:val="7"/>
  </w:num>
  <w:num w:numId="6" w16cid:durableId="41638162">
    <w:abstractNumId w:val="27"/>
  </w:num>
  <w:num w:numId="7" w16cid:durableId="1822234909">
    <w:abstractNumId w:val="22"/>
  </w:num>
  <w:num w:numId="8" w16cid:durableId="1926062870">
    <w:abstractNumId w:val="39"/>
  </w:num>
  <w:num w:numId="9" w16cid:durableId="806704762">
    <w:abstractNumId w:val="6"/>
  </w:num>
  <w:num w:numId="10" w16cid:durableId="360522467">
    <w:abstractNumId w:val="30"/>
  </w:num>
  <w:num w:numId="11" w16cid:durableId="1873106719">
    <w:abstractNumId w:val="0"/>
  </w:num>
  <w:num w:numId="12" w16cid:durableId="883102425">
    <w:abstractNumId w:val="11"/>
  </w:num>
  <w:num w:numId="13" w16cid:durableId="1182820839">
    <w:abstractNumId w:val="4"/>
  </w:num>
  <w:num w:numId="14" w16cid:durableId="1967616154">
    <w:abstractNumId w:val="44"/>
  </w:num>
  <w:num w:numId="15" w16cid:durableId="491262866">
    <w:abstractNumId w:val="42"/>
  </w:num>
  <w:num w:numId="16" w16cid:durableId="1067462348">
    <w:abstractNumId w:val="25"/>
  </w:num>
  <w:num w:numId="17" w16cid:durableId="534656409">
    <w:abstractNumId w:val="19"/>
  </w:num>
  <w:num w:numId="18" w16cid:durableId="1786777983">
    <w:abstractNumId w:val="16"/>
  </w:num>
  <w:num w:numId="19" w16cid:durableId="275722173">
    <w:abstractNumId w:val="31"/>
  </w:num>
  <w:num w:numId="20" w16cid:durableId="1094788433">
    <w:abstractNumId w:val="8"/>
  </w:num>
  <w:num w:numId="21" w16cid:durableId="1741319787">
    <w:abstractNumId w:val="36"/>
  </w:num>
  <w:num w:numId="22" w16cid:durableId="1235512172">
    <w:abstractNumId w:val="38"/>
  </w:num>
  <w:num w:numId="23" w16cid:durableId="1167359469">
    <w:abstractNumId w:val="14"/>
  </w:num>
  <w:num w:numId="24" w16cid:durableId="1821118259">
    <w:abstractNumId w:val="17"/>
  </w:num>
  <w:num w:numId="25" w16cid:durableId="1755006776">
    <w:abstractNumId w:val="5"/>
  </w:num>
  <w:num w:numId="26" w16cid:durableId="1615936676">
    <w:abstractNumId w:val="37"/>
  </w:num>
  <w:num w:numId="27" w16cid:durableId="2033719834">
    <w:abstractNumId w:val="20"/>
  </w:num>
  <w:num w:numId="28" w16cid:durableId="1829788941">
    <w:abstractNumId w:val="40"/>
  </w:num>
  <w:num w:numId="29" w16cid:durableId="1799175950">
    <w:abstractNumId w:val="23"/>
  </w:num>
  <w:num w:numId="30" w16cid:durableId="2098596326">
    <w:abstractNumId w:val="24"/>
  </w:num>
  <w:num w:numId="31" w16cid:durableId="966280937">
    <w:abstractNumId w:val="34"/>
  </w:num>
  <w:num w:numId="32" w16cid:durableId="1022585376">
    <w:abstractNumId w:val="15"/>
  </w:num>
  <w:num w:numId="33" w16cid:durableId="1700350936">
    <w:abstractNumId w:val="9"/>
  </w:num>
  <w:num w:numId="34" w16cid:durableId="821778204">
    <w:abstractNumId w:val="29"/>
  </w:num>
  <w:num w:numId="35" w16cid:durableId="1740012304">
    <w:abstractNumId w:val="32"/>
  </w:num>
  <w:num w:numId="36" w16cid:durableId="1932277003">
    <w:abstractNumId w:val="28"/>
  </w:num>
  <w:num w:numId="37" w16cid:durableId="953949214">
    <w:abstractNumId w:val="18"/>
  </w:num>
  <w:num w:numId="38" w16cid:durableId="799883421">
    <w:abstractNumId w:val="10"/>
  </w:num>
  <w:num w:numId="39" w16cid:durableId="203178149">
    <w:abstractNumId w:val="3"/>
  </w:num>
  <w:num w:numId="40" w16cid:durableId="602761411">
    <w:abstractNumId w:val="12"/>
  </w:num>
  <w:num w:numId="41" w16cid:durableId="148255256">
    <w:abstractNumId w:val="21"/>
  </w:num>
  <w:num w:numId="42" w16cid:durableId="1528103988">
    <w:abstractNumId w:val="2"/>
  </w:num>
  <w:num w:numId="43" w16cid:durableId="494954461">
    <w:abstractNumId w:val="33"/>
  </w:num>
  <w:num w:numId="44" w16cid:durableId="605237049">
    <w:abstractNumId w:val="35"/>
  </w:num>
  <w:num w:numId="45" w16cid:durableId="306322149">
    <w:abstractNumId w:val="13"/>
  </w:num>
  <w:num w:numId="46" w16cid:durableId="202435646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FB"/>
    <w:rsid w:val="000114D3"/>
    <w:rsid w:val="000170FC"/>
    <w:rsid w:val="000561B3"/>
    <w:rsid w:val="00056C10"/>
    <w:rsid w:val="00066FFD"/>
    <w:rsid w:val="00096BE5"/>
    <w:rsid w:val="000A740A"/>
    <w:rsid w:val="000D7318"/>
    <w:rsid w:val="000E119B"/>
    <w:rsid w:val="000E48E0"/>
    <w:rsid w:val="000E50CE"/>
    <w:rsid w:val="000E733A"/>
    <w:rsid w:val="000F7C0A"/>
    <w:rsid w:val="001549E8"/>
    <w:rsid w:val="00163E91"/>
    <w:rsid w:val="00165BE6"/>
    <w:rsid w:val="0017510C"/>
    <w:rsid w:val="001856E8"/>
    <w:rsid w:val="001A5D58"/>
    <w:rsid w:val="001B5EF2"/>
    <w:rsid w:val="001C2F62"/>
    <w:rsid w:val="001C606D"/>
    <w:rsid w:val="001E75B2"/>
    <w:rsid w:val="001F2AC7"/>
    <w:rsid w:val="001F3447"/>
    <w:rsid w:val="0020305A"/>
    <w:rsid w:val="0022447E"/>
    <w:rsid w:val="00245CD0"/>
    <w:rsid w:val="002468F4"/>
    <w:rsid w:val="00246B45"/>
    <w:rsid w:val="00252547"/>
    <w:rsid w:val="0025265E"/>
    <w:rsid w:val="00277A17"/>
    <w:rsid w:val="00286360"/>
    <w:rsid w:val="00290E2F"/>
    <w:rsid w:val="00292AB0"/>
    <w:rsid w:val="002931C9"/>
    <w:rsid w:val="00295124"/>
    <w:rsid w:val="002D56EC"/>
    <w:rsid w:val="002E29B8"/>
    <w:rsid w:val="002E4CDA"/>
    <w:rsid w:val="002F0E97"/>
    <w:rsid w:val="002F3AE9"/>
    <w:rsid w:val="002F7130"/>
    <w:rsid w:val="00307361"/>
    <w:rsid w:val="00325730"/>
    <w:rsid w:val="00330525"/>
    <w:rsid w:val="00350066"/>
    <w:rsid w:val="00351317"/>
    <w:rsid w:val="00353068"/>
    <w:rsid w:val="00355B4A"/>
    <w:rsid w:val="00356F9D"/>
    <w:rsid w:val="00371497"/>
    <w:rsid w:val="003900CF"/>
    <w:rsid w:val="00390BA2"/>
    <w:rsid w:val="003931F3"/>
    <w:rsid w:val="003A3636"/>
    <w:rsid w:val="003C5B36"/>
    <w:rsid w:val="003D3AFC"/>
    <w:rsid w:val="003D65F7"/>
    <w:rsid w:val="003D79B1"/>
    <w:rsid w:val="003E1DC6"/>
    <w:rsid w:val="003E576F"/>
    <w:rsid w:val="003F57CD"/>
    <w:rsid w:val="00413132"/>
    <w:rsid w:val="004353EB"/>
    <w:rsid w:val="00435A68"/>
    <w:rsid w:val="00461840"/>
    <w:rsid w:val="00464EF7"/>
    <w:rsid w:val="004660B4"/>
    <w:rsid w:val="00466D34"/>
    <w:rsid w:val="004820A9"/>
    <w:rsid w:val="004D0F1A"/>
    <w:rsid w:val="004E43FB"/>
    <w:rsid w:val="004F462D"/>
    <w:rsid w:val="004F79DC"/>
    <w:rsid w:val="00501293"/>
    <w:rsid w:val="00505562"/>
    <w:rsid w:val="0050619C"/>
    <w:rsid w:val="0054271F"/>
    <w:rsid w:val="00546F6B"/>
    <w:rsid w:val="00555B37"/>
    <w:rsid w:val="0056616C"/>
    <w:rsid w:val="00582187"/>
    <w:rsid w:val="005851CF"/>
    <w:rsid w:val="005A08E0"/>
    <w:rsid w:val="005C024A"/>
    <w:rsid w:val="005C3D2F"/>
    <w:rsid w:val="005D12A7"/>
    <w:rsid w:val="005D3F56"/>
    <w:rsid w:val="00666E28"/>
    <w:rsid w:val="0067190C"/>
    <w:rsid w:val="006C6932"/>
    <w:rsid w:val="006E39EB"/>
    <w:rsid w:val="007028BF"/>
    <w:rsid w:val="007756A2"/>
    <w:rsid w:val="00782093"/>
    <w:rsid w:val="007A7D4D"/>
    <w:rsid w:val="007B49A5"/>
    <w:rsid w:val="007B74D0"/>
    <w:rsid w:val="007D465B"/>
    <w:rsid w:val="007E22DC"/>
    <w:rsid w:val="007F16C9"/>
    <w:rsid w:val="007F3CB7"/>
    <w:rsid w:val="008024CF"/>
    <w:rsid w:val="00817E82"/>
    <w:rsid w:val="00823B65"/>
    <w:rsid w:val="00830836"/>
    <w:rsid w:val="008330BB"/>
    <w:rsid w:val="00862F51"/>
    <w:rsid w:val="00864613"/>
    <w:rsid w:val="008746EA"/>
    <w:rsid w:val="008809D9"/>
    <w:rsid w:val="008826D3"/>
    <w:rsid w:val="00883315"/>
    <w:rsid w:val="00885DE9"/>
    <w:rsid w:val="00897916"/>
    <w:rsid w:val="008A0549"/>
    <w:rsid w:val="008A30F7"/>
    <w:rsid w:val="008A5F4F"/>
    <w:rsid w:val="008A779F"/>
    <w:rsid w:val="008B45DA"/>
    <w:rsid w:val="008B6387"/>
    <w:rsid w:val="008C7823"/>
    <w:rsid w:val="008D615E"/>
    <w:rsid w:val="008E6185"/>
    <w:rsid w:val="008F7D14"/>
    <w:rsid w:val="00915ED0"/>
    <w:rsid w:val="00953906"/>
    <w:rsid w:val="009579AF"/>
    <w:rsid w:val="00973F1D"/>
    <w:rsid w:val="00977018"/>
    <w:rsid w:val="00982D0E"/>
    <w:rsid w:val="009A38C8"/>
    <w:rsid w:val="009B39D0"/>
    <w:rsid w:val="009F10B2"/>
    <w:rsid w:val="009F3CF5"/>
    <w:rsid w:val="009F5D12"/>
    <w:rsid w:val="00A12E2A"/>
    <w:rsid w:val="00A15C2A"/>
    <w:rsid w:val="00A204E5"/>
    <w:rsid w:val="00A20D6F"/>
    <w:rsid w:val="00A3629D"/>
    <w:rsid w:val="00A41B1E"/>
    <w:rsid w:val="00A43561"/>
    <w:rsid w:val="00A50D4A"/>
    <w:rsid w:val="00A52379"/>
    <w:rsid w:val="00A77B70"/>
    <w:rsid w:val="00A85F67"/>
    <w:rsid w:val="00A86448"/>
    <w:rsid w:val="00AB36E0"/>
    <w:rsid w:val="00AB7808"/>
    <w:rsid w:val="00AE1963"/>
    <w:rsid w:val="00AE7018"/>
    <w:rsid w:val="00AF6E96"/>
    <w:rsid w:val="00B03403"/>
    <w:rsid w:val="00B17E08"/>
    <w:rsid w:val="00B26FC6"/>
    <w:rsid w:val="00B42CBA"/>
    <w:rsid w:val="00B6022B"/>
    <w:rsid w:val="00BA21EF"/>
    <w:rsid w:val="00BD3FBB"/>
    <w:rsid w:val="00BE3A25"/>
    <w:rsid w:val="00BF64A8"/>
    <w:rsid w:val="00C0066E"/>
    <w:rsid w:val="00C05E27"/>
    <w:rsid w:val="00C1361F"/>
    <w:rsid w:val="00C13ACC"/>
    <w:rsid w:val="00C22E12"/>
    <w:rsid w:val="00C71965"/>
    <w:rsid w:val="00C72986"/>
    <w:rsid w:val="00C939DE"/>
    <w:rsid w:val="00CA6990"/>
    <w:rsid w:val="00CB104B"/>
    <w:rsid w:val="00CC5BA8"/>
    <w:rsid w:val="00D42B30"/>
    <w:rsid w:val="00D545FD"/>
    <w:rsid w:val="00D567BA"/>
    <w:rsid w:val="00DA1F2B"/>
    <w:rsid w:val="00DC7A1E"/>
    <w:rsid w:val="00DE60C9"/>
    <w:rsid w:val="00E02E5E"/>
    <w:rsid w:val="00E208A6"/>
    <w:rsid w:val="00E24A3B"/>
    <w:rsid w:val="00E414BF"/>
    <w:rsid w:val="00E50A01"/>
    <w:rsid w:val="00E56F49"/>
    <w:rsid w:val="00E736DF"/>
    <w:rsid w:val="00EA1094"/>
    <w:rsid w:val="00ED06C0"/>
    <w:rsid w:val="00ED3513"/>
    <w:rsid w:val="00EE1201"/>
    <w:rsid w:val="00EF26E3"/>
    <w:rsid w:val="00EF59BA"/>
    <w:rsid w:val="00F12AB7"/>
    <w:rsid w:val="00F36E08"/>
    <w:rsid w:val="00F56114"/>
    <w:rsid w:val="00F83CB0"/>
    <w:rsid w:val="00F91F2B"/>
    <w:rsid w:val="00FA54C0"/>
    <w:rsid w:val="00FD1AD0"/>
    <w:rsid w:val="00FF1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1458A"/>
  <w15:docId w15:val="{BDD5A2DC-2692-44CC-9AFE-878B22E8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9BA"/>
    <w:pPr>
      <w:widowControl w:val="0"/>
    </w:pPr>
    <w:rPr>
      <w:snapToGrid w:val="0"/>
      <w:lang w:eastAsia="en-US"/>
    </w:rPr>
  </w:style>
  <w:style w:type="paragraph" w:styleId="Heading1">
    <w:name w:val="heading 1"/>
    <w:basedOn w:val="Normal"/>
    <w:next w:val="Normal"/>
    <w:qFormat/>
    <w:pPr>
      <w:keepNext/>
      <w:widowControl/>
      <w:outlineLvl w:val="0"/>
    </w:pPr>
    <w:rPr>
      <w:b/>
    </w:rPr>
  </w:style>
  <w:style w:type="paragraph" w:styleId="Heading2">
    <w:name w:val="heading 2"/>
    <w:basedOn w:val="Normal"/>
    <w:next w:val="Normal"/>
    <w:qFormat/>
    <w:pPr>
      <w:keepNext/>
      <w:widowControl/>
      <w:outlineLvl w:val="1"/>
    </w:pPr>
    <w:rPr>
      <w:b/>
      <w:snapToGrid/>
    </w:rPr>
  </w:style>
  <w:style w:type="paragraph" w:styleId="Heading3">
    <w:name w:val="heading 3"/>
    <w:basedOn w:val="Normal"/>
    <w:next w:val="Normal"/>
    <w:qFormat/>
    <w:pPr>
      <w:keepNext/>
      <w:jc w:val="center"/>
      <w:outlineLvl w:val="2"/>
    </w:pPr>
    <w:rPr>
      <w:b/>
      <w:color w:val="800000"/>
    </w:rPr>
  </w:style>
  <w:style w:type="paragraph" w:styleId="Heading4">
    <w:name w:val="heading 4"/>
    <w:basedOn w:val="Normal"/>
    <w:next w:val="Normal"/>
    <w:qFormat/>
    <w:pPr>
      <w:keepNext/>
      <w:widowControl/>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widowControl/>
      <w:ind w:left="720" w:hanging="720"/>
    </w:pPr>
    <w:rPr>
      <w:b/>
      <w:sz w:val="24"/>
    </w:rPr>
  </w:style>
  <w:style w:type="paragraph" w:styleId="Title">
    <w:name w:val="Title"/>
    <w:basedOn w:val="Normal"/>
    <w:qFormat/>
    <w:pPr>
      <w:widowControl/>
      <w:jc w:val="center"/>
    </w:pPr>
    <w:rPr>
      <w:b/>
      <w:snapToGrid/>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3C5B36"/>
    <w:pPr>
      <w:ind w:left="720"/>
      <w:contextualSpacing/>
    </w:pPr>
  </w:style>
  <w:style w:type="paragraph" w:styleId="BalloonText">
    <w:name w:val="Balloon Text"/>
    <w:basedOn w:val="Normal"/>
    <w:link w:val="BalloonTextChar"/>
    <w:uiPriority w:val="99"/>
    <w:semiHidden/>
    <w:unhideWhenUsed/>
    <w:rsid w:val="00FF1ABD"/>
    <w:rPr>
      <w:rFonts w:ascii="Tahoma" w:hAnsi="Tahoma" w:cs="Tahoma"/>
      <w:sz w:val="16"/>
      <w:szCs w:val="16"/>
    </w:rPr>
  </w:style>
  <w:style w:type="character" w:customStyle="1" w:styleId="BalloonTextChar">
    <w:name w:val="Balloon Text Char"/>
    <w:basedOn w:val="DefaultParagraphFont"/>
    <w:link w:val="BalloonText"/>
    <w:uiPriority w:val="99"/>
    <w:semiHidden/>
    <w:rsid w:val="00FF1ABD"/>
    <w:rPr>
      <w:rFonts w:ascii="Tahoma" w:hAnsi="Tahoma" w:cs="Tahoma"/>
      <w:snapToGrid w:val="0"/>
      <w:sz w:val="16"/>
      <w:szCs w:val="16"/>
      <w:lang w:eastAsia="en-US"/>
    </w:rPr>
  </w:style>
  <w:style w:type="character" w:customStyle="1" w:styleId="HeaderChar">
    <w:name w:val="Header Char"/>
    <w:basedOn w:val="DefaultParagraphFont"/>
    <w:link w:val="Header"/>
    <w:uiPriority w:val="99"/>
    <w:rsid w:val="00B03403"/>
    <w:rPr>
      <w:snapToGrid w:val="0"/>
      <w:lang w:eastAsia="en-US"/>
    </w:rPr>
  </w:style>
  <w:style w:type="table" w:styleId="TableGrid">
    <w:name w:val="Table Grid"/>
    <w:basedOn w:val="TableNormal"/>
    <w:rsid w:val="00B034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1F3447"/>
    <w:rPr>
      <w:snapToGrid w:val="0"/>
      <w:lang w:eastAsia="en-US"/>
    </w:rPr>
  </w:style>
  <w:style w:type="paragraph" w:styleId="NormalWeb">
    <w:name w:val="Normal (Web)"/>
    <w:basedOn w:val="Normal"/>
    <w:uiPriority w:val="99"/>
    <w:semiHidden/>
    <w:unhideWhenUsed/>
    <w:rsid w:val="00A77B70"/>
    <w:pPr>
      <w:widowControl/>
      <w:spacing w:before="100" w:beforeAutospacing="1" w:after="100" w:afterAutospacing="1"/>
    </w:pPr>
    <w:rPr>
      <w:snapToGrid/>
      <w:sz w:val="24"/>
      <w:szCs w:val="24"/>
      <w:lang w:eastAsia="en-GB"/>
    </w:rPr>
  </w:style>
  <w:style w:type="character" w:styleId="Strong">
    <w:name w:val="Strong"/>
    <w:basedOn w:val="DefaultParagraphFont"/>
    <w:uiPriority w:val="22"/>
    <w:qFormat/>
    <w:rsid w:val="00A77B70"/>
    <w:rPr>
      <w:b/>
      <w:bCs/>
    </w:rPr>
  </w:style>
  <w:style w:type="character" w:styleId="UnresolvedMention">
    <w:name w:val="Unresolved Mention"/>
    <w:basedOn w:val="DefaultParagraphFont"/>
    <w:uiPriority w:val="99"/>
    <w:semiHidden/>
    <w:unhideWhenUsed/>
    <w:rsid w:val="00E02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iva.dasheva@uhbw.nhs.u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mailto:adrian.brown@uhbw.nhs.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2456</Words>
  <Characters>14003</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MEASUREMENT OF A SERUM COMPOUND</vt:lpstr>
    </vt:vector>
  </TitlesOfParts>
  <Company>U.B.H.T. PATHOLOGY LEVEL 9</Company>
  <LinksUpToDate>false</LinksUpToDate>
  <CharactersWithSpaces>16427</CharactersWithSpaces>
  <SharedDoc>false</SharedDoc>
  <HLinks>
    <vt:vector size="18" baseType="variant">
      <vt:variant>
        <vt:i4>5308522</vt:i4>
      </vt:variant>
      <vt:variant>
        <vt:i4>6</vt:i4>
      </vt:variant>
      <vt:variant>
        <vt:i4>0</vt:i4>
      </vt:variant>
      <vt:variant>
        <vt:i4>5</vt:i4>
      </vt:variant>
      <vt:variant>
        <vt:lpwstr>mailto:Elizabeth.worsam@uhbw.nhs.uk</vt:lpwstr>
      </vt:variant>
      <vt:variant>
        <vt:lpwstr/>
      </vt:variant>
      <vt:variant>
        <vt:i4>2359382</vt:i4>
      </vt:variant>
      <vt:variant>
        <vt:i4>3</vt:i4>
      </vt:variant>
      <vt:variant>
        <vt:i4>0</vt:i4>
      </vt:variant>
      <vt:variant>
        <vt:i4>5</vt:i4>
      </vt:variant>
      <vt:variant>
        <vt:lpwstr>mailto:Sharif.Goolam-Hossen@UHBristol.nhs.uk%20who%20will%20be%20happy%20to%20respond%20to%20any%20feedback.</vt:lpwstr>
      </vt:variant>
      <vt:variant>
        <vt:lpwstr/>
      </vt:variant>
      <vt:variant>
        <vt:i4>5832820</vt:i4>
      </vt:variant>
      <vt:variant>
        <vt:i4>0</vt:i4>
      </vt:variant>
      <vt:variant>
        <vt:i4>0</vt:i4>
      </vt:variant>
      <vt:variant>
        <vt:i4>5</vt:i4>
      </vt:variant>
      <vt:variant>
        <vt:lpwstr>mailto:Mark.Nicholas@uhbw.nhs.uk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MEASUREMENT OF A SERUM COMPOUND</dc:title>
  <dc:creator>KEN JONES</dc:creator>
  <cp:lastModifiedBy>Natalia Casey</cp:lastModifiedBy>
  <cp:revision>2</cp:revision>
  <cp:lastPrinted>2022-07-04T08:17:00Z</cp:lastPrinted>
  <dcterms:created xsi:type="dcterms:W3CDTF">2026-08-13T13:56:00Z</dcterms:created>
  <dcterms:modified xsi:type="dcterms:W3CDTF">2026-08-13T13:56:00Z</dcterms:modified>
</cp:coreProperties>
</file>