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5A48" w14:textId="77777777" w:rsidR="003D5378" w:rsidRDefault="003D5378" w:rsidP="003D5378">
      <w:pPr>
        <w:widowControl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following acceptance criteria apply to requests for additional tests submitted via ICE mail. </w:t>
      </w:r>
    </w:p>
    <w:p w14:paraId="5EE423CB" w14:textId="77777777" w:rsidR="003D5378" w:rsidRDefault="003D5378" w:rsidP="003D5378">
      <w:pPr>
        <w:widowControl/>
        <w:jc w:val="both"/>
        <w:rPr>
          <w:rFonts w:ascii="Calibri" w:hAnsi="Calibri"/>
          <w:sz w:val="24"/>
          <w:szCs w:val="24"/>
        </w:rPr>
      </w:pPr>
      <w:r w:rsidRPr="006C4BE2">
        <w:rPr>
          <w:rFonts w:ascii="Calibri" w:hAnsi="Calibri"/>
          <w:b/>
          <w:sz w:val="24"/>
          <w:szCs w:val="24"/>
        </w:rPr>
        <w:t xml:space="preserve">Note that </w:t>
      </w:r>
      <w:r w:rsidRPr="006C4BE2">
        <w:rPr>
          <w:rFonts w:ascii="Calibri" w:hAnsi="Calibri"/>
          <w:b/>
          <w:sz w:val="24"/>
        </w:rPr>
        <w:t xml:space="preserve">samples are only kept for 5 days so </w:t>
      </w:r>
      <w:r w:rsidRPr="006C4BE2">
        <w:rPr>
          <w:rFonts w:ascii="Calibri" w:hAnsi="Calibri"/>
          <w:b/>
          <w:sz w:val="24"/>
          <w:u w:val="single"/>
        </w:rPr>
        <w:t>no</w:t>
      </w:r>
      <w:r w:rsidRPr="006C4BE2">
        <w:rPr>
          <w:rFonts w:ascii="Calibri" w:hAnsi="Calibri"/>
          <w:b/>
          <w:sz w:val="24"/>
        </w:rPr>
        <w:t xml:space="preserve"> tests can be added to samples &gt;5 days old</w:t>
      </w:r>
      <w:r>
        <w:rPr>
          <w:rFonts w:ascii="Calibri" w:hAnsi="Calibri"/>
          <w:sz w:val="24"/>
        </w:rPr>
        <w:t>.</w:t>
      </w:r>
    </w:p>
    <w:p w14:paraId="713DFFF4" w14:textId="77777777" w:rsidR="003D5378" w:rsidRPr="00C04A7F" w:rsidRDefault="003D5378" w:rsidP="003D5378">
      <w:pPr>
        <w:widowControl/>
        <w:jc w:val="both"/>
        <w:rPr>
          <w:rFonts w:ascii="Calibri" w:hAnsi="Calibri"/>
          <w:sz w:val="8"/>
          <w:szCs w:val="8"/>
        </w:rPr>
      </w:pPr>
    </w:p>
    <w:p w14:paraId="72913257" w14:textId="77777777" w:rsidR="003D5378" w:rsidRPr="001D009F" w:rsidRDefault="003D5378" w:rsidP="003D5378">
      <w:pPr>
        <w:widowControl/>
        <w:numPr>
          <w:ilvl w:val="0"/>
          <w:numId w:val="1"/>
        </w:numPr>
        <w:jc w:val="both"/>
        <w:rPr>
          <w:rFonts w:ascii="Calibri" w:hAnsi="Calibri"/>
          <w:sz w:val="24"/>
          <w:szCs w:val="24"/>
          <w:u w:val="single"/>
        </w:rPr>
      </w:pPr>
      <w:r w:rsidRPr="001D009F">
        <w:rPr>
          <w:rFonts w:ascii="Calibri" w:hAnsi="Calibri"/>
          <w:sz w:val="24"/>
          <w:szCs w:val="24"/>
          <w:u w:val="single"/>
        </w:rPr>
        <w:t>Acute investigations</w:t>
      </w:r>
    </w:p>
    <w:p w14:paraId="474539CD" w14:textId="77777777" w:rsidR="003D5378" w:rsidRPr="00B00533" w:rsidRDefault="003D5378" w:rsidP="003D5378">
      <w:pPr>
        <w:widowControl/>
        <w:ind w:left="360"/>
        <w:jc w:val="both"/>
        <w:rPr>
          <w:rFonts w:ascii="Calibri" w:hAnsi="Calibri"/>
          <w:sz w:val="6"/>
          <w:szCs w:val="6"/>
          <w:u w:val="single"/>
        </w:rPr>
      </w:pPr>
    </w:p>
    <w:p w14:paraId="45C7539A" w14:textId="77777777" w:rsidR="003D5378" w:rsidRPr="00B00533" w:rsidRDefault="003D5378" w:rsidP="003D5378">
      <w:pPr>
        <w:pStyle w:val="ListParagraph"/>
        <w:widowControl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B00533">
        <w:rPr>
          <w:rFonts w:ascii="Calibri" w:hAnsi="Calibri"/>
          <w:sz w:val="24"/>
          <w:szCs w:val="24"/>
        </w:rPr>
        <w:t>U&amp;E, LFT, CRP</w:t>
      </w:r>
    </w:p>
    <w:p w14:paraId="0ADF0487" w14:textId="6354FF74" w:rsidR="003D5378" w:rsidRPr="00B00533" w:rsidRDefault="00A949B1" w:rsidP="003D5378">
      <w:pPr>
        <w:pStyle w:val="ListParagraph"/>
        <w:widowControl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Troponin I</w:t>
      </w:r>
      <w:r w:rsidR="003D5378" w:rsidRPr="00B00533">
        <w:rPr>
          <w:rFonts w:ascii="Calibri" w:hAnsi="Calibri"/>
          <w:sz w:val="24"/>
          <w:szCs w:val="24"/>
        </w:rPr>
        <w:t xml:space="preserve">, </w:t>
      </w:r>
      <w:r w:rsidR="003F787D">
        <w:rPr>
          <w:rFonts w:ascii="Calibri" w:hAnsi="Calibri"/>
          <w:sz w:val="24"/>
          <w:szCs w:val="24"/>
        </w:rPr>
        <w:t xml:space="preserve">BNP, </w:t>
      </w:r>
      <w:r w:rsidR="003D5378" w:rsidRPr="00B00533">
        <w:rPr>
          <w:rFonts w:ascii="Calibri" w:hAnsi="Calibri"/>
          <w:sz w:val="24"/>
          <w:szCs w:val="24"/>
        </w:rPr>
        <w:t>hCG</w:t>
      </w:r>
      <w:r>
        <w:rPr>
          <w:rFonts w:ascii="Calibri" w:hAnsi="Calibri"/>
          <w:sz w:val="24"/>
          <w:szCs w:val="24"/>
        </w:rPr>
        <w:t>, Cortisol</w:t>
      </w:r>
      <w:r w:rsidR="003F787D">
        <w:rPr>
          <w:rFonts w:ascii="Calibri" w:hAnsi="Calibri"/>
          <w:sz w:val="24"/>
          <w:szCs w:val="24"/>
        </w:rPr>
        <w:t xml:space="preserve"> (serum or plasma)</w:t>
      </w:r>
      <w:r w:rsidR="002353FE">
        <w:rPr>
          <w:rFonts w:ascii="Calibri" w:hAnsi="Calibri"/>
          <w:sz w:val="24"/>
          <w:szCs w:val="24"/>
        </w:rPr>
        <w:t>, Vitamin D (25D)</w:t>
      </w:r>
      <w:r w:rsidR="00B24D53">
        <w:rPr>
          <w:rFonts w:ascii="Calibri" w:hAnsi="Calibri"/>
          <w:sz w:val="24"/>
          <w:szCs w:val="24"/>
        </w:rPr>
        <w:t xml:space="preserve"> </w:t>
      </w:r>
    </w:p>
    <w:p w14:paraId="28BD70C2" w14:textId="77777777" w:rsidR="003D5378" w:rsidRPr="00B00533" w:rsidRDefault="003D5378" w:rsidP="003D5378">
      <w:pPr>
        <w:pStyle w:val="ListParagraph"/>
        <w:widowControl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B00533">
        <w:rPr>
          <w:rFonts w:ascii="Calibri" w:hAnsi="Calibri"/>
          <w:sz w:val="24"/>
          <w:szCs w:val="24"/>
        </w:rPr>
        <w:t>Calcium, Phosphate, Magnesium, Uric Acid</w:t>
      </w:r>
    </w:p>
    <w:p w14:paraId="069B816C" w14:textId="77777777" w:rsidR="003D5378" w:rsidRPr="00B00533" w:rsidRDefault="003D5378" w:rsidP="003D5378">
      <w:pPr>
        <w:pStyle w:val="ListParagraph"/>
        <w:widowControl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Lipase</w:t>
      </w:r>
      <w:r w:rsidRPr="00B00533">
        <w:rPr>
          <w:rFonts w:ascii="Calibri" w:hAnsi="Calibri"/>
          <w:sz w:val="24"/>
          <w:szCs w:val="24"/>
        </w:rPr>
        <w:t>, Creatine Kinase (</w:t>
      </w:r>
      <w:r>
        <w:rPr>
          <w:rFonts w:ascii="Calibri" w:hAnsi="Calibri"/>
          <w:sz w:val="24"/>
          <w:szCs w:val="24"/>
        </w:rPr>
        <w:t>CK), Lactate dehydrogenase (LDH, &lt;4 days old)</w:t>
      </w:r>
    </w:p>
    <w:p w14:paraId="16C0AF87" w14:textId="77777777" w:rsidR="003D5378" w:rsidRPr="00B00533" w:rsidRDefault="003D5378" w:rsidP="003D5378">
      <w:pPr>
        <w:pStyle w:val="ListParagraph"/>
        <w:widowControl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B00533">
        <w:rPr>
          <w:rFonts w:ascii="Calibri" w:hAnsi="Calibri"/>
          <w:sz w:val="24"/>
          <w:szCs w:val="24"/>
        </w:rPr>
        <w:t>Paracetamol, Salicylate</w:t>
      </w:r>
      <w:r>
        <w:rPr>
          <w:rFonts w:ascii="Calibri" w:hAnsi="Calibri"/>
          <w:sz w:val="24"/>
          <w:szCs w:val="24"/>
        </w:rPr>
        <w:t xml:space="preserve"> (if sample &lt;48h old)</w:t>
      </w:r>
    </w:p>
    <w:p w14:paraId="791A96B8" w14:textId="77777777" w:rsidR="003D5378" w:rsidRPr="00B00533" w:rsidRDefault="003D5378" w:rsidP="003D5378">
      <w:pPr>
        <w:pStyle w:val="ListParagraph"/>
        <w:widowControl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B00533">
        <w:rPr>
          <w:rFonts w:ascii="Calibri" w:hAnsi="Calibri"/>
          <w:sz w:val="24"/>
          <w:szCs w:val="24"/>
        </w:rPr>
        <w:t>Procalcitonin (</w:t>
      </w:r>
      <w:r>
        <w:rPr>
          <w:rFonts w:ascii="Calibri" w:hAnsi="Calibri"/>
          <w:sz w:val="24"/>
          <w:szCs w:val="24"/>
        </w:rPr>
        <w:t xml:space="preserve">if sample &lt;24h old and for ITU and BHOC. </w:t>
      </w:r>
      <w:proofErr w:type="gramStart"/>
      <w:r>
        <w:rPr>
          <w:rFonts w:ascii="Calibri" w:hAnsi="Calibri"/>
          <w:sz w:val="24"/>
          <w:szCs w:val="24"/>
        </w:rPr>
        <w:t>Also</w:t>
      </w:r>
      <w:proofErr w:type="gramEnd"/>
      <w:r>
        <w:rPr>
          <w:rFonts w:ascii="Calibri" w:hAnsi="Calibri"/>
          <w:sz w:val="24"/>
          <w:szCs w:val="24"/>
        </w:rPr>
        <w:t xml:space="preserve"> from COVID (blue) wards</w:t>
      </w:r>
      <w:r w:rsidRPr="00B00533">
        <w:rPr>
          <w:rFonts w:ascii="Calibri" w:hAnsi="Calibri"/>
          <w:sz w:val="24"/>
          <w:szCs w:val="24"/>
        </w:rPr>
        <w:t>)</w:t>
      </w:r>
    </w:p>
    <w:p w14:paraId="0C151864" w14:textId="77777777" w:rsidR="003D5378" w:rsidRPr="00C04A7F" w:rsidRDefault="003D5378" w:rsidP="003D5378">
      <w:pPr>
        <w:widowControl/>
        <w:ind w:left="720"/>
        <w:jc w:val="both"/>
        <w:rPr>
          <w:rFonts w:ascii="Calibri" w:hAnsi="Calibri"/>
          <w:sz w:val="8"/>
          <w:szCs w:val="8"/>
        </w:rPr>
      </w:pPr>
    </w:p>
    <w:p w14:paraId="20557E6F" w14:textId="77777777" w:rsidR="003D5378" w:rsidRPr="001D009F" w:rsidRDefault="003D5378" w:rsidP="003D5378">
      <w:pPr>
        <w:widowControl/>
        <w:numPr>
          <w:ilvl w:val="0"/>
          <w:numId w:val="1"/>
        </w:numPr>
        <w:jc w:val="both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Investigations required on a specific timed or</w:t>
      </w:r>
      <w:r w:rsidRPr="001D009F">
        <w:rPr>
          <w:rFonts w:ascii="Calibri" w:hAnsi="Calibri"/>
          <w:sz w:val="24"/>
          <w:szCs w:val="24"/>
          <w:u w:val="single"/>
        </w:rPr>
        <w:t xml:space="preserve"> difficult to collect sample</w:t>
      </w:r>
    </w:p>
    <w:p w14:paraId="0AE03474" w14:textId="77777777" w:rsidR="003D5378" w:rsidRPr="00B00533" w:rsidRDefault="003D5378" w:rsidP="003D5378">
      <w:pPr>
        <w:widowControl/>
        <w:ind w:left="720"/>
        <w:jc w:val="both"/>
        <w:rPr>
          <w:rFonts w:ascii="Calibri" w:hAnsi="Calibri"/>
          <w:sz w:val="6"/>
          <w:szCs w:val="6"/>
        </w:rPr>
      </w:pPr>
    </w:p>
    <w:p w14:paraId="56490E98" w14:textId="77777777" w:rsidR="003D5378" w:rsidRPr="00B00533" w:rsidRDefault="003D5378" w:rsidP="003D5378">
      <w:pPr>
        <w:pStyle w:val="ListParagraph"/>
        <w:widowControl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B00533">
        <w:rPr>
          <w:rFonts w:ascii="Calibri" w:hAnsi="Calibri"/>
          <w:sz w:val="24"/>
          <w:szCs w:val="24"/>
        </w:rPr>
        <w:t>All therapeutic drug and antibiotic assays</w:t>
      </w:r>
    </w:p>
    <w:p w14:paraId="4BC1CFDC" w14:textId="196A795F" w:rsidR="003D5378" w:rsidRDefault="003D5378" w:rsidP="003D5378">
      <w:pPr>
        <w:pStyle w:val="ListParagraph"/>
        <w:widowControl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B00533">
        <w:rPr>
          <w:rFonts w:ascii="Calibri" w:hAnsi="Calibri"/>
          <w:sz w:val="24"/>
          <w:szCs w:val="24"/>
        </w:rPr>
        <w:t>Ferritin, Vitamin B12, Folate</w:t>
      </w:r>
      <w:r>
        <w:rPr>
          <w:rFonts w:ascii="Calibri" w:hAnsi="Calibri"/>
          <w:sz w:val="24"/>
          <w:szCs w:val="24"/>
        </w:rPr>
        <w:t xml:space="preserve"> (if sample &lt;48h old)</w:t>
      </w:r>
      <w:r w:rsidR="00967EA6">
        <w:rPr>
          <w:rFonts w:ascii="Calibri" w:hAnsi="Calibri"/>
          <w:sz w:val="24"/>
          <w:szCs w:val="24"/>
        </w:rPr>
        <w:t xml:space="preserve"> and Transferrin saturation</w:t>
      </w:r>
    </w:p>
    <w:p w14:paraId="65500150" w14:textId="77777777" w:rsidR="003D5378" w:rsidRPr="00B00533" w:rsidRDefault="003D5378" w:rsidP="003D5378">
      <w:pPr>
        <w:pStyle w:val="ListParagraph"/>
        <w:widowControl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Lipid profile</w:t>
      </w:r>
    </w:p>
    <w:p w14:paraId="494F4476" w14:textId="77777777" w:rsidR="003D5378" w:rsidRPr="00B00533" w:rsidRDefault="003D5378" w:rsidP="003D5378">
      <w:pPr>
        <w:pStyle w:val="ListParagraph"/>
        <w:widowControl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B00533">
        <w:rPr>
          <w:rFonts w:ascii="Calibri" w:hAnsi="Calibri"/>
          <w:sz w:val="24"/>
          <w:szCs w:val="24"/>
        </w:rPr>
        <w:t>Confirmation of positive opiate screens</w:t>
      </w:r>
    </w:p>
    <w:p w14:paraId="01023A03" w14:textId="77777777" w:rsidR="003D5378" w:rsidRDefault="003D5378" w:rsidP="003D5378">
      <w:pPr>
        <w:pStyle w:val="ListParagraph"/>
        <w:widowControl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B00533">
        <w:rPr>
          <w:rFonts w:ascii="Calibri" w:hAnsi="Calibri"/>
          <w:sz w:val="24"/>
          <w:szCs w:val="24"/>
        </w:rPr>
        <w:t>Investigations on CSF samples</w:t>
      </w:r>
    </w:p>
    <w:p w14:paraId="4D784215" w14:textId="77777777" w:rsidR="003D5378" w:rsidRPr="00415AE7" w:rsidRDefault="003D5378" w:rsidP="003D5378">
      <w:pPr>
        <w:pStyle w:val="ListParagraph"/>
        <w:widowControl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A606 Pre-op (AKA POD)</w:t>
      </w:r>
    </w:p>
    <w:p w14:paraId="198BF3ED" w14:textId="77777777" w:rsidR="003D5378" w:rsidRPr="00C04A7F" w:rsidRDefault="003D5378" w:rsidP="003D5378">
      <w:pPr>
        <w:widowControl/>
        <w:ind w:left="720"/>
        <w:jc w:val="both"/>
        <w:rPr>
          <w:rFonts w:ascii="Calibri" w:hAnsi="Calibri"/>
          <w:sz w:val="8"/>
          <w:szCs w:val="8"/>
        </w:rPr>
      </w:pPr>
    </w:p>
    <w:p w14:paraId="2919974D" w14:textId="77777777" w:rsidR="003D5378" w:rsidRPr="001D009F" w:rsidRDefault="003D5378" w:rsidP="003D5378">
      <w:pPr>
        <w:widowControl/>
        <w:numPr>
          <w:ilvl w:val="0"/>
          <w:numId w:val="1"/>
        </w:numPr>
        <w:jc w:val="both"/>
        <w:rPr>
          <w:rFonts w:ascii="Calibri" w:hAnsi="Calibri"/>
          <w:sz w:val="24"/>
          <w:szCs w:val="24"/>
          <w:u w:val="single"/>
        </w:rPr>
      </w:pPr>
      <w:r w:rsidRPr="001D009F">
        <w:rPr>
          <w:rFonts w:ascii="Calibri" w:hAnsi="Calibri"/>
          <w:sz w:val="24"/>
          <w:szCs w:val="24"/>
          <w:u w:val="single"/>
        </w:rPr>
        <w:t>Specific patient groups</w:t>
      </w:r>
    </w:p>
    <w:p w14:paraId="55CE3465" w14:textId="77777777" w:rsidR="003D5378" w:rsidRPr="00B00533" w:rsidRDefault="003D5378" w:rsidP="003D5378">
      <w:pPr>
        <w:widowControl/>
        <w:ind w:left="720"/>
        <w:jc w:val="both"/>
        <w:rPr>
          <w:rFonts w:ascii="Calibri" w:hAnsi="Calibri"/>
          <w:sz w:val="6"/>
          <w:szCs w:val="6"/>
        </w:rPr>
      </w:pPr>
    </w:p>
    <w:p w14:paraId="62BCF535" w14:textId="77777777" w:rsidR="003D5378" w:rsidRPr="00F23171" w:rsidRDefault="003D5378" w:rsidP="003D5378">
      <w:pPr>
        <w:pStyle w:val="ListParagraph"/>
        <w:widowControl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B00533">
        <w:rPr>
          <w:rFonts w:ascii="Calibri" w:hAnsi="Calibri"/>
          <w:sz w:val="24"/>
          <w:szCs w:val="24"/>
        </w:rPr>
        <w:t xml:space="preserve">Paediatric and neonatal samples for routine biochemistry (not specialist </w:t>
      </w:r>
      <w:r w:rsidRPr="00F23171">
        <w:rPr>
          <w:rFonts w:ascii="Calibri" w:hAnsi="Calibri"/>
          <w:sz w:val="24"/>
          <w:szCs w:val="24"/>
        </w:rPr>
        <w:t xml:space="preserve">metabolic investigations), </w:t>
      </w:r>
    </w:p>
    <w:p w14:paraId="0617EF63" w14:textId="3BD16E51" w:rsidR="003D5378" w:rsidRPr="00F23171" w:rsidRDefault="003D5378" w:rsidP="003D5378">
      <w:pPr>
        <w:pStyle w:val="ListParagraph"/>
        <w:widowControl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F23171">
        <w:rPr>
          <w:rFonts w:ascii="Calibri" w:hAnsi="Calibri"/>
          <w:sz w:val="24"/>
          <w:szCs w:val="24"/>
        </w:rPr>
        <w:t>Samples from outpatients</w:t>
      </w:r>
      <w:r>
        <w:rPr>
          <w:rFonts w:ascii="Calibri" w:hAnsi="Calibri"/>
          <w:sz w:val="24"/>
          <w:szCs w:val="24"/>
        </w:rPr>
        <w:t>, or from</w:t>
      </w:r>
      <w:r w:rsidRPr="00F23171">
        <w:rPr>
          <w:rFonts w:ascii="Calibri" w:hAnsi="Calibri"/>
          <w:sz w:val="24"/>
        </w:rPr>
        <w:t xml:space="preserve"> GPs </w:t>
      </w:r>
    </w:p>
    <w:p w14:paraId="5F47697A" w14:textId="77777777" w:rsidR="003D5378" w:rsidRPr="00C04A7F" w:rsidRDefault="003D5378" w:rsidP="003D5378">
      <w:pPr>
        <w:widowControl/>
        <w:jc w:val="both"/>
        <w:rPr>
          <w:b/>
          <w:sz w:val="8"/>
          <w:szCs w:val="8"/>
          <w:u w:val="single"/>
        </w:rPr>
      </w:pPr>
    </w:p>
    <w:p w14:paraId="51A65638" w14:textId="77777777" w:rsidR="003D5378" w:rsidRPr="00F36DDC" w:rsidRDefault="003D5378" w:rsidP="003D5378">
      <w:pPr>
        <w:pStyle w:val="ListParagraph"/>
        <w:widowControl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F36DDC">
        <w:rPr>
          <w:rFonts w:ascii="Calibri" w:hAnsi="Calibri"/>
          <w:sz w:val="24"/>
          <w:u w:val="single"/>
        </w:rPr>
        <w:t xml:space="preserve">Some analytes have limited stability and must </w:t>
      </w:r>
      <w:r w:rsidRPr="00EF5DDB">
        <w:rPr>
          <w:rFonts w:ascii="Calibri" w:hAnsi="Calibri"/>
          <w:i/>
          <w:sz w:val="24"/>
          <w:u w:val="single"/>
        </w:rPr>
        <w:t>not</w:t>
      </w:r>
      <w:r w:rsidRPr="00F36DDC">
        <w:rPr>
          <w:rFonts w:ascii="Calibri" w:hAnsi="Calibri"/>
          <w:sz w:val="24"/>
          <w:u w:val="single"/>
        </w:rPr>
        <w:t xml:space="preserve"> be added on as stated below</w:t>
      </w:r>
      <w:r w:rsidRPr="00F36DDC">
        <w:rPr>
          <w:rFonts w:ascii="Calibri" w:hAnsi="Calibri"/>
          <w:sz w:val="24"/>
        </w:rPr>
        <w:t>:</w:t>
      </w:r>
    </w:p>
    <w:p w14:paraId="75468792" w14:textId="77777777" w:rsidR="003D5378" w:rsidRPr="00F36DDC" w:rsidRDefault="003D5378" w:rsidP="003D5378">
      <w:pPr>
        <w:widowControl/>
        <w:jc w:val="both"/>
        <w:rPr>
          <w:rFonts w:ascii="Calibri" w:hAnsi="Calibri"/>
          <w:sz w:val="6"/>
          <w:szCs w:val="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240"/>
        <w:gridCol w:w="2552"/>
        <w:gridCol w:w="1842"/>
      </w:tblGrid>
      <w:tr w:rsidR="003D5378" w14:paraId="0C434E17" w14:textId="77777777" w:rsidTr="001446C7">
        <w:trPr>
          <w:trHeight w:val="375"/>
        </w:trPr>
        <w:tc>
          <w:tcPr>
            <w:tcW w:w="5240" w:type="dxa"/>
          </w:tcPr>
          <w:p w14:paraId="2DCBD517" w14:textId="77777777" w:rsidR="003D5378" w:rsidRDefault="003D5378" w:rsidP="004C45E2">
            <w:pPr>
              <w:widowControl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Cannot be added at any time:</w:t>
            </w:r>
          </w:p>
        </w:tc>
        <w:tc>
          <w:tcPr>
            <w:tcW w:w="2552" w:type="dxa"/>
          </w:tcPr>
          <w:p w14:paraId="7FBAA04E" w14:textId="77777777" w:rsidR="003D5378" w:rsidRDefault="003D5378" w:rsidP="004C45E2">
            <w:pPr>
              <w:widowControl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Sample &gt;24h</w:t>
            </w:r>
          </w:p>
        </w:tc>
        <w:tc>
          <w:tcPr>
            <w:tcW w:w="1842" w:type="dxa"/>
          </w:tcPr>
          <w:p w14:paraId="35A4BF15" w14:textId="77777777" w:rsidR="003D5378" w:rsidRDefault="003D5378" w:rsidP="004C45E2">
            <w:pPr>
              <w:widowControl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Sample &gt;48h</w:t>
            </w:r>
          </w:p>
        </w:tc>
      </w:tr>
      <w:tr w:rsidR="003D5378" w14:paraId="3D1B7C7B" w14:textId="77777777" w:rsidTr="001446C7">
        <w:trPr>
          <w:trHeight w:val="1437"/>
        </w:trPr>
        <w:tc>
          <w:tcPr>
            <w:tcW w:w="5240" w:type="dxa"/>
          </w:tcPr>
          <w:p w14:paraId="0D178A72" w14:textId="77777777" w:rsidR="003D5378" w:rsidRPr="00CB4DF9" w:rsidRDefault="003D5378" w:rsidP="003D5378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CB4DF9">
              <w:rPr>
                <w:rFonts w:ascii="Calibri" w:hAnsi="Calibri"/>
                <w:sz w:val="24"/>
              </w:rPr>
              <w:t>Lactate, glucose, ethanol if no fluoride (grey top) tube was sent.</w:t>
            </w:r>
          </w:p>
          <w:p w14:paraId="5B26F2D5" w14:textId="77777777" w:rsidR="003D5378" w:rsidRPr="00CB4DF9" w:rsidRDefault="003D5378" w:rsidP="003D5378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CB4DF9">
              <w:rPr>
                <w:rFonts w:ascii="Calibri" w:hAnsi="Calibri"/>
                <w:sz w:val="24"/>
              </w:rPr>
              <w:t>Tests which require the sample to have been sent chilled on ice (e.g. ACTH, ammonia).</w:t>
            </w:r>
          </w:p>
          <w:p w14:paraId="003EB0CC" w14:textId="77777777" w:rsidR="003D5378" w:rsidRDefault="003D5378" w:rsidP="003D5378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CB4DF9">
              <w:rPr>
                <w:rFonts w:ascii="Calibri" w:hAnsi="Calibri"/>
                <w:sz w:val="24"/>
              </w:rPr>
              <w:t>Bicarbonate</w:t>
            </w:r>
          </w:p>
          <w:p w14:paraId="0011264E" w14:textId="479943F8" w:rsidR="003D5378" w:rsidRPr="00CB4DF9" w:rsidRDefault="003D5378" w:rsidP="00DA2D3B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</w:t>
            </w:r>
            <w:r w:rsidRPr="00CB4DF9">
              <w:rPr>
                <w:rFonts w:ascii="Calibri" w:hAnsi="Calibri"/>
                <w:sz w:val="24"/>
              </w:rPr>
              <w:t>pecialist metabolic</w:t>
            </w:r>
            <w:r w:rsidR="00DA2D3B">
              <w:rPr>
                <w:rFonts w:ascii="Calibri" w:hAnsi="Calibri"/>
                <w:sz w:val="24"/>
              </w:rPr>
              <w:t xml:space="preserve"> investigations</w:t>
            </w:r>
          </w:p>
        </w:tc>
        <w:tc>
          <w:tcPr>
            <w:tcW w:w="2552" w:type="dxa"/>
          </w:tcPr>
          <w:p w14:paraId="2CF7278D" w14:textId="77777777" w:rsidR="003D5378" w:rsidRPr="001446C7" w:rsidRDefault="003D5378" w:rsidP="001446C7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1446C7">
              <w:rPr>
                <w:rFonts w:ascii="Calibri" w:hAnsi="Calibri"/>
                <w:sz w:val="24"/>
              </w:rPr>
              <w:t>Conj. bilirubin</w:t>
            </w:r>
          </w:p>
          <w:p w14:paraId="20B50A54" w14:textId="77777777" w:rsidR="003D5378" w:rsidRPr="001446C7" w:rsidRDefault="003D5378" w:rsidP="001446C7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1446C7">
              <w:rPr>
                <w:rFonts w:ascii="Calibri" w:hAnsi="Calibri"/>
                <w:sz w:val="24"/>
              </w:rPr>
              <w:t>Insulin &amp; C-peptide</w:t>
            </w:r>
          </w:p>
          <w:p w14:paraId="5C59FBE0" w14:textId="77777777" w:rsidR="003D5378" w:rsidRPr="001446C7" w:rsidRDefault="003D5378" w:rsidP="001446C7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1446C7">
              <w:rPr>
                <w:rFonts w:ascii="Calibri" w:hAnsi="Calibri"/>
                <w:sz w:val="24"/>
              </w:rPr>
              <w:t>IGF1</w:t>
            </w:r>
          </w:p>
          <w:p w14:paraId="0320A588" w14:textId="77777777" w:rsidR="003D5378" w:rsidRPr="001446C7" w:rsidRDefault="003D5378" w:rsidP="001446C7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1446C7">
              <w:rPr>
                <w:rFonts w:ascii="Calibri" w:hAnsi="Calibri"/>
                <w:sz w:val="24"/>
              </w:rPr>
              <w:t>Growth hormone</w:t>
            </w:r>
          </w:p>
          <w:p w14:paraId="167B0E21" w14:textId="77777777" w:rsidR="003D5378" w:rsidRPr="001446C7" w:rsidRDefault="003D5378" w:rsidP="001446C7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1446C7">
              <w:rPr>
                <w:rFonts w:ascii="Calibri" w:hAnsi="Calibri"/>
                <w:sz w:val="24"/>
              </w:rPr>
              <w:t>Procalcitonin</w:t>
            </w:r>
          </w:p>
        </w:tc>
        <w:tc>
          <w:tcPr>
            <w:tcW w:w="1842" w:type="dxa"/>
          </w:tcPr>
          <w:p w14:paraId="09D9B28E" w14:textId="77777777" w:rsidR="003D5378" w:rsidRPr="001446C7" w:rsidRDefault="003D5378" w:rsidP="001446C7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1446C7">
              <w:rPr>
                <w:rFonts w:ascii="Calibri" w:hAnsi="Calibri"/>
                <w:sz w:val="24"/>
              </w:rPr>
              <w:t>Vitamin B12</w:t>
            </w:r>
          </w:p>
          <w:p w14:paraId="7FA39C4B" w14:textId="77777777" w:rsidR="003D5378" w:rsidRPr="001446C7" w:rsidRDefault="003D5378" w:rsidP="001446C7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1446C7">
              <w:rPr>
                <w:rFonts w:ascii="Calibri" w:hAnsi="Calibri"/>
                <w:sz w:val="24"/>
              </w:rPr>
              <w:t>Folate</w:t>
            </w:r>
          </w:p>
          <w:p w14:paraId="42AFD79E" w14:textId="77777777" w:rsidR="003D5378" w:rsidRPr="001446C7" w:rsidRDefault="003D5378" w:rsidP="001446C7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1446C7">
              <w:rPr>
                <w:rFonts w:ascii="Calibri" w:hAnsi="Calibri"/>
                <w:sz w:val="24"/>
              </w:rPr>
              <w:t>Estradiol</w:t>
            </w:r>
          </w:p>
          <w:p w14:paraId="6EEF914D" w14:textId="77777777" w:rsidR="003D5378" w:rsidRPr="001446C7" w:rsidRDefault="003D5378" w:rsidP="001446C7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1446C7">
              <w:rPr>
                <w:rFonts w:ascii="Calibri" w:hAnsi="Calibri"/>
                <w:sz w:val="24"/>
              </w:rPr>
              <w:t>Paracetamol</w:t>
            </w:r>
          </w:p>
          <w:p w14:paraId="77A62D0E" w14:textId="77777777" w:rsidR="003D5378" w:rsidRPr="001446C7" w:rsidRDefault="003D5378" w:rsidP="001446C7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1446C7">
              <w:rPr>
                <w:rFonts w:ascii="Calibri" w:hAnsi="Calibri"/>
                <w:sz w:val="24"/>
              </w:rPr>
              <w:t>PTH</w:t>
            </w:r>
          </w:p>
        </w:tc>
      </w:tr>
    </w:tbl>
    <w:p w14:paraId="6283410A" w14:textId="77777777" w:rsidR="003D5378" w:rsidRPr="00C04A7F" w:rsidRDefault="003D5378" w:rsidP="003D5378">
      <w:pPr>
        <w:widowControl/>
        <w:jc w:val="both"/>
        <w:rPr>
          <w:rFonts w:ascii="Calibri" w:hAnsi="Calibri"/>
          <w:sz w:val="8"/>
          <w:szCs w:val="8"/>
        </w:rPr>
      </w:pPr>
    </w:p>
    <w:p w14:paraId="7A900C2A" w14:textId="77777777" w:rsidR="00E42F15" w:rsidRPr="00C82B12" w:rsidRDefault="00E42F15" w:rsidP="00C82B12">
      <w:pPr>
        <w:widowControl/>
        <w:jc w:val="both"/>
        <w:rPr>
          <w:rFonts w:ascii="Calibri" w:hAnsi="Calibri"/>
          <w:b/>
          <w:highlight w:val="yellow"/>
        </w:rPr>
      </w:pPr>
    </w:p>
    <w:p w14:paraId="75B71D7F" w14:textId="77777777" w:rsidR="003D5378" w:rsidRPr="00C82B12" w:rsidRDefault="003D5378" w:rsidP="003D5378">
      <w:pPr>
        <w:widowControl/>
        <w:jc w:val="both"/>
        <w:rPr>
          <w:rFonts w:ascii="Calibri" w:hAnsi="Calibri"/>
          <w:sz w:val="24"/>
          <w:szCs w:val="24"/>
          <w:u w:val="single"/>
        </w:rPr>
      </w:pPr>
      <w:r w:rsidRPr="00C82B12">
        <w:rPr>
          <w:rFonts w:ascii="Calibri" w:hAnsi="Calibri"/>
          <w:sz w:val="24"/>
          <w:szCs w:val="24"/>
          <w:u w:val="single"/>
        </w:rPr>
        <w:t>Replying to ICE mail:</w:t>
      </w:r>
    </w:p>
    <w:p w14:paraId="34B1A108" w14:textId="77777777" w:rsidR="00E42F15" w:rsidRPr="00C82B12" w:rsidRDefault="00E42F15" w:rsidP="003D5378">
      <w:pPr>
        <w:widowControl/>
        <w:jc w:val="both"/>
        <w:rPr>
          <w:rFonts w:ascii="Calibri" w:hAnsi="Calibri"/>
          <w:sz w:val="24"/>
          <w:szCs w:val="24"/>
          <w:u w:val="single"/>
        </w:rPr>
      </w:pPr>
    </w:p>
    <w:p w14:paraId="243B5A46" w14:textId="0AB2BC0F" w:rsidR="00E42F15" w:rsidRPr="00C82B12" w:rsidRDefault="00E42F15" w:rsidP="003D5378">
      <w:pPr>
        <w:widowControl/>
        <w:jc w:val="both"/>
        <w:rPr>
          <w:rFonts w:ascii="Calibri" w:hAnsi="Calibri"/>
          <w:sz w:val="24"/>
          <w:szCs w:val="24"/>
        </w:rPr>
      </w:pPr>
      <w:r w:rsidRPr="00C82B12">
        <w:rPr>
          <w:rFonts w:ascii="Calibri" w:hAnsi="Calibri"/>
          <w:sz w:val="24"/>
          <w:szCs w:val="24"/>
        </w:rPr>
        <w:t>If the add-on is completed it is important that a reply is sent to acknowledge that the add-on has been carried out.</w:t>
      </w:r>
    </w:p>
    <w:p w14:paraId="0CF37E29" w14:textId="77777777" w:rsidR="003D5378" w:rsidRPr="00C82B12" w:rsidRDefault="003D5378" w:rsidP="00C82B12">
      <w:pPr>
        <w:widowControl/>
        <w:jc w:val="both"/>
        <w:rPr>
          <w:rFonts w:ascii="Calibri" w:hAnsi="Calibri"/>
          <w:sz w:val="22"/>
          <w:szCs w:val="22"/>
          <w:u w:val="single"/>
        </w:rPr>
      </w:pPr>
    </w:p>
    <w:p w14:paraId="37A7F2C6" w14:textId="5F52E89D" w:rsidR="00E42F15" w:rsidRPr="00C82B12" w:rsidRDefault="00E42F15" w:rsidP="00E42F15">
      <w:pPr>
        <w:widowControl/>
        <w:jc w:val="both"/>
        <w:rPr>
          <w:rFonts w:ascii="Calibri" w:hAnsi="Calibri"/>
          <w:bCs/>
          <w:sz w:val="24"/>
          <w:szCs w:val="24"/>
        </w:rPr>
      </w:pPr>
      <w:r w:rsidRPr="00C82B12">
        <w:rPr>
          <w:rFonts w:ascii="Calibri" w:hAnsi="Calibri"/>
          <w:bCs/>
          <w:sz w:val="24"/>
          <w:szCs w:val="24"/>
        </w:rPr>
        <w:t>For add-on requests that do not meet these criteria users should be sent the ice-mail reply below:</w:t>
      </w:r>
    </w:p>
    <w:p w14:paraId="2FC03940" w14:textId="77777777" w:rsidR="00E42F15" w:rsidRPr="00C82B12" w:rsidRDefault="00E42F15" w:rsidP="00E42F15">
      <w:pPr>
        <w:widowControl/>
        <w:jc w:val="both"/>
        <w:rPr>
          <w:rFonts w:ascii="Calibri" w:hAnsi="Calibri"/>
          <w:b/>
          <w:sz w:val="22"/>
          <w:szCs w:val="22"/>
        </w:rPr>
      </w:pPr>
    </w:p>
    <w:p w14:paraId="69F9B4B3" w14:textId="4B5EBC44" w:rsidR="00E42F15" w:rsidRPr="00C82B12" w:rsidRDefault="00E42F15" w:rsidP="00E42F15">
      <w:pPr>
        <w:widowControl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82B12">
        <w:rPr>
          <w:rFonts w:asciiTheme="minorHAnsi" w:hAnsiTheme="minorHAnsi" w:cstheme="minorHAnsi"/>
          <w:i/>
          <w:iCs/>
          <w:sz w:val="24"/>
          <w:szCs w:val="24"/>
        </w:rPr>
        <w:t>This request falls outside the criteria for ICE add-ons, we are unable to process this request. If there is a strong clinical indication, please contact the relevant laboratory medicine specialty (via link below) for the test you wish to perform, to discuss if it is possible.</w:t>
      </w:r>
    </w:p>
    <w:p w14:paraId="2379FB03" w14:textId="77777777" w:rsidR="00E42F15" w:rsidRPr="00C82B12" w:rsidRDefault="00E42F15" w:rsidP="00E42F15">
      <w:pPr>
        <w:widowControl/>
        <w:jc w:val="both"/>
        <w:rPr>
          <w:rFonts w:asciiTheme="minorHAnsi" w:hAnsiTheme="minorHAnsi" w:cstheme="minorHAnsi"/>
          <w:i/>
          <w:iCs/>
          <w:sz w:val="24"/>
          <w:szCs w:val="24"/>
          <w:highlight w:val="yellow"/>
        </w:rPr>
      </w:pPr>
    </w:p>
    <w:p w14:paraId="56D2697C" w14:textId="2F223652" w:rsidR="00E42F15" w:rsidRPr="00C82B12" w:rsidRDefault="00C82B12" w:rsidP="00C82B12">
      <w:pPr>
        <w:widowControl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82B12">
        <w:rPr>
          <w:rFonts w:asciiTheme="minorHAnsi" w:hAnsiTheme="minorHAnsi" w:cstheme="minorHAnsi"/>
          <w:i/>
          <w:iCs/>
          <w:sz w:val="24"/>
          <w:szCs w:val="24"/>
        </w:rPr>
        <w:t>https://uhbristol.sharepoint.com/sites/uhbw-intranet-clinicalservices/SitePages/Laboratory-medicine.aspx</w:t>
      </w:r>
    </w:p>
    <w:sectPr w:rsidR="00E42F15" w:rsidRPr="00C82B12" w:rsidSect="00EE5AEB">
      <w:headerReference w:type="default" r:id="rId11"/>
      <w:footerReference w:type="default" r:id="rId12"/>
      <w:pgSz w:w="11906" w:h="16838"/>
      <w:pgMar w:top="1440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06D8E" w14:textId="77777777" w:rsidR="00DD455F" w:rsidRDefault="00DD455F" w:rsidP="008F10DF">
      <w:r>
        <w:separator/>
      </w:r>
    </w:p>
    <w:p w14:paraId="55E7B99A" w14:textId="77777777" w:rsidR="00DD455F" w:rsidRDefault="00DD455F"/>
  </w:endnote>
  <w:endnote w:type="continuationSeparator" w:id="0">
    <w:p w14:paraId="58B4D8A8" w14:textId="77777777" w:rsidR="00DD455F" w:rsidRDefault="00DD455F" w:rsidP="008F10DF">
      <w:r>
        <w:continuationSeparator/>
      </w:r>
    </w:p>
    <w:p w14:paraId="2CE89580" w14:textId="77777777" w:rsidR="00DD455F" w:rsidRDefault="00DD45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4248"/>
      <w:gridCol w:w="620"/>
      <w:gridCol w:w="797"/>
      <w:gridCol w:w="4071"/>
    </w:tblGrid>
    <w:tr w:rsidR="0068377D" w14:paraId="7C495C3A" w14:textId="77777777" w:rsidTr="00EB536E">
      <w:tc>
        <w:tcPr>
          <w:tcW w:w="4868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4D431F6B" w14:textId="1F6397CB" w:rsidR="0068377D" w:rsidRPr="00A77413" w:rsidRDefault="0068377D" w:rsidP="0068377D">
          <w:pPr>
            <w:pStyle w:val="Footer"/>
            <w:rPr>
              <w:rFonts w:ascii="Calibri" w:hAnsi="Calibri" w:cs="Calibri"/>
            </w:rPr>
          </w:pPr>
          <w:r w:rsidRPr="00A77413">
            <w:rPr>
              <w:rFonts w:ascii="Calibri" w:hAnsi="Calibri" w:cs="Calibri"/>
            </w:rPr>
            <w:t xml:space="preserve">Author: </w:t>
          </w:r>
          <w:r w:rsidR="003D5378" w:rsidRPr="00A77413">
            <w:rPr>
              <w:rFonts w:ascii="Calibri" w:hAnsi="Calibri" w:cs="Calibri"/>
            </w:rPr>
            <w:t>Oliver Clifford-Mobley</w:t>
          </w:r>
        </w:p>
      </w:tc>
      <w:tc>
        <w:tcPr>
          <w:tcW w:w="4868" w:type="dxa"/>
          <w:gridSpan w:val="2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4D34C3D3" w14:textId="274BBB65" w:rsidR="0068377D" w:rsidRPr="00A77413" w:rsidRDefault="0068377D" w:rsidP="00725B3E">
          <w:pPr>
            <w:pStyle w:val="Footer"/>
            <w:jc w:val="right"/>
            <w:rPr>
              <w:rFonts w:ascii="Calibri" w:hAnsi="Calibri" w:cs="Calibri"/>
            </w:rPr>
          </w:pPr>
          <w:r w:rsidRPr="00A77413">
            <w:rPr>
              <w:rFonts w:ascii="Calibri" w:hAnsi="Calibri" w:cs="Calibri"/>
            </w:rPr>
            <w:t>Edition No:</w:t>
          </w:r>
          <w:r w:rsidR="0084374F">
            <w:rPr>
              <w:rFonts w:ascii="Calibri" w:hAnsi="Calibri" w:cs="Calibri"/>
            </w:rPr>
            <w:t xml:space="preserve"> </w:t>
          </w:r>
          <w:r w:rsidR="003F787D">
            <w:rPr>
              <w:rFonts w:ascii="Calibri" w:hAnsi="Calibri" w:cs="Calibri"/>
            </w:rPr>
            <w:t>1</w:t>
          </w:r>
          <w:r w:rsidR="00E42F15">
            <w:rPr>
              <w:rFonts w:ascii="Calibri" w:hAnsi="Calibri" w:cs="Calibri"/>
            </w:rPr>
            <w:t>8</w:t>
          </w:r>
        </w:p>
      </w:tc>
    </w:tr>
    <w:tr w:rsidR="00630385" w14:paraId="0E9AB6BE" w14:textId="77777777" w:rsidTr="00EB536E">
      <w:tc>
        <w:tcPr>
          <w:tcW w:w="4248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D9D9D9" w:themeFill="background1" w:themeFillShade="D9"/>
        </w:tcPr>
        <w:p w14:paraId="6F4FB8A7" w14:textId="05CD3565" w:rsidR="00630385" w:rsidRPr="00A77413" w:rsidRDefault="00077902" w:rsidP="008A3D56">
          <w:pPr>
            <w:pStyle w:val="Footer"/>
            <w:tabs>
              <w:tab w:val="clear" w:pos="4513"/>
              <w:tab w:val="center" w:pos="4305"/>
            </w:tabs>
            <w:rPr>
              <w:rFonts w:ascii="Calibri" w:hAnsi="Calibri" w:cs="Calibri"/>
            </w:rPr>
          </w:pPr>
          <w:r w:rsidRPr="00A77413">
            <w:rPr>
              <w:rFonts w:ascii="Calibri" w:hAnsi="Calibri" w:cs="Calibri"/>
            </w:rPr>
            <w:t>Approved by:</w:t>
          </w:r>
          <w:r w:rsidR="003D5378" w:rsidRPr="00A77413">
            <w:rPr>
              <w:rFonts w:ascii="Calibri" w:hAnsi="Calibri" w:cs="Calibri"/>
            </w:rPr>
            <w:t xml:space="preserve"> Andrew Day</w:t>
          </w:r>
        </w:p>
      </w:tc>
      <w:tc>
        <w:tcPr>
          <w:tcW w:w="1417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606BDAD3" w14:textId="7C5F5E69" w:rsidR="00630385" w:rsidRPr="00A77413" w:rsidRDefault="00077902" w:rsidP="00077902">
          <w:pPr>
            <w:pStyle w:val="Footer"/>
            <w:jc w:val="center"/>
            <w:rPr>
              <w:rFonts w:ascii="Calibri" w:hAnsi="Calibri" w:cs="Calibri"/>
            </w:rPr>
          </w:pPr>
          <w:r w:rsidRPr="00A77413">
            <w:rPr>
              <w:rFonts w:ascii="Calibri" w:hAnsi="Calibri" w:cs="Calibri"/>
            </w:rPr>
            <w:t xml:space="preserve">Page </w:t>
          </w:r>
          <w:r w:rsidRPr="00A77413">
            <w:rPr>
              <w:rFonts w:ascii="Calibri" w:hAnsi="Calibri" w:cs="Calibri"/>
              <w:b/>
              <w:bCs/>
            </w:rPr>
            <w:fldChar w:fldCharType="begin"/>
          </w:r>
          <w:r w:rsidRPr="00A77413">
            <w:rPr>
              <w:rFonts w:ascii="Calibri" w:hAnsi="Calibri" w:cs="Calibri"/>
              <w:b/>
              <w:bCs/>
            </w:rPr>
            <w:instrText xml:space="preserve"> PAGE  \* Arabic  \* MERGEFORMAT </w:instrText>
          </w:r>
          <w:r w:rsidRPr="00A77413">
            <w:rPr>
              <w:rFonts w:ascii="Calibri" w:hAnsi="Calibri" w:cs="Calibri"/>
              <w:b/>
              <w:bCs/>
            </w:rPr>
            <w:fldChar w:fldCharType="separate"/>
          </w:r>
          <w:r w:rsidR="00725B3E">
            <w:rPr>
              <w:rFonts w:ascii="Calibri" w:hAnsi="Calibri" w:cs="Calibri"/>
              <w:b/>
              <w:bCs/>
              <w:noProof/>
            </w:rPr>
            <w:t>1</w:t>
          </w:r>
          <w:r w:rsidRPr="00A77413">
            <w:rPr>
              <w:rFonts w:ascii="Calibri" w:hAnsi="Calibri" w:cs="Calibri"/>
              <w:b/>
              <w:bCs/>
            </w:rPr>
            <w:fldChar w:fldCharType="end"/>
          </w:r>
          <w:r w:rsidRPr="00A77413">
            <w:rPr>
              <w:rFonts w:ascii="Calibri" w:hAnsi="Calibri" w:cs="Calibri"/>
            </w:rPr>
            <w:t xml:space="preserve"> of </w:t>
          </w:r>
          <w:r w:rsidRPr="00A77413">
            <w:rPr>
              <w:rFonts w:ascii="Calibri" w:hAnsi="Calibri" w:cs="Calibri"/>
              <w:b/>
              <w:bCs/>
            </w:rPr>
            <w:fldChar w:fldCharType="begin"/>
          </w:r>
          <w:r w:rsidRPr="00A77413">
            <w:rPr>
              <w:rFonts w:ascii="Calibri" w:hAnsi="Calibri" w:cs="Calibri"/>
              <w:b/>
              <w:bCs/>
            </w:rPr>
            <w:instrText xml:space="preserve"> NUMPAGES  \* Arabic  \* MERGEFORMAT </w:instrText>
          </w:r>
          <w:r w:rsidRPr="00A77413">
            <w:rPr>
              <w:rFonts w:ascii="Calibri" w:hAnsi="Calibri" w:cs="Calibri"/>
              <w:b/>
              <w:bCs/>
            </w:rPr>
            <w:fldChar w:fldCharType="separate"/>
          </w:r>
          <w:r w:rsidR="00725B3E">
            <w:rPr>
              <w:rFonts w:ascii="Calibri" w:hAnsi="Calibri" w:cs="Calibri"/>
              <w:b/>
              <w:bCs/>
              <w:noProof/>
            </w:rPr>
            <w:t>1</w:t>
          </w:r>
          <w:r w:rsidRPr="00A77413">
            <w:rPr>
              <w:rFonts w:ascii="Calibri" w:hAnsi="Calibri" w:cs="Calibri"/>
              <w:b/>
              <w:bCs/>
            </w:rPr>
            <w:fldChar w:fldCharType="end"/>
          </w:r>
        </w:p>
      </w:tc>
      <w:tc>
        <w:tcPr>
          <w:tcW w:w="4071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D9D9D9" w:themeFill="background1" w:themeFillShade="D9"/>
        </w:tcPr>
        <w:p w14:paraId="24B6A9BE" w14:textId="04F2C163" w:rsidR="00630385" w:rsidRPr="00A77413" w:rsidRDefault="0068377D" w:rsidP="00725B3E">
          <w:pPr>
            <w:pStyle w:val="Footer"/>
            <w:jc w:val="right"/>
            <w:rPr>
              <w:rFonts w:ascii="Calibri" w:hAnsi="Calibri" w:cs="Calibri"/>
            </w:rPr>
          </w:pPr>
          <w:r w:rsidRPr="00A77413">
            <w:rPr>
              <w:rFonts w:ascii="Calibri" w:hAnsi="Calibri" w:cs="Calibri"/>
            </w:rPr>
            <w:t>Active Date</w:t>
          </w:r>
          <w:r w:rsidR="00077902" w:rsidRPr="00A77413">
            <w:rPr>
              <w:rFonts w:ascii="Calibri" w:hAnsi="Calibri" w:cs="Calibri"/>
            </w:rPr>
            <w:t>:</w:t>
          </w:r>
          <w:r w:rsidR="003D5378" w:rsidRPr="00A77413">
            <w:rPr>
              <w:rFonts w:ascii="Calibri" w:hAnsi="Calibri" w:cs="Calibri"/>
            </w:rPr>
            <w:t xml:space="preserve"> </w:t>
          </w:r>
          <w:r w:rsidR="00E42F15">
            <w:rPr>
              <w:rFonts w:ascii="Calibri" w:hAnsi="Calibri" w:cs="Calibri"/>
            </w:rPr>
            <w:t>19</w:t>
          </w:r>
          <w:r w:rsidR="00E42F15" w:rsidRPr="00E42F15">
            <w:rPr>
              <w:rFonts w:ascii="Calibri" w:hAnsi="Calibri" w:cs="Calibri"/>
              <w:vertAlign w:val="superscript"/>
            </w:rPr>
            <w:t>th</w:t>
          </w:r>
          <w:r w:rsidR="00E42F15">
            <w:rPr>
              <w:rFonts w:ascii="Calibri" w:hAnsi="Calibri" w:cs="Calibri"/>
            </w:rPr>
            <w:t xml:space="preserve"> November 2025</w:t>
          </w:r>
        </w:p>
      </w:tc>
    </w:tr>
    <w:tr w:rsidR="00EB536E" w14:paraId="7B23B6AF" w14:textId="77777777" w:rsidTr="00EB536E">
      <w:tc>
        <w:tcPr>
          <w:tcW w:w="9736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72A6915E" w14:textId="45FB3946" w:rsidR="00EB536E" w:rsidRPr="00A77413" w:rsidRDefault="00EB536E" w:rsidP="00EB536E">
          <w:pPr>
            <w:pStyle w:val="Footer"/>
            <w:jc w:val="center"/>
            <w:rPr>
              <w:rFonts w:ascii="Calibri" w:hAnsi="Calibri" w:cs="Calibri"/>
            </w:rPr>
          </w:pPr>
          <w:r w:rsidRPr="00A77413">
            <w:rPr>
              <w:rFonts w:ascii="Calibri" w:hAnsi="Calibri" w:cs="Calibri"/>
            </w:rPr>
            <w:t>NOT VALID UNLESS PRINTED ON CONTROLLED DOCUMENT PAPER</w:t>
          </w:r>
        </w:p>
      </w:tc>
    </w:tr>
  </w:tbl>
  <w:p w14:paraId="08D2C90C" w14:textId="77777777" w:rsidR="0085070E" w:rsidRDefault="008507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F450" w14:textId="77777777" w:rsidR="00DD455F" w:rsidRDefault="00DD455F" w:rsidP="008F10DF">
      <w:r>
        <w:separator/>
      </w:r>
    </w:p>
    <w:p w14:paraId="526E4C85" w14:textId="77777777" w:rsidR="00DD455F" w:rsidRDefault="00DD455F"/>
  </w:footnote>
  <w:footnote w:type="continuationSeparator" w:id="0">
    <w:p w14:paraId="30668CED" w14:textId="77777777" w:rsidR="00DD455F" w:rsidRDefault="00DD455F" w:rsidP="008F10DF">
      <w:r>
        <w:continuationSeparator/>
      </w:r>
    </w:p>
    <w:p w14:paraId="69392CBF" w14:textId="77777777" w:rsidR="00DD455F" w:rsidRDefault="00DD45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89"/>
      <w:gridCol w:w="2147"/>
    </w:tblGrid>
    <w:tr w:rsidR="008F10DF" w14:paraId="3089B74C" w14:textId="77777777" w:rsidTr="002C1D71">
      <w:tc>
        <w:tcPr>
          <w:tcW w:w="7792" w:type="dxa"/>
          <w:shd w:val="clear" w:color="auto" w:fill="D9D9D9" w:themeFill="background1" w:themeFillShade="D9"/>
        </w:tcPr>
        <w:p w14:paraId="128B103B" w14:textId="5631B186" w:rsidR="008F10DF" w:rsidRPr="00A77413" w:rsidRDefault="003D5378">
          <w:pPr>
            <w:pStyle w:val="Header"/>
            <w:rPr>
              <w:rFonts w:ascii="Calibri" w:hAnsi="Calibri" w:cs="Calibri"/>
              <w:b/>
              <w:bCs/>
              <w:sz w:val="32"/>
              <w:szCs w:val="32"/>
              <w:u w:val="single"/>
            </w:rPr>
          </w:pPr>
          <w:r w:rsidRPr="00A77413">
            <w:rPr>
              <w:rFonts w:ascii="Calibri" w:hAnsi="Calibri" w:cs="Calibri"/>
              <w:b/>
              <w:bCs/>
              <w:sz w:val="32"/>
              <w:szCs w:val="32"/>
              <w:u w:val="single"/>
            </w:rPr>
            <w:t>Protocol For Add On Tests For Biochemistry</w:t>
          </w:r>
        </w:p>
        <w:p w14:paraId="196D88F8" w14:textId="5ED27C0B" w:rsidR="008F10DF" w:rsidRPr="00A77413" w:rsidRDefault="008F10DF">
          <w:pPr>
            <w:pStyle w:val="Header"/>
            <w:rPr>
              <w:rFonts w:ascii="Calibri" w:hAnsi="Calibri" w:cs="Calibri"/>
              <w:b/>
              <w:bCs/>
              <w:sz w:val="32"/>
              <w:szCs w:val="32"/>
              <w:u w:val="single"/>
            </w:rPr>
          </w:pPr>
        </w:p>
      </w:tc>
      <w:tc>
        <w:tcPr>
          <w:tcW w:w="1944" w:type="dxa"/>
          <w:vMerge w:val="restart"/>
        </w:tcPr>
        <w:p w14:paraId="1A2C4CC4" w14:textId="20B57C95" w:rsidR="008F10DF" w:rsidRDefault="008F10DF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5E1839F6" wp14:editId="61F783AC">
                <wp:extent cx="1226185" cy="658845"/>
                <wp:effectExtent l="0" t="0" r="0" b="8255"/>
                <wp:docPr id="2" name="Picture 2" descr="Image result for uhb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uhb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5486" cy="669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10DF" w14:paraId="76079C50" w14:textId="77777777" w:rsidTr="002C1D71">
      <w:tc>
        <w:tcPr>
          <w:tcW w:w="7792" w:type="dxa"/>
          <w:shd w:val="clear" w:color="auto" w:fill="D9D9D9" w:themeFill="background1" w:themeFillShade="D9"/>
        </w:tcPr>
        <w:p w14:paraId="2E49AC03" w14:textId="098C933C" w:rsidR="008F10DF" w:rsidRPr="00A77413" w:rsidRDefault="008F10DF" w:rsidP="003D5378">
          <w:pPr>
            <w:pStyle w:val="Header"/>
            <w:rPr>
              <w:rFonts w:ascii="Calibri" w:hAnsi="Calibri" w:cs="Calibri"/>
              <w:sz w:val="24"/>
              <w:szCs w:val="24"/>
            </w:rPr>
          </w:pPr>
          <w:r w:rsidRPr="00A77413">
            <w:rPr>
              <w:rFonts w:ascii="Calibri" w:hAnsi="Calibri" w:cs="Calibri"/>
              <w:sz w:val="24"/>
              <w:szCs w:val="24"/>
            </w:rPr>
            <w:t>Document Reference:</w:t>
          </w:r>
          <w:r w:rsidR="003D5378" w:rsidRPr="00A77413">
            <w:rPr>
              <w:rFonts w:ascii="Calibri" w:hAnsi="Calibri" w:cs="Calibri"/>
              <w:sz w:val="24"/>
              <w:szCs w:val="24"/>
            </w:rPr>
            <w:t xml:space="preserve"> LI-GEN-</w:t>
          </w:r>
          <w:r w:rsidR="00237C97">
            <w:rPr>
              <w:rFonts w:ascii="Calibri" w:hAnsi="Calibri" w:cs="Calibri"/>
              <w:sz w:val="24"/>
              <w:szCs w:val="24"/>
            </w:rPr>
            <w:t>BRI-</w:t>
          </w:r>
          <w:r w:rsidR="003D5378" w:rsidRPr="00A77413">
            <w:rPr>
              <w:rFonts w:ascii="Calibri" w:hAnsi="Calibri" w:cs="Calibri"/>
              <w:sz w:val="24"/>
              <w:szCs w:val="24"/>
            </w:rPr>
            <w:t>AddOnProtocol</w:t>
          </w:r>
        </w:p>
      </w:tc>
      <w:tc>
        <w:tcPr>
          <w:tcW w:w="1944" w:type="dxa"/>
          <w:vMerge/>
        </w:tcPr>
        <w:p w14:paraId="5B58BAEA" w14:textId="77777777" w:rsidR="008F10DF" w:rsidRDefault="008F10DF">
          <w:pPr>
            <w:pStyle w:val="Header"/>
          </w:pPr>
        </w:p>
      </w:tc>
    </w:tr>
  </w:tbl>
  <w:p w14:paraId="7DAE2838" w14:textId="77777777" w:rsidR="0085070E" w:rsidRDefault="008507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549CB"/>
    <w:multiLevelType w:val="hybridMultilevel"/>
    <w:tmpl w:val="54D6078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6EA7B36"/>
    <w:multiLevelType w:val="hybridMultilevel"/>
    <w:tmpl w:val="27AEA6A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1325AF7"/>
    <w:multiLevelType w:val="hybridMultilevel"/>
    <w:tmpl w:val="0DE8C77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5B07A3D"/>
    <w:multiLevelType w:val="hybridMultilevel"/>
    <w:tmpl w:val="CE8EB16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CDA411A"/>
    <w:multiLevelType w:val="hybridMultilevel"/>
    <w:tmpl w:val="70107C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2103770">
    <w:abstractNumId w:val="3"/>
  </w:num>
  <w:num w:numId="2" w16cid:durableId="1674255372">
    <w:abstractNumId w:val="0"/>
  </w:num>
  <w:num w:numId="3" w16cid:durableId="1162549426">
    <w:abstractNumId w:val="1"/>
  </w:num>
  <w:num w:numId="4" w16cid:durableId="1825468421">
    <w:abstractNumId w:val="2"/>
  </w:num>
  <w:num w:numId="5" w16cid:durableId="769786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0DF"/>
    <w:rsid w:val="00077902"/>
    <w:rsid w:val="00091A2D"/>
    <w:rsid w:val="000B4E40"/>
    <w:rsid w:val="00112C94"/>
    <w:rsid w:val="00121CC3"/>
    <w:rsid w:val="00131EB0"/>
    <w:rsid w:val="00140105"/>
    <w:rsid w:val="001446C7"/>
    <w:rsid w:val="001518D8"/>
    <w:rsid w:val="001921C2"/>
    <w:rsid w:val="001B33C9"/>
    <w:rsid w:val="001B450E"/>
    <w:rsid w:val="001B719F"/>
    <w:rsid w:val="001D0239"/>
    <w:rsid w:val="001D3F81"/>
    <w:rsid w:val="001D772C"/>
    <w:rsid w:val="001F5549"/>
    <w:rsid w:val="00224F46"/>
    <w:rsid w:val="002256E4"/>
    <w:rsid w:val="0023506C"/>
    <w:rsid w:val="002353FE"/>
    <w:rsid w:val="00237C97"/>
    <w:rsid w:val="002569E7"/>
    <w:rsid w:val="0027210D"/>
    <w:rsid w:val="002B2F8B"/>
    <w:rsid w:val="002C1D71"/>
    <w:rsid w:val="003350EB"/>
    <w:rsid w:val="00367685"/>
    <w:rsid w:val="00371870"/>
    <w:rsid w:val="003B57D0"/>
    <w:rsid w:val="003D3D65"/>
    <w:rsid w:val="003D5378"/>
    <w:rsid w:val="003E05BF"/>
    <w:rsid w:val="003F787D"/>
    <w:rsid w:val="004123A4"/>
    <w:rsid w:val="00423E57"/>
    <w:rsid w:val="00437DF6"/>
    <w:rsid w:val="00492112"/>
    <w:rsid w:val="004B16D9"/>
    <w:rsid w:val="004D14C3"/>
    <w:rsid w:val="004D21A8"/>
    <w:rsid w:val="004F2176"/>
    <w:rsid w:val="005C1F4A"/>
    <w:rsid w:val="005F2613"/>
    <w:rsid w:val="006036F6"/>
    <w:rsid w:val="00630385"/>
    <w:rsid w:val="00634CD1"/>
    <w:rsid w:val="006724CD"/>
    <w:rsid w:val="0068377D"/>
    <w:rsid w:val="006947F3"/>
    <w:rsid w:val="00701CF3"/>
    <w:rsid w:val="00725B3E"/>
    <w:rsid w:val="00753199"/>
    <w:rsid w:val="007604CC"/>
    <w:rsid w:val="00766EE6"/>
    <w:rsid w:val="007705EF"/>
    <w:rsid w:val="007A03A8"/>
    <w:rsid w:val="007D5C9F"/>
    <w:rsid w:val="0084374F"/>
    <w:rsid w:val="0085070E"/>
    <w:rsid w:val="00882CF1"/>
    <w:rsid w:val="008A3D56"/>
    <w:rsid w:val="008B314A"/>
    <w:rsid w:val="008D16B3"/>
    <w:rsid w:val="008F10DF"/>
    <w:rsid w:val="00914475"/>
    <w:rsid w:val="00927F53"/>
    <w:rsid w:val="00967EA6"/>
    <w:rsid w:val="009748B7"/>
    <w:rsid w:val="00975C5A"/>
    <w:rsid w:val="009B1FCF"/>
    <w:rsid w:val="00A62EAC"/>
    <w:rsid w:val="00A6630E"/>
    <w:rsid w:val="00A77413"/>
    <w:rsid w:val="00A9015F"/>
    <w:rsid w:val="00A949B1"/>
    <w:rsid w:val="00AA6BE8"/>
    <w:rsid w:val="00B24D53"/>
    <w:rsid w:val="00B26784"/>
    <w:rsid w:val="00B93B43"/>
    <w:rsid w:val="00BE4E13"/>
    <w:rsid w:val="00C82B12"/>
    <w:rsid w:val="00C96989"/>
    <w:rsid w:val="00CD4CD8"/>
    <w:rsid w:val="00CD76B7"/>
    <w:rsid w:val="00D07A70"/>
    <w:rsid w:val="00D34DA0"/>
    <w:rsid w:val="00D426E4"/>
    <w:rsid w:val="00D76620"/>
    <w:rsid w:val="00DA2D3B"/>
    <w:rsid w:val="00DD455F"/>
    <w:rsid w:val="00E15F18"/>
    <w:rsid w:val="00E42F15"/>
    <w:rsid w:val="00E71C90"/>
    <w:rsid w:val="00E842F9"/>
    <w:rsid w:val="00E8656F"/>
    <w:rsid w:val="00E97319"/>
    <w:rsid w:val="00EA7CFB"/>
    <w:rsid w:val="00EB536E"/>
    <w:rsid w:val="00EC0394"/>
    <w:rsid w:val="00EE5AEB"/>
    <w:rsid w:val="00F1020D"/>
    <w:rsid w:val="00F154EE"/>
    <w:rsid w:val="00F6177C"/>
    <w:rsid w:val="00FD2043"/>
    <w:rsid w:val="00FE08BE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BC573"/>
  <w15:docId w15:val="{9B1416B2-B120-4057-929B-EE9407FB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7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4C3"/>
    <w:pPr>
      <w:keepNext/>
      <w:keepLines/>
      <w:shd w:val="clear" w:color="auto" w:fill="B4C6E7" w:themeFill="accent1" w:themeFillTint="66"/>
      <w:spacing w:before="240"/>
      <w:outlineLvl w:val="0"/>
    </w:pPr>
    <w:rPr>
      <w:rFonts w:eastAsiaTheme="majorEastAsia" w:cstheme="minorHAns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4C3"/>
    <w:pPr>
      <w:keepNext/>
      <w:keepLines/>
      <w:shd w:val="clear" w:color="auto" w:fill="D9E2F3" w:themeFill="accent1" w:themeFillTint="33"/>
      <w:spacing w:before="40"/>
      <w:outlineLvl w:val="1"/>
    </w:pPr>
    <w:rPr>
      <w:rFonts w:eastAsiaTheme="majorEastAsia" w:cstheme="minorHAns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112"/>
    <w:pPr>
      <w:keepNext/>
      <w:keepLines/>
      <w:shd w:val="clear" w:color="auto" w:fill="E8EEF8"/>
      <w:spacing w:before="40"/>
      <w:outlineLvl w:val="2"/>
    </w:pPr>
    <w:rPr>
      <w:rFonts w:eastAsiaTheme="majorEastAsia" w:cs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0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0DF"/>
  </w:style>
  <w:style w:type="paragraph" w:styleId="Footer">
    <w:name w:val="footer"/>
    <w:basedOn w:val="Normal"/>
    <w:link w:val="FooterChar"/>
    <w:uiPriority w:val="99"/>
    <w:unhideWhenUsed/>
    <w:rsid w:val="008F10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0DF"/>
  </w:style>
  <w:style w:type="table" w:styleId="TableGrid">
    <w:name w:val="Table Grid"/>
    <w:basedOn w:val="TableNormal"/>
    <w:rsid w:val="008F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14C3"/>
    <w:rPr>
      <w:rFonts w:eastAsiaTheme="majorEastAsia" w:cstheme="minorHAnsi"/>
      <w:b/>
      <w:sz w:val="28"/>
      <w:szCs w:val="28"/>
      <w:shd w:val="clear" w:color="auto" w:fill="B4C6E7" w:themeFill="accent1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4D14C3"/>
    <w:rPr>
      <w:rFonts w:eastAsiaTheme="majorEastAsia" w:cstheme="minorHAnsi"/>
      <w:b/>
      <w:bCs/>
      <w:sz w:val="24"/>
      <w:szCs w:val="24"/>
      <w:shd w:val="clear" w:color="auto" w:fill="D9E2F3" w:themeFill="accent1" w:themeFillTint="33"/>
    </w:rPr>
  </w:style>
  <w:style w:type="paragraph" w:styleId="TOC2">
    <w:name w:val="toc 2"/>
    <w:basedOn w:val="Normal"/>
    <w:next w:val="Normal"/>
    <w:autoRedefine/>
    <w:uiPriority w:val="39"/>
    <w:unhideWhenUsed/>
    <w:rsid w:val="00BE4E1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BE4E1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E4E1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2112"/>
    <w:rPr>
      <w:rFonts w:eastAsiaTheme="majorEastAsia" w:cstheme="minorHAnsi"/>
      <w:b/>
      <w:bCs/>
      <w:shd w:val="clear" w:color="auto" w:fill="E8EEF8"/>
    </w:rPr>
  </w:style>
  <w:style w:type="paragraph" w:styleId="TOC3">
    <w:name w:val="toc 3"/>
    <w:basedOn w:val="Normal"/>
    <w:next w:val="Normal"/>
    <w:autoRedefine/>
    <w:uiPriority w:val="39"/>
    <w:unhideWhenUsed/>
    <w:rsid w:val="00F154EE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3D5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13"/>
    <w:rPr>
      <w:rFonts w:ascii="Tahoma" w:eastAsia="Times New Roman" w:hAnsi="Tahoma" w:cs="Tahoma"/>
      <w:snapToGrid w:val="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42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6345C09134540A0D030B9B9E4B1FB" ma:contentTypeVersion="18" ma:contentTypeDescription="Create a new document." ma:contentTypeScope="" ma:versionID="1ef62a273258facb00062621fe2fadd7">
  <xsd:schema xmlns:xsd="http://www.w3.org/2001/XMLSchema" xmlns:xs="http://www.w3.org/2001/XMLSchema" xmlns:p="http://schemas.microsoft.com/office/2006/metadata/properties" xmlns:ns3="0fe749b2-b493-48c8-bc3b-8a08cb3cbccc" xmlns:ns4="3157c162-7924-4cd0-a28b-46ff9cc373cf" targetNamespace="http://schemas.microsoft.com/office/2006/metadata/properties" ma:root="true" ma:fieldsID="4cc99e9c13ceb0d8371f055a48b25a86" ns3:_="" ns4:_="">
    <xsd:import namespace="0fe749b2-b493-48c8-bc3b-8a08cb3cbccc"/>
    <xsd:import namespace="3157c162-7924-4cd0-a28b-46ff9cc373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749b2-b493-48c8-bc3b-8a08cb3cbc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162-7924-4cd0-a28b-46ff9cc37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162-7924-4cd0-a28b-46ff9cc373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2977-0B64-40EB-86DA-05DC17521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749b2-b493-48c8-bc3b-8a08cb3cbccc"/>
    <ds:schemaRef ds:uri="3157c162-7924-4cd0-a28b-46ff9cc37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1A3D4-9D19-4FF4-99A3-BC8B43C99D8C}">
  <ds:schemaRefs>
    <ds:schemaRef ds:uri="http://schemas.microsoft.com/office/2006/metadata/properties"/>
    <ds:schemaRef ds:uri="http://schemas.microsoft.com/office/infopath/2007/PartnerControls"/>
    <ds:schemaRef ds:uri="3157c162-7924-4cd0-a28b-46ff9cc373cf"/>
  </ds:schemaRefs>
</ds:datastoreItem>
</file>

<file path=customXml/itemProps3.xml><?xml version="1.0" encoding="utf-8"?>
<ds:datastoreItem xmlns:ds="http://schemas.openxmlformats.org/officeDocument/2006/customXml" ds:itemID="{533E21C4-16C2-4EE1-9291-D193F2E938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9DB473-B5BE-424E-80C4-5B581477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1794</Characters>
  <Application>Microsoft Office Word</Application>
  <DocSecurity>4</DocSecurity>
  <Lines>54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Nicholas</dc:creator>
  <cp:lastModifiedBy>Natalia Casey</cp:lastModifiedBy>
  <cp:revision>2</cp:revision>
  <dcterms:created xsi:type="dcterms:W3CDTF">2026-01-05T13:35:00Z</dcterms:created>
  <dcterms:modified xsi:type="dcterms:W3CDTF">2026-01-05T13:35:00Z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0x010100C676345C09134540A0D030B9B9E4B1FB</vt:lpwstr>
  </property>
</Properties>
</file>