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sz w:val="18"/>
          <w:szCs w:val="18"/>
          <w:lang w:val="en-GB"/>
        </w:rPr>
        <w:id w:val="-2050443544"/>
        <w:docPartObj>
          <w:docPartGallery w:val="Table of Contents"/>
          <w:docPartUnique/>
        </w:docPartObj>
      </w:sdtPr>
      <w:sdtEndPr>
        <w:rPr>
          <w:b/>
          <w:bCs/>
          <w:noProof/>
        </w:rPr>
      </w:sdtEndPr>
      <w:sdtContent>
        <w:p w14:paraId="185BEC09" w14:textId="77777777" w:rsidR="00AE6EE5" w:rsidRPr="00D80C55" w:rsidRDefault="00AE6EE5" w:rsidP="00AE6EE5">
          <w:pPr>
            <w:pStyle w:val="TOCHeading"/>
            <w:rPr>
              <w:sz w:val="18"/>
              <w:szCs w:val="18"/>
            </w:rPr>
          </w:pPr>
          <w:r w:rsidRPr="00D80C55">
            <w:rPr>
              <w:sz w:val="18"/>
              <w:szCs w:val="18"/>
            </w:rPr>
            <w:t>Contents</w:t>
          </w:r>
        </w:p>
        <w:p w14:paraId="763D3B17" w14:textId="4B338F01" w:rsidR="00BC6C5C" w:rsidRDefault="00BC6C5C">
          <w:pPr>
            <w:pStyle w:val="TOC1"/>
            <w:tabs>
              <w:tab w:val="right" w:leader="dot" w:pos="14668"/>
            </w:tabs>
            <w:rPr>
              <w:rFonts w:eastAsiaTheme="minorEastAsia"/>
              <w:noProof/>
              <w:kern w:val="2"/>
              <w:sz w:val="24"/>
              <w:szCs w:val="24"/>
              <w:lang w:eastAsia="en-GB"/>
              <w14:ligatures w14:val="standardContextual"/>
            </w:rPr>
          </w:pPr>
          <w:r>
            <w:rPr>
              <w:sz w:val="18"/>
              <w:szCs w:val="18"/>
            </w:rPr>
            <w:fldChar w:fldCharType="begin"/>
          </w:r>
          <w:r>
            <w:rPr>
              <w:sz w:val="18"/>
              <w:szCs w:val="18"/>
            </w:rPr>
            <w:instrText xml:space="preserve"> TOC \o "1-2" \h \z \u </w:instrText>
          </w:r>
          <w:r>
            <w:rPr>
              <w:sz w:val="18"/>
              <w:szCs w:val="18"/>
            </w:rPr>
            <w:fldChar w:fldCharType="separate"/>
          </w:r>
          <w:hyperlink w:anchor="_Toc188621401" w:history="1">
            <w:r w:rsidRPr="0011041D">
              <w:rPr>
                <w:rStyle w:val="Hyperlink"/>
                <w:rFonts w:eastAsia="Times New Roman"/>
                <w:noProof/>
                <w:lang w:eastAsia="en-GB"/>
              </w:rPr>
              <w:t>DEPARTMENTAL INFORMATION</w:t>
            </w:r>
            <w:r>
              <w:rPr>
                <w:noProof/>
                <w:webHidden/>
              </w:rPr>
              <w:tab/>
            </w:r>
            <w:r>
              <w:rPr>
                <w:noProof/>
                <w:webHidden/>
              </w:rPr>
              <w:fldChar w:fldCharType="begin"/>
            </w:r>
            <w:r>
              <w:rPr>
                <w:noProof/>
                <w:webHidden/>
              </w:rPr>
              <w:instrText xml:space="preserve"> PAGEREF _Toc188621401 \h </w:instrText>
            </w:r>
            <w:r>
              <w:rPr>
                <w:noProof/>
                <w:webHidden/>
              </w:rPr>
            </w:r>
            <w:r>
              <w:rPr>
                <w:noProof/>
                <w:webHidden/>
              </w:rPr>
              <w:fldChar w:fldCharType="separate"/>
            </w:r>
            <w:r>
              <w:rPr>
                <w:noProof/>
                <w:webHidden/>
              </w:rPr>
              <w:t>1</w:t>
            </w:r>
            <w:r>
              <w:rPr>
                <w:noProof/>
                <w:webHidden/>
              </w:rPr>
              <w:fldChar w:fldCharType="end"/>
            </w:r>
          </w:hyperlink>
        </w:p>
        <w:p w14:paraId="2610E382" w14:textId="7B8FAF2B" w:rsidR="00BC6C5C" w:rsidRDefault="00BC6C5C">
          <w:pPr>
            <w:pStyle w:val="TOC1"/>
            <w:tabs>
              <w:tab w:val="right" w:leader="dot" w:pos="14668"/>
            </w:tabs>
            <w:rPr>
              <w:rFonts w:eastAsiaTheme="minorEastAsia"/>
              <w:noProof/>
              <w:kern w:val="2"/>
              <w:sz w:val="24"/>
              <w:szCs w:val="24"/>
              <w:lang w:eastAsia="en-GB"/>
              <w14:ligatures w14:val="standardContextual"/>
            </w:rPr>
          </w:pPr>
          <w:hyperlink w:anchor="_Toc188621402" w:history="1">
            <w:r w:rsidRPr="0011041D">
              <w:rPr>
                <w:rStyle w:val="Hyperlink"/>
                <w:noProof/>
              </w:rPr>
              <w:t>SPECIMEN CONTAINERS</w:t>
            </w:r>
            <w:r>
              <w:rPr>
                <w:noProof/>
                <w:webHidden/>
              </w:rPr>
              <w:tab/>
            </w:r>
            <w:r>
              <w:rPr>
                <w:noProof/>
                <w:webHidden/>
              </w:rPr>
              <w:fldChar w:fldCharType="begin"/>
            </w:r>
            <w:r>
              <w:rPr>
                <w:noProof/>
                <w:webHidden/>
              </w:rPr>
              <w:instrText xml:space="preserve"> PAGEREF _Toc188621402 \h </w:instrText>
            </w:r>
            <w:r>
              <w:rPr>
                <w:noProof/>
                <w:webHidden/>
              </w:rPr>
            </w:r>
            <w:r>
              <w:rPr>
                <w:noProof/>
                <w:webHidden/>
              </w:rPr>
              <w:fldChar w:fldCharType="separate"/>
            </w:r>
            <w:r>
              <w:rPr>
                <w:noProof/>
                <w:webHidden/>
              </w:rPr>
              <w:t>2</w:t>
            </w:r>
            <w:r>
              <w:rPr>
                <w:noProof/>
                <w:webHidden/>
              </w:rPr>
              <w:fldChar w:fldCharType="end"/>
            </w:r>
          </w:hyperlink>
        </w:p>
        <w:p w14:paraId="70F4B955" w14:textId="48B9B494" w:rsidR="00BC6C5C" w:rsidRDefault="00BC6C5C">
          <w:pPr>
            <w:pStyle w:val="TOC1"/>
            <w:tabs>
              <w:tab w:val="right" w:leader="dot" w:pos="14668"/>
            </w:tabs>
            <w:rPr>
              <w:rFonts w:eastAsiaTheme="minorEastAsia"/>
              <w:noProof/>
              <w:kern w:val="2"/>
              <w:sz w:val="24"/>
              <w:szCs w:val="24"/>
              <w:lang w:eastAsia="en-GB"/>
              <w14:ligatures w14:val="standardContextual"/>
            </w:rPr>
          </w:pPr>
          <w:hyperlink w:anchor="_Toc188621403" w:history="1">
            <w:r w:rsidRPr="0011041D">
              <w:rPr>
                <w:rStyle w:val="Hyperlink"/>
                <w:noProof/>
              </w:rPr>
              <w:t>TEST DIRECTORY FOR ON SITE TESTING</w:t>
            </w:r>
            <w:r>
              <w:rPr>
                <w:noProof/>
                <w:webHidden/>
              </w:rPr>
              <w:tab/>
            </w:r>
            <w:r>
              <w:rPr>
                <w:noProof/>
                <w:webHidden/>
              </w:rPr>
              <w:fldChar w:fldCharType="begin"/>
            </w:r>
            <w:r>
              <w:rPr>
                <w:noProof/>
                <w:webHidden/>
              </w:rPr>
              <w:instrText xml:space="preserve"> PAGEREF _Toc188621403 \h </w:instrText>
            </w:r>
            <w:r>
              <w:rPr>
                <w:noProof/>
                <w:webHidden/>
              </w:rPr>
            </w:r>
            <w:r>
              <w:rPr>
                <w:noProof/>
                <w:webHidden/>
              </w:rPr>
              <w:fldChar w:fldCharType="separate"/>
            </w:r>
            <w:r>
              <w:rPr>
                <w:noProof/>
                <w:webHidden/>
              </w:rPr>
              <w:t>3</w:t>
            </w:r>
            <w:r>
              <w:rPr>
                <w:noProof/>
                <w:webHidden/>
              </w:rPr>
              <w:fldChar w:fldCharType="end"/>
            </w:r>
          </w:hyperlink>
        </w:p>
        <w:p w14:paraId="7776DA2D" w14:textId="406FABD1" w:rsidR="00BC6C5C" w:rsidRDefault="00BC6C5C">
          <w:pPr>
            <w:pStyle w:val="TOC1"/>
            <w:tabs>
              <w:tab w:val="right" w:leader="dot" w:pos="14668"/>
            </w:tabs>
            <w:rPr>
              <w:rFonts w:eastAsiaTheme="minorEastAsia"/>
              <w:noProof/>
              <w:kern w:val="2"/>
              <w:sz w:val="24"/>
              <w:szCs w:val="24"/>
              <w:lang w:eastAsia="en-GB"/>
              <w14:ligatures w14:val="standardContextual"/>
            </w:rPr>
          </w:pPr>
          <w:hyperlink w:anchor="_Toc188621404" w:history="1">
            <w:r w:rsidRPr="0011041D">
              <w:rPr>
                <w:rStyle w:val="Hyperlink"/>
                <w:noProof/>
              </w:rPr>
              <w:t>REFERRED INVESTIGATIONS</w:t>
            </w:r>
            <w:r>
              <w:rPr>
                <w:noProof/>
                <w:webHidden/>
              </w:rPr>
              <w:tab/>
            </w:r>
            <w:r>
              <w:rPr>
                <w:noProof/>
                <w:webHidden/>
              </w:rPr>
              <w:fldChar w:fldCharType="begin"/>
            </w:r>
            <w:r>
              <w:rPr>
                <w:noProof/>
                <w:webHidden/>
              </w:rPr>
              <w:instrText xml:space="preserve"> PAGEREF _Toc188621404 \h </w:instrText>
            </w:r>
            <w:r>
              <w:rPr>
                <w:noProof/>
                <w:webHidden/>
              </w:rPr>
            </w:r>
            <w:r>
              <w:rPr>
                <w:noProof/>
                <w:webHidden/>
              </w:rPr>
              <w:fldChar w:fldCharType="separate"/>
            </w:r>
            <w:r>
              <w:rPr>
                <w:noProof/>
                <w:webHidden/>
              </w:rPr>
              <w:t>19</w:t>
            </w:r>
            <w:r>
              <w:rPr>
                <w:noProof/>
                <w:webHidden/>
              </w:rPr>
              <w:fldChar w:fldCharType="end"/>
            </w:r>
          </w:hyperlink>
        </w:p>
        <w:p w14:paraId="31CAFCAA" w14:textId="259CEA8F" w:rsidR="00AE6EE5" w:rsidRPr="00D80C55" w:rsidRDefault="00BC6C5C" w:rsidP="00AE6EE5">
          <w:pPr>
            <w:tabs>
              <w:tab w:val="left" w:pos="714"/>
            </w:tabs>
            <w:rPr>
              <w:sz w:val="18"/>
              <w:szCs w:val="18"/>
            </w:rPr>
          </w:pPr>
          <w:r>
            <w:rPr>
              <w:sz w:val="18"/>
              <w:szCs w:val="18"/>
            </w:rPr>
            <w:fldChar w:fldCharType="end"/>
          </w:r>
        </w:p>
      </w:sdtContent>
    </w:sdt>
    <w:p w14:paraId="534BCB24" w14:textId="77777777" w:rsidR="00AE6EE5" w:rsidRPr="00D80C55" w:rsidRDefault="00AE6EE5" w:rsidP="00AE6EE5">
      <w:pPr>
        <w:pStyle w:val="Heading1"/>
        <w:rPr>
          <w:rFonts w:eastAsia="Times New Roman"/>
          <w:sz w:val="18"/>
          <w:szCs w:val="18"/>
          <w:lang w:eastAsia="en-GB"/>
        </w:rPr>
      </w:pPr>
      <w:bookmarkStart w:id="0" w:name="_Toc188621401"/>
      <w:r w:rsidRPr="00D80C55">
        <w:rPr>
          <w:rFonts w:eastAsia="Times New Roman"/>
          <w:sz w:val="18"/>
          <w:szCs w:val="18"/>
          <w:lang w:eastAsia="en-GB"/>
        </w:rPr>
        <w:t>DEPARTMENTAL INFORMATION</w:t>
      </w:r>
      <w:bookmarkEnd w:id="0"/>
    </w:p>
    <w:p w14:paraId="1DBD0590" w14:textId="5D8148AE" w:rsidR="00AE6EE5" w:rsidRPr="009302F9" w:rsidRDefault="00AE6EE5" w:rsidP="00AE6EE5">
      <w:pPr>
        <w:rPr>
          <w:sz w:val="18"/>
          <w:szCs w:val="18"/>
        </w:rPr>
      </w:pPr>
      <w:r w:rsidRPr="009302F9">
        <w:rPr>
          <w:sz w:val="18"/>
          <w:szCs w:val="18"/>
        </w:rPr>
        <w:t xml:space="preserve">The Department of Clinical Biochemistry at the Bristol Royal </w:t>
      </w:r>
      <w:r w:rsidR="009302F9" w:rsidRPr="009302F9">
        <w:rPr>
          <w:sz w:val="18"/>
          <w:szCs w:val="18"/>
        </w:rPr>
        <w:t>Infirmary comprises of</w:t>
      </w:r>
      <w:r w:rsidRPr="009302F9">
        <w:rPr>
          <w:sz w:val="18"/>
          <w:szCs w:val="18"/>
        </w:rPr>
        <w:t xml:space="preserve"> three sections:</w:t>
      </w:r>
    </w:p>
    <w:p w14:paraId="778B24D9" w14:textId="77777777" w:rsidR="00AE6EE5" w:rsidRPr="009302F9" w:rsidRDefault="00AE6EE5" w:rsidP="00AE6EE5">
      <w:pPr>
        <w:pStyle w:val="ListParagraph"/>
        <w:numPr>
          <w:ilvl w:val="0"/>
          <w:numId w:val="3"/>
        </w:numPr>
        <w:rPr>
          <w:sz w:val="18"/>
          <w:szCs w:val="18"/>
        </w:rPr>
      </w:pPr>
      <w:r w:rsidRPr="009302F9">
        <w:rPr>
          <w:sz w:val="18"/>
          <w:szCs w:val="18"/>
        </w:rPr>
        <w:t>Automated Biochemistry</w:t>
      </w:r>
    </w:p>
    <w:p w14:paraId="30119A3C" w14:textId="77777777" w:rsidR="00AE6EE5" w:rsidRPr="009302F9" w:rsidRDefault="00AE6EE5" w:rsidP="00AE6EE5">
      <w:pPr>
        <w:pStyle w:val="ListParagraph"/>
        <w:numPr>
          <w:ilvl w:val="0"/>
          <w:numId w:val="3"/>
        </w:numPr>
        <w:rPr>
          <w:sz w:val="18"/>
          <w:szCs w:val="18"/>
        </w:rPr>
      </w:pPr>
      <w:r w:rsidRPr="009302F9">
        <w:rPr>
          <w:sz w:val="18"/>
          <w:szCs w:val="18"/>
        </w:rPr>
        <w:t>Immunochemistry</w:t>
      </w:r>
    </w:p>
    <w:p w14:paraId="2E56BDF3" w14:textId="77777777" w:rsidR="00AE6EE5" w:rsidRPr="009302F9" w:rsidRDefault="00AE6EE5" w:rsidP="00AE6EE5">
      <w:pPr>
        <w:pStyle w:val="ListParagraph"/>
        <w:numPr>
          <w:ilvl w:val="0"/>
          <w:numId w:val="3"/>
        </w:numPr>
        <w:rPr>
          <w:sz w:val="18"/>
          <w:szCs w:val="18"/>
        </w:rPr>
      </w:pPr>
      <w:r w:rsidRPr="009302F9">
        <w:rPr>
          <w:sz w:val="18"/>
          <w:szCs w:val="18"/>
        </w:rPr>
        <w:t>Metabolic, Neuroendocrine and Nutrition Lab</w:t>
      </w:r>
    </w:p>
    <w:p w14:paraId="50C1D810" w14:textId="77777777" w:rsidR="00AE6EE5" w:rsidRPr="00D80C55" w:rsidRDefault="00AE6EE5" w:rsidP="00BC6C5C">
      <w:pPr>
        <w:pStyle w:val="Heading3"/>
      </w:pPr>
      <w:r w:rsidRPr="00D80C55">
        <w:t>How to contact the department</w:t>
      </w:r>
    </w:p>
    <w:p w14:paraId="378AADE9" w14:textId="77777777" w:rsidR="00AE6EE5" w:rsidRPr="00D80C55" w:rsidRDefault="00AE6EE5" w:rsidP="00AE6EE5">
      <w:pPr>
        <w:rPr>
          <w:sz w:val="18"/>
          <w:szCs w:val="18"/>
        </w:rPr>
      </w:pPr>
      <w:r w:rsidRPr="00D80C55">
        <w:rPr>
          <w:sz w:val="18"/>
          <w:szCs w:val="18"/>
        </w:rPr>
        <w:t xml:space="preserve">During core hours (Mon-Fri 9-5): </w:t>
      </w:r>
    </w:p>
    <w:p w14:paraId="5E3EA427" w14:textId="77777777" w:rsidR="00AE6EE5" w:rsidRPr="00D80C55" w:rsidRDefault="00AE6EE5" w:rsidP="00AE6EE5">
      <w:pPr>
        <w:pStyle w:val="ListParagraph"/>
        <w:numPr>
          <w:ilvl w:val="0"/>
          <w:numId w:val="4"/>
        </w:numPr>
        <w:rPr>
          <w:sz w:val="18"/>
          <w:szCs w:val="18"/>
        </w:rPr>
      </w:pPr>
      <w:r w:rsidRPr="00D80C55">
        <w:rPr>
          <w:sz w:val="18"/>
          <w:szCs w:val="18"/>
        </w:rPr>
        <w:t xml:space="preserve">Please contact the Helpdesk for general enquiries: 0117 342 3080 (x23080 from within the Trust). </w:t>
      </w:r>
    </w:p>
    <w:p w14:paraId="242C4436" w14:textId="7E8D5824" w:rsidR="00AE6EE5" w:rsidRPr="00D80C55" w:rsidRDefault="00AE6EE5" w:rsidP="00AE6EE5">
      <w:pPr>
        <w:pStyle w:val="ListParagraph"/>
        <w:numPr>
          <w:ilvl w:val="0"/>
          <w:numId w:val="4"/>
        </w:numPr>
        <w:rPr>
          <w:rStyle w:val="Hyperlink"/>
          <w:sz w:val="18"/>
          <w:szCs w:val="18"/>
        </w:rPr>
      </w:pPr>
      <w:r w:rsidRPr="00D80C55">
        <w:rPr>
          <w:sz w:val="18"/>
          <w:szCs w:val="18"/>
        </w:rPr>
        <w:t xml:space="preserve">Clinical advice can be obtained from the Duty Biochemist: 0117 342 7834 (x27834) or for non-urgent advice email </w:t>
      </w:r>
      <w:hyperlink r:id="rId11" w:history="1">
        <w:r w:rsidR="00C878DB" w:rsidRPr="008D663C">
          <w:rPr>
            <w:rStyle w:val="Hyperlink"/>
            <w:sz w:val="18"/>
            <w:szCs w:val="18"/>
          </w:rPr>
          <w:t>biochemadvice@uhbw.nhs.uk</w:t>
        </w:r>
      </w:hyperlink>
    </w:p>
    <w:p w14:paraId="51418F80" w14:textId="77777777" w:rsidR="00AE6EE5" w:rsidRPr="00D80C55" w:rsidRDefault="00AE6EE5" w:rsidP="00AE6EE5">
      <w:pPr>
        <w:pStyle w:val="ListParagraph"/>
        <w:numPr>
          <w:ilvl w:val="0"/>
          <w:numId w:val="4"/>
        </w:numPr>
        <w:rPr>
          <w:rStyle w:val="Hyperlink"/>
          <w:sz w:val="18"/>
          <w:szCs w:val="18"/>
        </w:rPr>
      </w:pPr>
      <w:r w:rsidRPr="00D80C55">
        <w:rPr>
          <w:rStyle w:val="Hyperlink"/>
          <w:color w:val="auto"/>
          <w:sz w:val="18"/>
          <w:szCs w:val="18"/>
          <w:u w:val="none"/>
        </w:rPr>
        <w:t xml:space="preserve">There is a </w:t>
      </w:r>
      <w:r w:rsidRPr="00D80C55">
        <w:rPr>
          <w:sz w:val="18"/>
          <w:szCs w:val="18"/>
        </w:rPr>
        <w:t>Paediatric / Metabolic Biochemist available x21299</w:t>
      </w:r>
    </w:p>
    <w:p w14:paraId="5B2B1111" w14:textId="77777777" w:rsidR="00AE6EE5" w:rsidRPr="00D80C55" w:rsidRDefault="00AE6EE5" w:rsidP="00AE6EE5">
      <w:pPr>
        <w:rPr>
          <w:sz w:val="18"/>
          <w:szCs w:val="18"/>
        </w:rPr>
      </w:pPr>
      <w:r w:rsidRPr="00D80C55">
        <w:rPr>
          <w:sz w:val="18"/>
          <w:szCs w:val="18"/>
        </w:rPr>
        <w:t>Out of hours:</w:t>
      </w:r>
    </w:p>
    <w:p w14:paraId="1E3AA4C6" w14:textId="77777777" w:rsidR="00AE6EE5" w:rsidRPr="00D80C55" w:rsidRDefault="00AE6EE5" w:rsidP="00AE6EE5">
      <w:pPr>
        <w:pStyle w:val="ListParagraph"/>
        <w:numPr>
          <w:ilvl w:val="0"/>
          <w:numId w:val="5"/>
        </w:numPr>
        <w:rPr>
          <w:sz w:val="18"/>
          <w:szCs w:val="18"/>
        </w:rPr>
      </w:pPr>
      <w:r w:rsidRPr="00D80C55">
        <w:rPr>
          <w:sz w:val="18"/>
          <w:szCs w:val="18"/>
        </w:rPr>
        <w:t>The laboratory is staffed 24/7 and can be contacted on bleep 2331</w:t>
      </w:r>
    </w:p>
    <w:p w14:paraId="4AD01379" w14:textId="77777777" w:rsidR="00AE6EE5" w:rsidRPr="00D80C55" w:rsidRDefault="00AE6EE5" w:rsidP="00AE6EE5">
      <w:pPr>
        <w:pStyle w:val="ListParagraph"/>
        <w:numPr>
          <w:ilvl w:val="0"/>
          <w:numId w:val="5"/>
        </w:numPr>
        <w:rPr>
          <w:sz w:val="18"/>
          <w:szCs w:val="18"/>
        </w:rPr>
      </w:pPr>
      <w:r w:rsidRPr="00D80C55">
        <w:rPr>
          <w:sz w:val="18"/>
          <w:szCs w:val="18"/>
        </w:rPr>
        <w:t>For urgent clinical advice there is an on-call Clinical Biochemist who can be contacted via switchboard</w:t>
      </w:r>
    </w:p>
    <w:p w14:paraId="1A1F7ABD" w14:textId="4F0799C9" w:rsidR="00AE6EE5" w:rsidRPr="00D80C55" w:rsidRDefault="00AE6EE5" w:rsidP="00AE6EE5">
      <w:pPr>
        <w:rPr>
          <w:rFonts w:asciiTheme="majorHAnsi" w:eastAsiaTheme="majorEastAsia" w:hAnsiTheme="majorHAnsi" w:cstheme="majorBidi"/>
          <w:color w:val="2F5496" w:themeColor="accent1" w:themeShade="BF"/>
          <w:sz w:val="18"/>
          <w:szCs w:val="18"/>
        </w:rPr>
      </w:pPr>
      <w:r w:rsidRPr="00D80C55">
        <w:rPr>
          <w:sz w:val="18"/>
          <w:szCs w:val="18"/>
        </w:rPr>
        <w:t xml:space="preserve">For full staff list and more detailed information please refer to the </w:t>
      </w:r>
      <w:hyperlink r:id="rId12" w:history="1">
        <w:r w:rsidRPr="00D80C55">
          <w:rPr>
            <w:rStyle w:val="Hyperlink"/>
            <w:sz w:val="18"/>
            <w:szCs w:val="18"/>
          </w:rPr>
          <w:t>Intranet</w:t>
        </w:r>
      </w:hyperlink>
      <w:r w:rsidRPr="00D80C55">
        <w:rPr>
          <w:sz w:val="18"/>
          <w:szCs w:val="18"/>
        </w:rPr>
        <w:t xml:space="preserve"> page. </w:t>
      </w:r>
      <w:r w:rsidRPr="00D80C55">
        <w:rPr>
          <w:sz w:val="18"/>
          <w:szCs w:val="18"/>
        </w:rPr>
        <w:br w:type="page"/>
      </w:r>
    </w:p>
    <w:p w14:paraId="44B4536A" w14:textId="77777777" w:rsidR="00AE6EE5" w:rsidRPr="00D80C55" w:rsidRDefault="00AE6EE5" w:rsidP="00AE6EE5">
      <w:pPr>
        <w:pStyle w:val="Heading1"/>
        <w:rPr>
          <w:sz w:val="18"/>
          <w:szCs w:val="18"/>
        </w:rPr>
      </w:pPr>
      <w:bookmarkStart w:id="1" w:name="_Toc188621402"/>
      <w:r w:rsidRPr="00D80C55">
        <w:rPr>
          <w:sz w:val="18"/>
          <w:szCs w:val="18"/>
        </w:rPr>
        <w:lastRenderedPageBreak/>
        <w:t>SPECIMEN CONTAINERS</w:t>
      </w:r>
      <w:bookmarkEnd w:id="1"/>
    </w:p>
    <w:p w14:paraId="54F0F089" w14:textId="77777777" w:rsidR="00AE6EE5" w:rsidRPr="00D80C55" w:rsidRDefault="00AE6EE5" w:rsidP="00AE6EE5">
      <w:pPr>
        <w:rPr>
          <w:sz w:val="18"/>
          <w:szCs w:val="18"/>
        </w:rPr>
      </w:pPr>
      <w:r w:rsidRPr="00D80C55">
        <w:rPr>
          <w:sz w:val="18"/>
          <w:szCs w:val="18"/>
        </w:rPr>
        <w:t>For blood samples, there are several different bottles available, and different tests may stipulate different bottles. The majority of biochemistry analytes are measured on either a serum sample (SST, yellow or brick red top) or a lithium heparin plasma sample (PST, light green top).</w:t>
      </w:r>
    </w:p>
    <w:p w14:paraId="3A48883E" w14:textId="0482A144" w:rsidR="00AE6EE5" w:rsidRPr="00D80C55" w:rsidRDefault="00AE6EE5" w:rsidP="00AE6EE5">
      <w:pPr>
        <w:rPr>
          <w:b/>
          <w:sz w:val="18"/>
          <w:szCs w:val="18"/>
        </w:rPr>
      </w:pPr>
      <w:r w:rsidRPr="00D80C55">
        <w:rPr>
          <w:b/>
          <w:sz w:val="18"/>
          <w:szCs w:val="18"/>
        </w:rPr>
        <w:t>SERUM</w:t>
      </w:r>
      <w:r w:rsidRPr="00D80C55">
        <w:rPr>
          <w:b/>
          <w:sz w:val="18"/>
          <w:szCs w:val="18"/>
        </w:rPr>
        <w:tab/>
        <w:t>(SST)</w:t>
      </w:r>
      <w:r w:rsidRPr="00D80C55">
        <w:rPr>
          <w:b/>
          <w:sz w:val="18"/>
          <w:szCs w:val="18"/>
        </w:rPr>
        <w:tab/>
      </w:r>
      <w:r w:rsidRPr="00D80C55">
        <w:rPr>
          <w:b/>
          <w:sz w:val="18"/>
          <w:szCs w:val="18"/>
        </w:rPr>
        <w:tab/>
      </w:r>
      <w:r w:rsidRPr="00D80C55">
        <w:rPr>
          <w:b/>
          <w:sz w:val="18"/>
          <w:szCs w:val="18"/>
        </w:rPr>
        <w:tab/>
        <w:t>LITHIUM HEPARIN (PST)</w:t>
      </w:r>
      <w:r w:rsidRPr="00D80C55">
        <w:rPr>
          <w:b/>
          <w:sz w:val="18"/>
          <w:szCs w:val="18"/>
        </w:rPr>
        <w:tab/>
      </w:r>
      <w:r w:rsidR="008E6FAF">
        <w:rPr>
          <w:b/>
          <w:sz w:val="18"/>
          <w:szCs w:val="18"/>
        </w:rPr>
        <w:tab/>
      </w:r>
      <w:r w:rsidRPr="00D80C55">
        <w:rPr>
          <w:b/>
          <w:sz w:val="18"/>
          <w:szCs w:val="18"/>
        </w:rPr>
        <w:t>EDTA</w:t>
      </w:r>
      <w:r w:rsidRPr="00D80C55">
        <w:rPr>
          <w:b/>
          <w:sz w:val="18"/>
          <w:szCs w:val="18"/>
        </w:rPr>
        <w:tab/>
      </w:r>
      <w:r w:rsidRPr="00D80C55">
        <w:rPr>
          <w:b/>
          <w:sz w:val="18"/>
          <w:szCs w:val="18"/>
        </w:rPr>
        <w:tab/>
      </w:r>
      <w:r w:rsidRPr="00D80C55">
        <w:rPr>
          <w:b/>
          <w:sz w:val="18"/>
          <w:szCs w:val="18"/>
        </w:rPr>
        <w:tab/>
        <w:t>FLUORIDE OXALATE</w:t>
      </w:r>
      <w:r w:rsidRPr="00D80C55">
        <w:rPr>
          <w:b/>
          <w:sz w:val="18"/>
          <w:szCs w:val="18"/>
        </w:rPr>
        <w:tab/>
        <w:t>SERUM (NO GEL)</w:t>
      </w:r>
      <w:r w:rsidRPr="00D80C55">
        <w:rPr>
          <w:b/>
          <w:sz w:val="18"/>
          <w:szCs w:val="18"/>
        </w:rPr>
        <w:tab/>
        <w:t>LITHIUM HEPARIN (NO GEL)</w:t>
      </w:r>
    </w:p>
    <w:p w14:paraId="0B9F8F83" w14:textId="77777777" w:rsidR="00AE6EE5" w:rsidRPr="00D80C55" w:rsidRDefault="00AE6EE5" w:rsidP="00AE6EE5">
      <w:pPr>
        <w:rPr>
          <w:noProof/>
          <w:sz w:val="18"/>
          <w:szCs w:val="18"/>
          <w:lang w:eastAsia="en-GB"/>
        </w:rPr>
      </w:pPr>
      <w:r w:rsidRPr="00D80C55">
        <w:rPr>
          <w:noProof/>
          <w:sz w:val="18"/>
          <w:szCs w:val="18"/>
          <w:lang w:eastAsia="en-GB"/>
        </w:rPr>
        <w:drawing>
          <wp:inline distT="0" distB="0" distL="0" distR="0" wp14:anchorId="2FD2DE48" wp14:editId="47A64B1B">
            <wp:extent cx="1618404" cy="2054181"/>
            <wp:effectExtent l="0" t="0" r="127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9595" cy="2093770"/>
                    </a:xfrm>
                    <a:prstGeom prst="rect">
                      <a:avLst/>
                    </a:prstGeom>
                    <a:noFill/>
                    <a:ln>
                      <a:noFill/>
                    </a:ln>
                  </pic:spPr>
                </pic:pic>
              </a:graphicData>
            </a:graphic>
          </wp:inline>
        </w:drawing>
      </w:r>
      <w:r w:rsidRPr="00D80C55">
        <w:rPr>
          <w:noProof/>
          <w:sz w:val="18"/>
          <w:szCs w:val="18"/>
          <w:lang w:eastAsia="en-GB"/>
        </w:rPr>
        <w:tab/>
      </w:r>
      <w:r w:rsidRPr="00D80C55">
        <w:rPr>
          <w:noProof/>
          <w:sz w:val="18"/>
          <w:szCs w:val="18"/>
          <w:lang w:eastAsia="en-GB"/>
        </w:rPr>
        <w:drawing>
          <wp:inline distT="0" distB="0" distL="0" distR="0" wp14:anchorId="519C2163" wp14:editId="6DB9BB90">
            <wp:extent cx="1129261" cy="19833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r="11690"/>
                    <a:stretch/>
                  </pic:blipFill>
                  <pic:spPr bwMode="auto">
                    <a:xfrm>
                      <a:off x="0" y="0"/>
                      <a:ext cx="1158993" cy="2035565"/>
                    </a:xfrm>
                    <a:prstGeom prst="rect">
                      <a:avLst/>
                    </a:prstGeom>
                    <a:noFill/>
                    <a:ln>
                      <a:noFill/>
                    </a:ln>
                    <a:extLst>
                      <a:ext uri="{53640926-AAD7-44D8-BBD7-CCE9431645EC}">
                        <a14:shadowObscured xmlns:a14="http://schemas.microsoft.com/office/drawing/2010/main"/>
                      </a:ext>
                    </a:extLst>
                  </pic:spPr>
                </pic:pic>
              </a:graphicData>
            </a:graphic>
          </wp:inline>
        </w:drawing>
      </w:r>
      <w:r w:rsidRPr="00D80C55">
        <w:rPr>
          <w:noProof/>
          <w:sz w:val="18"/>
          <w:szCs w:val="18"/>
          <w:lang w:eastAsia="en-GB"/>
        </w:rPr>
        <w:tab/>
      </w:r>
      <w:r w:rsidRPr="00D80C55">
        <w:rPr>
          <w:noProof/>
          <w:sz w:val="18"/>
          <w:szCs w:val="18"/>
          <w:lang w:eastAsia="en-GB"/>
        </w:rPr>
        <w:tab/>
      </w:r>
      <w:r w:rsidRPr="00D80C55">
        <w:rPr>
          <w:noProof/>
          <w:sz w:val="18"/>
          <w:szCs w:val="18"/>
          <w:lang w:eastAsia="en-GB"/>
        </w:rPr>
        <w:drawing>
          <wp:inline distT="0" distB="0" distL="0" distR="0" wp14:anchorId="095D7309" wp14:editId="6112CD26">
            <wp:extent cx="1338387" cy="20580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2007" cy="2078970"/>
                    </a:xfrm>
                    <a:prstGeom prst="rect">
                      <a:avLst/>
                    </a:prstGeom>
                    <a:noFill/>
                    <a:ln>
                      <a:noFill/>
                    </a:ln>
                  </pic:spPr>
                </pic:pic>
              </a:graphicData>
            </a:graphic>
          </wp:inline>
        </w:drawing>
      </w:r>
      <w:r w:rsidRPr="00D80C55">
        <w:rPr>
          <w:noProof/>
          <w:sz w:val="18"/>
          <w:szCs w:val="18"/>
          <w:lang w:eastAsia="en-GB"/>
        </w:rPr>
        <w:tab/>
      </w:r>
      <w:r w:rsidRPr="00D80C55">
        <w:rPr>
          <w:noProof/>
          <w:sz w:val="18"/>
          <w:szCs w:val="18"/>
          <w:lang w:eastAsia="en-GB"/>
        </w:rPr>
        <w:drawing>
          <wp:inline distT="0" distB="0" distL="0" distR="0" wp14:anchorId="29552371" wp14:editId="423D6A76">
            <wp:extent cx="905692" cy="2057206"/>
            <wp:effectExtent l="0" t="0" r="889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4598" cy="2122864"/>
                    </a:xfrm>
                    <a:prstGeom prst="rect">
                      <a:avLst/>
                    </a:prstGeom>
                    <a:noFill/>
                    <a:ln>
                      <a:noFill/>
                    </a:ln>
                  </pic:spPr>
                </pic:pic>
              </a:graphicData>
            </a:graphic>
          </wp:inline>
        </w:drawing>
      </w:r>
      <w:r w:rsidRPr="00D80C55">
        <w:rPr>
          <w:noProof/>
          <w:sz w:val="18"/>
          <w:szCs w:val="18"/>
          <w:lang w:eastAsia="en-GB"/>
        </w:rPr>
        <w:tab/>
      </w:r>
      <w:r w:rsidRPr="00D80C55">
        <w:rPr>
          <w:noProof/>
          <w:sz w:val="18"/>
          <w:szCs w:val="18"/>
          <w:lang w:eastAsia="en-GB"/>
        </w:rPr>
        <w:drawing>
          <wp:inline distT="0" distB="0" distL="0" distR="0" wp14:anchorId="492A047D" wp14:editId="6BFAFE28">
            <wp:extent cx="811530" cy="1886585"/>
            <wp:effectExtent l="0" t="0" r="7620" b="0"/>
            <wp:docPr id="6" name="Picture 6" descr="C:\Users\cliffordmobleyoli\OneDrive - University Hospitals Bristol and Weston NHS Foundation Trust\Desktop\Website Generation Files v3\images\Pl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ffordmobleyoli\OneDrive - University Hospitals Bristol and Weston NHS Foundation Trust\Desktop\Website Generation Files v3\images\Plai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1530" cy="1886585"/>
                    </a:xfrm>
                    <a:prstGeom prst="rect">
                      <a:avLst/>
                    </a:prstGeom>
                    <a:noFill/>
                    <a:ln>
                      <a:noFill/>
                    </a:ln>
                  </pic:spPr>
                </pic:pic>
              </a:graphicData>
            </a:graphic>
          </wp:inline>
        </w:drawing>
      </w:r>
      <w:r w:rsidRPr="00D80C55">
        <w:rPr>
          <w:noProof/>
          <w:sz w:val="18"/>
          <w:szCs w:val="18"/>
          <w:lang w:eastAsia="en-GB"/>
        </w:rPr>
        <w:tab/>
      </w:r>
      <w:r w:rsidRPr="00D80C55">
        <w:rPr>
          <w:noProof/>
          <w:sz w:val="18"/>
          <w:szCs w:val="18"/>
          <w:lang w:eastAsia="en-GB"/>
        </w:rPr>
        <w:tab/>
      </w:r>
      <w:r w:rsidRPr="00D80C55">
        <w:rPr>
          <w:noProof/>
          <w:sz w:val="18"/>
          <w:szCs w:val="18"/>
          <w:lang w:eastAsia="en-GB"/>
        </w:rPr>
        <w:drawing>
          <wp:inline distT="0" distB="0" distL="0" distR="0" wp14:anchorId="16F54111" wp14:editId="59CDD874">
            <wp:extent cx="343052" cy="19897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381340" cy="2211866"/>
                    </a:xfrm>
                    <a:prstGeom prst="rect">
                      <a:avLst/>
                    </a:prstGeom>
                    <a:noFill/>
                    <a:ln>
                      <a:noFill/>
                    </a:ln>
                  </pic:spPr>
                </pic:pic>
              </a:graphicData>
            </a:graphic>
          </wp:inline>
        </w:drawing>
      </w:r>
    </w:p>
    <w:p w14:paraId="03515808" w14:textId="77777777" w:rsidR="00AE6EE5" w:rsidRDefault="00AE6EE5" w:rsidP="00AE6EE5">
      <w:pPr>
        <w:rPr>
          <w:sz w:val="18"/>
          <w:szCs w:val="18"/>
        </w:rPr>
      </w:pPr>
    </w:p>
    <w:p w14:paraId="0246BA03" w14:textId="6F04E811" w:rsidR="00CC18C1" w:rsidRPr="008A32D3" w:rsidRDefault="001E6D16" w:rsidP="00AE6EE5">
      <w:pPr>
        <w:rPr>
          <w:rFonts w:cstheme="minorHAnsi"/>
          <w:sz w:val="18"/>
          <w:szCs w:val="18"/>
        </w:rPr>
      </w:pPr>
      <w:r>
        <w:rPr>
          <w:rFonts w:cstheme="minorHAnsi"/>
          <w:sz w:val="18"/>
          <w:szCs w:val="18"/>
        </w:rPr>
        <w:t xml:space="preserve">Below is an equivalence table that can be used </w:t>
      </w:r>
      <w:r w:rsidR="00AC4BC3">
        <w:rPr>
          <w:rFonts w:cstheme="minorHAnsi"/>
          <w:sz w:val="18"/>
          <w:szCs w:val="18"/>
        </w:rPr>
        <w:t>when collecting blood samples from a paediatric patient.</w:t>
      </w:r>
    </w:p>
    <w:tbl>
      <w:tblPr>
        <w:tblStyle w:val="TableGrid"/>
        <w:tblW w:w="0" w:type="auto"/>
        <w:tblLook w:val="04A0" w:firstRow="1" w:lastRow="0" w:firstColumn="1" w:lastColumn="0" w:noHBand="0" w:noVBand="1"/>
      </w:tblPr>
      <w:tblGrid>
        <w:gridCol w:w="1974"/>
        <w:gridCol w:w="2583"/>
      </w:tblGrid>
      <w:tr w:rsidR="008A32D3" w:rsidRPr="008A32D3" w14:paraId="71CEA334" w14:textId="77777777" w:rsidTr="0048201B">
        <w:tc>
          <w:tcPr>
            <w:tcW w:w="0" w:type="auto"/>
          </w:tcPr>
          <w:p w14:paraId="4F88DAB1" w14:textId="77777777" w:rsidR="008A32D3" w:rsidRPr="008A32D3" w:rsidRDefault="008A32D3" w:rsidP="0048201B">
            <w:pPr>
              <w:rPr>
                <w:rFonts w:cstheme="minorHAnsi"/>
                <w:sz w:val="18"/>
                <w:szCs w:val="18"/>
              </w:rPr>
            </w:pPr>
            <w:r w:rsidRPr="008A32D3">
              <w:rPr>
                <w:rFonts w:cstheme="minorHAnsi"/>
                <w:sz w:val="18"/>
                <w:szCs w:val="18"/>
              </w:rPr>
              <w:t>Adult Tube</w:t>
            </w:r>
          </w:p>
        </w:tc>
        <w:tc>
          <w:tcPr>
            <w:tcW w:w="0" w:type="auto"/>
          </w:tcPr>
          <w:p w14:paraId="503A90B7" w14:textId="77777777" w:rsidR="008A32D3" w:rsidRPr="008A32D3" w:rsidRDefault="008A32D3" w:rsidP="0048201B">
            <w:pPr>
              <w:rPr>
                <w:rFonts w:cstheme="minorHAnsi"/>
                <w:sz w:val="18"/>
                <w:szCs w:val="18"/>
              </w:rPr>
            </w:pPr>
            <w:r w:rsidRPr="008A32D3">
              <w:rPr>
                <w:rFonts w:cstheme="minorHAnsi"/>
                <w:sz w:val="18"/>
                <w:szCs w:val="18"/>
              </w:rPr>
              <w:t>Paediatric Equivalent</w:t>
            </w:r>
          </w:p>
        </w:tc>
      </w:tr>
      <w:tr w:rsidR="008A32D3" w:rsidRPr="008A32D3" w14:paraId="6987DDD1" w14:textId="77777777" w:rsidTr="0048201B">
        <w:tc>
          <w:tcPr>
            <w:tcW w:w="0" w:type="auto"/>
          </w:tcPr>
          <w:p w14:paraId="1F580338" w14:textId="77777777" w:rsidR="008A32D3" w:rsidRPr="008A32D3" w:rsidRDefault="008A32D3" w:rsidP="0048201B">
            <w:pPr>
              <w:rPr>
                <w:rFonts w:cstheme="minorHAnsi"/>
                <w:sz w:val="18"/>
                <w:szCs w:val="18"/>
              </w:rPr>
            </w:pPr>
            <w:r w:rsidRPr="008A32D3">
              <w:rPr>
                <w:rFonts w:cstheme="minorHAnsi"/>
                <w:sz w:val="18"/>
                <w:szCs w:val="18"/>
              </w:rPr>
              <w:t xml:space="preserve">1 x 3mL Lithium heparin </w:t>
            </w:r>
          </w:p>
        </w:tc>
        <w:tc>
          <w:tcPr>
            <w:tcW w:w="0" w:type="auto"/>
          </w:tcPr>
          <w:p w14:paraId="0E80429B" w14:textId="77777777" w:rsidR="008A32D3" w:rsidRPr="008A32D3" w:rsidRDefault="008A32D3" w:rsidP="0048201B">
            <w:pPr>
              <w:rPr>
                <w:rFonts w:cstheme="minorHAnsi"/>
                <w:sz w:val="18"/>
                <w:szCs w:val="18"/>
              </w:rPr>
            </w:pPr>
            <w:r w:rsidRPr="008A32D3">
              <w:rPr>
                <w:rFonts w:cstheme="minorHAnsi"/>
                <w:sz w:val="18"/>
                <w:szCs w:val="18"/>
              </w:rPr>
              <w:t>2 x lithium heparin micro-collect</w:t>
            </w:r>
          </w:p>
        </w:tc>
      </w:tr>
      <w:tr w:rsidR="008A32D3" w:rsidRPr="008A32D3" w14:paraId="0C112656" w14:textId="77777777" w:rsidTr="0048201B">
        <w:tc>
          <w:tcPr>
            <w:tcW w:w="0" w:type="auto"/>
          </w:tcPr>
          <w:p w14:paraId="3A9A84B8" w14:textId="77777777" w:rsidR="008A32D3" w:rsidRPr="008A32D3" w:rsidRDefault="008A32D3" w:rsidP="0048201B">
            <w:pPr>
              <w:rPr>
                <w:rFonts w:cstheme="minorHAnsi"/>
                <w:sz w:val="18"/>
                <w:szCs w:val="18"/>
              </w:rPr>
            </w:pPr>
            <w:r w:rsidRPr="008A32D3">
              <w:rPr>
                <w:rFonts w:cstheme="minorHAnsi"/>
                <w:sz w:val="18"/>
                <w:szCs w:val="18"/>
              </w:rPr>
              <w:t>1 x 3.5 mL Gold SST</w:t>
            </w:r>
          </w:p>
        </w:tc>
        <w:tc>
          <w:tcPr>
            <w:tcW w:w="0" w:type="auto"/>
          </w:tcPr>
          <w:p w14:paraId="54E26387" w14:textId="77777777" w:rsidR="008A32D3" w:rsidRPr="008A32D3" w:rsidRDefault="008A32D3" w:rsidP="0048201B">
            <w:pPr>
              <w:rPr>
                <w:rFonts w:cstheme="minorHAnsi"/>
                <w:sz w:val="18"/>
                <w:szCs w:val="18"/>
              </w:rPr>
            </w:pPr>
            <w:r w:rsidRPr="008A32D3">
              <w:rPr>
                <w:rFonts w:cstheme="minorHAnsi"/>
                <w:sz w:val="18"/>
                <w:szCs w:val="18"/>
              </w:rPr>
              <w:t>3 x SST micro-collect</w:t>
            </w:r>
          </w:p>
        </w:tc>
      </w:tr>
      <w:tr w:rsidR="008A32D3" w:rsidRPr="008A32D3" w14:paraId="2F2BC7D7" w14:textId="77777777" w:rsidTr="0048201B">
        <w:tc>
          <w:tcPr>
            <w:tcW w:w="0" w:type="auto"/>
          </w:tcPr>
          <w:p w14:paraId="170FE977" w14:textId="77777777" w:rsidR="008A32D3" w:rsidRPr="008A32D3" w:rsidRDefault="008A32D3" w:rsidP="0048201B">
            <w:pPr>
              <w:rPr>
                <w:rFonts w:cstheme="minorHAnsi"/>
                <w:sz w:val="18"/>
                <w:szCs w:val="18"/>
              </w:rPr>
            </w:pPr>
            <w:r w:rsidRPr="008A32D3">
              <w:rPr>
                <w:rFonts w:cstheme="minorHAnsi"/>
                <w:sz w:val="18"/>
                <w:szCs w:val="18"/>
              </w:rPr>
              <w:t xml:space="preserve">1 x2 mL FlOx </w:t>
            </w:r>
          </w:p>
        </w:tc>
        <w:tc>
          <w:tcPr>
            <w:tcW w:w="0" w:type="auto"/>
          </w:tcPr>
          <w:p w14:paraId="587C2F34" w14:textId="77777777" w:rsidR="008A32D3" w:rsidRPr="008A32D3" w:rsidRDefault="008A32D3" w:rsidP="0048201B">
            <w:pPr>
              <w:rPr>
                <w:rFonts w:cstheme="minorHAnsi"/>
                <w:sz w:val="18"/>
                <w:szCs w:val="18"/>
              </w:rPr>
            </w:pPr>
            <w:r w:rsidRPr="008A32D3">
              <w:rPr>
                <w:rFonts w:cstheme="minorHAnsi"/>
                <w:sz w:val="18"/>
                <w:szCs w:val="18"/>
              </w:rPr>
              <w:t>2 x FlOx micro-collect</w:t>
            </w:r>
          </w:p>
        </w:tc>
      </w:tr>
      <w:tr w:rsidR="008A32D3" w:rsidRPr="008A32D3" w14:paraId="113AB49C" w14:textId="77777777" w:rsidTr="0048201B">
        <w:tc>
          <w:tcPr>
            <w:tcW w:w="0" w:type="auto"/>
            <w:vMerge w:val="restart"/>
          </w:tcPr>
          <w:p w14:paraId="27E66BC7" w14:textId="77777777" w:rsidR="008A32D3" w:rsidRPr="008A32D3" w:rsidRDefault="008A32D3" w:rsidP="0048201B">
            <w:pPr>
              <w:rPr>
                <w:rFonts w:cstheme="minorHAnsi"/>
                <w:sz w:val="18"/>
                <w:szCs w:val="18"/>
              </w:rPr>
            </w:pPr>
            <w:r w:rsidRPr="008A32D3">
              <w:rPr>
                <w:rFonts w:cstheme="minorHAnsi"/>
                <w:sz w:val="18"/>
                <w:szCs w:val="18"/>
              </w:rPr>
              <w:t>1 x 4 mL EDTA</w:t>
            </w:r>
          </w:p>
        </w:tc>
        <w:tc>
          <w:tcPr>
            <w:tcW w:w="0" w:type="auto"/>
          </w:tcPr>
          <w:p w14:paraId="4DC171E1" w14:textId="77777777" w:rsidR="008A32D3" w:rsidRPr="008A32D3" w:rsidRDefault="008A32D3" w:rsidP="0048201B">
            <w:pPr>
              <w:rPr>
                <w:rFonts w:cstheme="minorHAnsi"/>
                <w:sz w:val="18"/>
                <w:szCs w:val="18"/>
              </w:rPr>
            </w:pPr>
            <w:r w:rsidRPr="008A32D3">
              <w:rPr>
                <w:rFonts w:cstheme="minorHAnsi"/>
                <w:sz w:val="18"/>
                <w:szCs w:val="18"/>
              </w:rPr>
              <w:t>2 x Paediatric EDTA</w:t>
            </w:r>
          </w:p>
        </w:tc>
      </w:tr>
      <w:tr w:rsidR="008A32D3" w:rsidRPr="008A32D3" w14:paraId="65D6101A" w14:textId="77777777" w:rsidTr="0048201B">
        <w:tc>
          <w:tcPr>
            <w:tcW w:w="0" w:type="auto"/>
            <w:vMerge/>
          </w:tcPr>
          <w:p w14:paraId="142F7F6B" w14:textId="77777777" w:rsidR="008A32D3" w:rsidRPr="008A32D3" w:rsidRDefault="008A32D3" w:rsidP="0048201B">
            <w:pPr>
              <w:rPr>
                <w:rFonts w:cstheme="minorHAnsi"/>
                <w:sz w:val="18"/>
                <w:szCs w:val="18"/>
              </w:rPr>
            </w:pPr>
          </w:p>
        </w:tc>
        <w:tc>
          <w:tcPr>
            <w:tcW w:w="0" w:type="auto"/>
          </w:tcPr>
          <w:p w14:paraId="7D37EEEE" w14:textId="77777777" w:rsidR="008A32D3" w:rsidRPr="008A32D3" w:rsidRDefault="008A32D3" w:rsidP="0048201B">
            <w:pPr>
              <w:rPr>
                <w:rFonts w:cstheme="minorHAnsi"/>
                <w:sz w:val="18"/>
                <w:szCs w:val="18"/>
              </w:rPr>
            </w:pPr>
            <w:r w:rsidRPr="008A32D3">
              <w:rPr>
                <w:rFonts w:cstheme="minorHAnsi"/>
                <w:sz w:val="18"/>
                <w:szCs w:val="18"/>
              </w:rPr>
              <w:t>8 x EDTA micro-collects (0.5 mL)</w:t>
            </w:r>
          </w:p>
        </w:tc>
      </w:tr>
    </w:tbl>
    <w:p w14:paraId="11C1B6A7" w14:textId="77777777" w:rsidR="008A32D3" w:rsidRDefault="008A32D3" w:rsidP="00AE6EE5">
      <w:pPr>
        <w:rPr>
          <w:sz w:val="18"/>
          <w:szCs w:val="18"/>
        </w:rPr>
      </w:pPr>
    </w:p>
    <w:p w14:paraId="7CD8F0F2" w14:textId="77777777" w:rsidR="00CC18C1" w:rsidRPr="00D80C55" w:rsidRDefault="00CC18C1" w:rsidP="00AE6EE5">
      <w:pPr>
        <w:rPr>
          <w:sz w:val="18"/>
          <w:szCs w:val="18"/>
        </w:rPr>
      </w:pPr>
    </w:p>
    <w:p w14:paraId="5006B073" w14:textId="77777777" w:rsidR="00CC18C1" w:rsidRPr="008E6FAF" w:rsidRDefault="00CC18C1" w:rsidP="008753A9">
      <w:pPr>
        <w:pStyle w:val="Heading3"/>
      </w:pPr>
      <w:r w:rsidRPr="008E6FAF">
        <w:t>CONSENT</w:t>
      </w:r>
    </w:p>
    <w:p w14:paraId="62AACA4D" w14:textId="3FCE6D57" w:rsidR="00AE6EE5" w:rsidRPr="00CC18C1" w:rsidRDefault="00CC18C1" w:rsidP="00CC18C1">
      <w:pPr>
        <w:rPr>
          <w:color w:val="FF0000"/>
          <w:sz w:val="18"/>
        </w:rPr>
      </w:pPr>
      <w:r w:rsidRPr="008E6FAF">
        <w:rPr>
          <w:sz w:val="18"/>
        </w:rPr>
        <w:t xml:space="preserve">Informed consent will be inferred </w:t>
      </w:r>
      <w:r w:rsidR="00621EFD" w:rsidRPr="008E6FAF">
        <w:rPr>
          <w:sz w:val="18"/>
        </w:rPr>
        <w:t>by</w:t>
      </w:r>
      <w:r w:rsidR="00894A21" w:rsidRPr="008E6FAF">
        <w:rPr>
          <w:sz w:val="18"/>
        </w:rPr>
        <w:t xml:space="preserve"> the patient willingly submitting</w:t>
      </w:r>
      <w:r w:rsidRPr="008E6FAF">
        <w:rPr>
          <w:sz w:val="18"/>
        </w:rPr>
        <w:t xml:space="preserve"> to the sample collection procedure. </w:t>
      </w:r>
      <w:r w:rsidR="00AE6EE5" w:rsidRPr="00D80C55">
        <w:br w:type="page"/>
      </w:r>
    </w:p>
    <w:p w14:paraId="4D1FC9EF" w14:textId="77777777" w:rsidR="00AE6EE5" w:rsidRPr="00D80C55" w:rsidRDefault="00AE6EE5" w:rsidP="00AE6EE5">
      <w:pPr>
        <w:pStyle w:val="Heading1"/>
        <w:rPr>
          <w:sz w:val="18"/>
          <w:szCs w:val="18"/>
        </w:rPr>
      </w:pPr>
      <w:bookmarkStart w:id="2" w:name="_Toc188621403"/>
      <w:r w:rsidRPr="00D80C55">
        <w:rPr>
          <w:sz w:val="18"/>
          <w:szCs w:val="18"/>
        </w:rPr>
        <w:lastRenderedPageBreak/>
        <w:t>TEST DIRECTORY FOR ON SITE TESTING</w:t>
      </w:r>
      <w:bookmarkEnd w:id="2"/>
    </w:p>
    <w:p w14:paraId="5792BE20" w14:textId="77777777" w:rsidR="00AE6EE5" w:rsidRPr="00D80C55" w:rsidRDefault="00AE6EE5" w:rsidP="00AE6EE5">
      <w:pPr>
        <w:pStyle w:val="ListParagraph"/>
        <w:numPr>
          <w:ilvl w:val="0"/>
          <w:numId w:val="6"/>
        </w:numPr>
        <w:rPr>
          <w:sz w:val="18"/>
          <w:szCs w:val="18"/>
        </w:rPr>
      </w:pPr>
      <w:r w:rsidRPr="00D80C55">
        <w:rPr>
          <w:sz w:val="18"/>
          <w:szCs w:val="18"/>
        </w:rPr>
        <w:t>Sample volume for routine biochemistry tests marked with an asterix: *Usually up to 20 routine biochemistry tests can be analysed on the same tube.</w:t>
      </w:r>
    </w:p>
    <w:p w14:paraId="3394A579" w14:textId="77777777" w:rsidR="00AE6EE5" w:rsidRPr="00D80C55" w:rsidRDefault="00AE6EE5" w:rsidP="00AE6EE5">
      <w:pPr>
        <w:pStyle w:val="ListParagraph"/>
        <w:numPr>
          <w:ilvl w:val="0"/>
          <w:numId w:val="6"/>
        </w:numPr>
        <w:rPr>
          <w:sz w:val="18"/>
          <w:szCs w:val="18"/>
        </w:rPr>
      </w:pPr>
      <w:r w:rsidRPr="00D80C55">
        <w:rPr>
          <w:sz w:val="18"/>
          <w:szCs w:val="18"/>
        </w:rPr>
        <w:t xml:space="preserve">For further information about individual laboratory tests please contact the department as above. </w:t>
      </w:r>
    </w:p>
    <w:p w14:paraId="689CD03F" w14:textId="77777777" w:rsidR="00AE6EE5" w:rsidRPr="00D80C55" w:rsidRDefault="00AE6EE5" w:rsidP="00AE6EE5">
      <w:pPr>
        <w:pStyle w:val="ListParagraph"/>
        <w:numPr>
          <w:ilvl w:val="0"/>
          <w:numId w:val="6"/>
        </w:numPr>
        <w:rPr>
          <w:sz w:val="18"/>
          <w:szCs w:val="18"/>
        </w:rPr>
      </w:pPr>
      <w:r w:rsidRPr="00D80C55">
        <w:rPr>
          <w:sz w:val="18"/>
          <w:szCs w:val="18"/>
        </w:rPr>
        <w:t>In addition the following online resources are useful:</w:t>
      </w:r>
    </w:p>
    <w:p w14:paraId="62EDF10D" w14:textId="77777777" w:rsidR="00AE6EE5" w:rsidRPr="00D80C55" w:rsidRDefault="00AE6EE5" w:rsidP="00AE6EE5">
      <w:pPr>
        <w:pStyle w:val="ListParagraph"/>
        <w:ind w:left="1080"/>
        <w:rPr>
          <w:sz w:val="18"/>
          <w:szCs w:val="18"/>
        </w:rPr>
      </w:pPr>
      <w:hyperlink r:id="rId19" w:history="1">
        <w:r w:rsidRPr="00D80C55">
          <w:rPr>
            <w:rStyle w:val="Hyperlink"/>
            <w:sz w:val="18"/>
            <w:szCs w:val="18"/>
          </w:rPr>
          <w:t>https://labtestsonline.org.uk/</w:t>
        </w:r>
      </w:hyperlink>
    </w:p>
    <w:p w14:paraId="5D457CB4" w14:textId="77777777" w:rsidR="00AE6EE5" w:rsidRPr="00D80C55" w:rsidRDefault="00AE6EE5" w:rsidP="00AE6EE5">
      <w:pPr>
        <w:pStyle w:val="ListParagraph"/>
        <w:ind w:left="1080"/>
        <w:rPr>
          <w:sz w:val="18"/>
          <w:szCs w:val="18"/>
        </w:rPr>
      </w:pPr>
      <w:hyperlink r:id="rId20" w:history="1">
        <w:r w:rsidRPr="00D80C55">
          <w:rPr>
            <w:rStyle w:val="Hyperlink"/>
            <w:sz w:val="18"/>
            <w:szCs w:val="18"/>
          </w:rPr>
          <w:t>Assays – Supra-Regional Assay Service (sas-centre.org)</w:t>
        </w:r>
      </w:hyperlink>
    </w:p>
    <w:p w14:paraId="4DCDDE54" w14:textId="77777777" w:rsidR="00AE6EE5" w:rsidRPr="00D80C55" w:rsidRDefault="00AE6EE5" w:rsidP="00AE6EE5">
      <w:pPr>
        <w:pStyle w:val="ListParagraph"/>
        <w:spacing w:after="0" w:line="240" w:lineRule="auto"/>
        <w:ind w:left="1080"/>
        <w:rPr>
          <w:rFonts w:ascii="Calibri" w:eastAsia="Times New Roman" w:hAnsi="Calibri" w:cs="Calibri"/>
          <w:color w:val="000000"/>
          <w:sz w:val="18"/>
          <w:szCs w:val="18"/>
          <w:lang w:eastAsia="en-GB"/>
        </w:rPr>
      </w:pPr>
      <w:hyperlink r:id="rId21" w:history="1">
        <w:r w:rsidRPr="00D80C55">
          <w:rPr>
            <w:rStyle w:val="Hyperlink"/>
            <w:rFonts w:ascii="Calibri" w:eastAsia="Times New Roman" w:hAnsi="Calibri" w:cs="Calibri"/>
            <w:sz w:val="18"/>
            <w:szCs w:val="18"/>
            <w:lang w:eastAsia="en-GB"/>
          </w:rPr>
          <w:t>http://www.toxbase.org/</w:t>
        </w:r>
      </w:hyperlink>
    </w:p>
    <w:p w14:paraId="6DD72DA8" w14:textId="77777777" w:rsidR="00AE6EE5" w:rsidRPr="00D80C55" w:rsidRDefault="00AE6EE5" w:rsidP="00AE6EE5">
      <w:pPr>
        <w:ind w:left="360"/>
        <w:rPr>
          <w:sz w:val="18"/>
          <w:szCs w:val="18"/>
        </w:rPr>
      </w:pPr>
    </w:p>
    <w:tbl>
      <w:tblPr>
        <w:tblStyle w:val="TableGrid"/>
        <w:tblpPr w:leftFromText="180" w:rightFromText="180" w:vertAnchor="text" w:tblpXSpec="center" w:tblpY="1"/>
        <w:tblOverlap w:val="never"/>
        <w:tblW w:w="15588" w:type="dxa"/>
        <w:tblLook w:val="04A0" w:firstRow="1" w:lastRow="0" w:firstColumn="1" w:lastColumn="0" w:noHBand="0" w:noVBand="1"/>
      </w:tblPr>
      <w:tblGrid>
        <w:gridCol w:w="2059"/>
        <w:gridCol w:w="923"/>
        <w:gridCol w:w="1264"/>
        <w:gridCol w:w="798"/>
        <w:gridCol w:w="5016"/>
        <w:gridCol w:w="992"/>
        <w:gridCol w:w="4536"/>
      </w:tblGrid>
      <w:tr w:rsidR="00AE6EE5" w:rsidRPr="00D80C55" w14:paraId="2425C9D8" w14:textId="77777777" w:rsidTr="00AE6EE5">
        <w:trPr>
          <w:trHeight w:val="300"/>
        </w:trPr>
        <w:tc>
          <w:tcPr>
            <w:tcW w:w="2059" w:type="dxa"/>
            <w:noWrap/>
            <w:hideMark/>
          </w:tcPr>
          <w:p w14:paraId="72FF6A82" w14:textId="77777777" w:rsidR="00AE6EE5" w:rsidRPr="00D80C55" w:rsidRDefault="00AE6EE5" w:rsidP="00AE6EE5">
            <w:pPr>
              <w:rPr>
                <w:b/>
                <w:bCs/>
                <w:sz w:val="18"/>
                <w:szCs w:val="18"/>
              </w:rPr>
            </w:pPr>
            <w:r w:rsidRPr="00D80C55">
              <w:rPr>
                <w:b/>
                <w:bCs/>
                <w:sz w:val="18"/>
                <w:szCs w:val="18"/>
              </w:rPr>
              <w:t>Test Name</w:t>
            </w:r>
          </w:p>
        </w:tc>
        <w:tc>
          <w:tcPr>
            <w:tcW w:w="923" w:type="dxa"/>
            <w:noWrap/>
            <w:hideMark/>
          </w:tcPr>
          <w:p w14:paraId="4BA5ED65" w14:textId="77777777" w:rsidR="00AE6EE5" w:rsidRPr="00D80C55" w:rsidRDefault="00AE6EE5" w:rsidP="00AE6EE5">
            <w:pPr>
              <w:rPr>
                <w:b/>
                <w:bCs/>
                <w:sz w:val="18"/>
                <w:szCs w:val="18"/>
              </w:rPr>
            </w:pPr>
            <w:r w:rsidRPr="00D80C55">
              <w:rPr>
                <w:b/>
                <w:bCs/>
                <w:sz w:val="18"/>
                <w:szCs w:val="18"/>
              </w:rPr>
              <w:t>Sample type</w:t>
            </w:r>
          </w:p>
        </w:tc>
        <w:tc>
          <w:tcPr>
            <w:tcW w:w="1264" w:type="dxa"/>
            <w:noWrap/>
            <w:hideMark/>
          </w:tcPr>
          <w:p w14:paraId="37911262" w14:textId="77777777" w:rsidR="00AE6EE5" w:rsidRPr="00D80C55" w:rsidRDefault="00AE6EE5" w:rsidP="00AE6EE5">
            <w:pPr>
              <w:rPr>
                <w:b/>
                <w:bCs/>
                <w:sz w:val="18"/>
                <w:szCs w:val="18"/>
              </w:rPr>
            </w:pPr>
            <w:r w:rsidRPr="00D80C55">
              <w:rPr>
                <w:b/>
                <w:bCs/>
                <w:sz w:val="18"/>
                <w:szCs w:val="18"/>
              </w:rPr>
              <w:t>Container</w:t>
            </w:r>
          </w:p>
        </w:tc>
        <w:tc>
          <w:tcPr>
            <w:tcW w:w="798" w:type="dxa"/>
            <w:noWrap/>
            <w:hideMark/>
          </w:tcPr>
          <w:p w14:paraId="537B1982" w14:textId="77777777" w:rsidR="00AE6EE5" w:rsidRPr="00D80C55" w:rsidRDefault="00AE6EE5" w:rsidP="00AE6EE5">
            <w:pPr>
              <w:rPr>
                <w:b/>
                <w:bCs/>
                <w:sz w:val="18"/>
                <w:szCs w:val="18"/>
              </w:rPr>
            </w:pPr>
            <w:r w:rsidRPr="00D80C55">
              <w:rPr>
                <w:b/>
                <w:bCs/>
                <w:sz w:val="18"/>
                <w:szCs w:val="18"/>
              </w:rPr>
              <w:t>Volume</w:t>
            </w:r>
          </w:p>
        </w:tc>
        <w:tc>
          <w:tcPr>
            <w:tcW w:w="5016" w:type="dxa"/>
            <w:noWrap/>
            <w:hideMark/>
          </w:tcPr>
          <w:p w14:paraId="348E7D40" w14:textId="77777777" w:rsidR="00AE6EE5" w:rsidRPr="00D80C55" w:rsidRDefault="00AE6EE5" w:rsidP="00AE6EE5">
            <w:pPr>
              <w:rPr>
                <w:b/>
                <w:bCs/>
                <w:sz w:val="18"/>
                <w:szCs w:val="18"/>
              </w:rPr>
            </w:pPr>
            <w:r w:rsidRPr="00D80C55">
              <w:rPr>
                <w:b/>
                <w:bCs/>
                <w:sz w:val="18"/>
                <w:szCs w:val="18"/>
              </w:rPr>
              <w:t>Test information</w:t>
            </w:r>
          </w:p>
        </w:tc>
        <w:tc>
          <w:tcPr>
            <w:tcW w:w="992" w:type="dxa"/>
            <w:noWrap/>
            <w:hideMark/>
          </w:tcPr>
          <w:p w14:paraId="5967BEBD" w14:textId="77777777" w:rsidR="00AE6EE5" w:rsidRPr="00D80C55" w:rsidRDefault="00AE6EE5" w:rsidP="00AE6EE5">
            <w:pPr>
              <w:rPr>
                <w:b/>
                <w:bCs/>
                <w:sz w:val="18"/>
                <w:szCs w:val="18"/>
              </w:rPr>
            </w:pPr>
            <w:r w:rsidRPr="00D80C55">
              <w:rPr>
                <w:b/>
                <w:bCs/>
                <w:sz w:val="18"/>
                <w:szCs w:val="18"/>
              </w:rPr>
              <w:t>TAT</w:t>
            </w:r>
          </w:p>
        </w:tc>
        <w:tc>
          <w:tcPr>
            <w:tcW w:w="4536" w:type="dxa"/>
            <w:noWrap/>
            <w:hideMark/>
          </w:tcPr>
          <w:p w14:paraId="7C0D453A" w14:textId="77777777" w:rsidR="00AE6EE5" w:rsidRPr="00D80C55" w:rsidRDefault="00AE6EE5" w:rsidP="00AE6EE5">
            <w:pPr>
              <w:rPr>
                <w:b/>
                <w:bCs/>
                <w:sz w:val="18"/>
                <w:szCs w:val="18"/>
              </w:rPr>
            </w:pPr>
            <w:r w:rsidRPr="00D80C55">
              <w:rPr>
                <w:b/>
                <w:bCs/>
                <w:sz w:val="18"/>
                <w:szCs w:val="18"/>
              </w:rPr>
              <w:t>Reference range / Results interpretation</w:t>
            </w:r>
          </w:p>
        </w:tc>
      </w:tr>
      <w:tr w:rsidR="00AE6EE5" w:rsidRPr="00D80C55" w14:paraId="380E7F7A" w14:textId="77777777" w:rsidTr="00AE6EE5">
        <w:trPr>
          <w:trHeight w:val="300"/>
        </w:trPr>
        <w:tc>
          <w:tcPr>
            <w:tcW w:w="2059" w:type="dxa"/>
            <w:noWrap/>
            <w:hideMark/>
          </w:tcPr>
          <w:p w14:paraId="7AB4271D" w14:textId="77777777" w:rsidR="00AE6EE5" w:rsidRPr="00D80C55" w:rsidRDefault="00AE6EE5" w:rsidP="00AE6EE5">
            <w:pPr>
              <w:rPr>
                <w:b/>
                <w:bCs/>
                <w:sz w:val="18"/>
                <w:szCs w:val="18"/>
              </w:rPr>
            </w:pPr>
            <w:r w:rsidRPr="00D80C55">
              <w:rPr>
                <w:b/>
                <w:bCs/>
                <w:sz w:val="18"/>
                <w:szCs w:val="18"/>
              </w:rPr>
              <w:t>Adrenocorticotropic hormone (ACTH)</w:t>
            </w:r>
          </w:p>
        </w:tc>
        <w:tc>
          <w:tcPr>
            <w:tcW w:w="923" w:type="dxa"/>
            <w:noWrap/>
            <w:hideMark/>
          </w:tcPr>
          <w:p w14:paraId="6C4D707B" w14:textId="77777777" w:rsidR="00AE6EE5" w:rsidRPr="00D80C55" w:rsidRDefault="00AE6EE5" w:rsidP="00AE6EE5">
            <w:pPr>
              <w:rPr>
                <w:sz w:val="18"/>
                <w:szCs w:val="18"/>
              </w:rPr>
            </w:pPr>
            <w:r w:rsidRPr="00D80C55">
              <w:rPr>
                <w:sz w:val="18"/>
                <w:szCs w:val="18"/>
              </w:rPr>
              <w:t>Blood</w:t>
            </w:r>
          </w:p>
        </w:tc>
        <w:tc>
          <w:tcPr>
            <w:tcW w:w="1264" w:type="dxa"/>
            <w:noWrap/>
            <w:hideMark/>
          </w:tcPr>
          <w:p w14:paraId="71E0FCB7" w14:textId="77777777" w:rsidR="00AE6EE5" w:rsidRPr="00D80C55" w:rsidRDefault="00AE6EE5" w:rsidP="00AE6EE5">
            <w:pPr>
              <w:rPr>
                <w:sz w:val="18"/>
                <w:szCs w:val="18"/>
              </w:rPr>
            </w:pPr>
            <w:r w:rsidRPr="00D80C55">
              <w:rPr>
                <w:sz w:val="18"/>
                <w:szCs w:val="18"/>
              </w:rPr>
              <w:t>EDTA tube</w:t>
            </w:r>
          </w:p>
        </w:tc>
        <w:tc>
          <w:tcPr>
            <w:tcW w:w="798" w:type="dxa"/>
            <w:noWrap/>
            <w:hideMark/>
          </w:tcPr>
          <w:p w14:paraId="5F4BF72F" w14:textId="77777777" w:rsidR="00AE6EE5" w:rsidRPr="00D80C55" w:rsidRDefault="00AE6EE5" w:rsidP="00AE6EE5">
            <w:pPr>
              <w:rPr>
                <w:sz w:val="18"/>
                <w:szCs w:val="18"/>
              </w:rPr>
            </w:pPr>
            <w:r w:rsidRPr="00D80C55">
              <w:rPr>
                <w:sz w:val="18"/>
                <w:szCs w:val="18"/>
              </w:rPr>
              <w:t>Min vol 1 mL</w:t>
            </w:r>
          </w:p>
        </w:tc>
        <w:tc>
          <w:tcPr>
            <w:tcW w:w="5016" w:type="dxa"/>
            <w:noWrap/>
            <w:hideMark/>
          </w:tcPr>
          <w:p w14:paraId="0056A5E9" w14:textId="77777777" w:rsidR="00AE6EE5" w:rsidRPr="00D80C55" w:rsidRDefault="00AE6EE5" w:rsidP="00AE6EE5">
            <w:pPr>
              <w:rPr>
                <w:sz w:val="18"/>
                <w:szCs w:val="18"/>
              </w:rPr>
            </w:pPr>
            <w:r w:rsidRPr="00D80C55">
              <w:rPr>
                <w:sz w:val="18"/>
                <w:szCs w:val="18"/>
              </w:rPr>
              <w:t xml:space="preserve">Poor </w:t>
            </w:r>
            <w:r w:rsidRPr="00D80C55">
              <w:rPr>
                <w:i/>
                <w:sz w:val="18"/>
                <w:szCs w:val="18"/>
              </w:rPr>
              <w:t xml:space="preserve">in vitro </w:t>
            </w:r>
            <w:r w:rsidRPr="00D80C55">
              <w:rPr>
                <w:sz w:val="18"/>
                <w:szCs w:val="18"/>
              </w:rPr>
              <w:t xml:space="preserve">stability - sample must be sent on ice to lab immediately. </w:t>
            </w:r>
          </w:p>
        </w:tc>
        <w:tc>
          <w:tcPr>
            <w:tcW w:w="992" w:type="dxa"/>
            <w:noWrap/>
            <w:hideMark/>
          </w:tcPr>
          <w:p w14:paraId="2458BD11" w14:textId="77777777" w:rsidR="00AE6EE5" w:rsidRDefault="00AE6EE5" w:rsidP="00AE6EE5">
            <w:pPr>
              <w:rPr>
                <w:sz w:val="18"/>
                <w:szCs w:val="18"/>
              </w:rPr>
            </w:pPr>
            <w:r w:rsidRPr="00D80C55">
              <w:rPr>
                <w:sz w:val="18"/>
                <w:szCs w:val="18"/>
              </w:rPr>
              <w:t>24 hours</w:t>
            </w:r>
          </w:p>
          <w:p w14:paraId="17279B56" w14:textId="1A9F1BF1" w:rsidR="001A4788" w:rsidRPr="00D80C55" w:rsidRDefault="001A4788" w:rsidP="00AE6EE5">
            <w:pPr>
              <w:rPr>
                <w:sz w:val="18"/>
                <w:szCs w:val="18"/>
              </w:rPr>
            </w:pPr>
            <w:r w:rsidRPr="001A4788">
              <w:rPr>
                <w:color w:val="FF0000"/>
                <w:sz w:val="18"/>
                <w:szCs w:val="18"/>
              </w:rPr>
              <w:t>(Mon-Fri)</w:t>
            </w:r>
          </w:p>
        </w:tc>
        <w:tc>
          <w:tcPr>
            <w:tcW w:w="4536" w:type="dxa"/>
            <w:noWrap/>
            <w:hideMark/>
          </w:tcPr>
          <w:p w14:paraId="528449C2" w14:textId="748D301E" w:rsidR="00AE6EE5" w:rsidRPr="00D80C55" w:rsidRDefault="00D80C55" w:rsidP="00AE6EE5">
            <w:pPr>
              <w:rPr>
                <w:sz w:val="18"/>
                <w:szCs w:val="18"/>
              </w:rPr>
            </w:pPr>
            <w:r w:rsidRPr="00D80C55">
              <w:rPr>
                <w:sz w:val="18"/>
                <w:szCs w:val="18"/>
              </w:rPr>
              <w:t>5-50 ng/L</w:t>
            </w:r>
          </w:p>
        </w:tc>
      </w:tr>
      <w:tr w:rsidR="00AE6EE5" w:rsidRPr="00D80C55" w14:paraId="3C65B397" w14:textId="77777777" w:rsidTr="00AE6EE5">
        <w:trPr>
          <w:trHeight w:val="300"/>
        </w:trPr>
        <w:tc>
          <w:tcPr>
            <w:tcW w:w="2059" w:type="dxa"/>
            <w:noWrap/>
            <w:hideMark/>
          </w:tcPr>
          <w:p w14:paraId="1F3D49A8" w14:textId="77777777" w:rsidR="00AE6EE5" w:rsidRPr="00D80C55" w:rsidRDefault="00AE6EE5" w:rsidP="00AE6EE5">
            <w:pPr>
              <w:rPr>
                <w:b/>
                <w:bCs/>
                <w:sz w:val="18"/>
                <w:szCs w:val="18"/>
              </w:rPr>
            </w:pPr>
            <w:r w:rsidRPr="00D80C55">
              <w:rPr>
                <w:b/>
                <w:bCs/>
                <w:sz w:val="18"/>
                <w:szCs w:val="18"/>
              </w:rPr>
              <w:t>Alanine transaminase (ALT)</w:t>
            </w:r>
          </w:p>
        </w:tc>
        <w:tc>
          <w:tcPr>
            <w:tcW w:w="923" w:type="dxa"/>
            <w:noWrap/>
            <w:hideMark/>
          </w:tcPr>
          <w:p w14:paraId="0D3F7FCF" w14:textId="77777777" w:rsidR="00AE6EE5" w:rsidRPr="00D80C55" w:rsidRDefault="00AE6EE5" w:rsidP="00AE6EE5">
            <w:pPr>
              <w:rPr>
                <w:sz w:val="18"/>
                <w:szCs w:val="18"/>
              </w:rPr>
            </w:pPr>
            <w:r w:rsidRPr="00D80C55">
              <w:rPr>
                <w:sz w:val="18"/>
                <w:szCs w:val="18"/>
              </w:rPr>
              <w:t>Blood</w:t>
            </w:r>
          </w:p>
        </w:tc>
        <w:tc>
          <w:tcPr>
            <w:tcW w:w="1264" w:type="dxa"/>
            <w:noWrap/>
            <w:hideMark/>
          </w:tcPr>
          <w:p w14:paraId="5816F081" w14:textId="77777777" w:rsidR="00AE6EE5" w:rsidRPr="00D80C55" w:rsidRDefault="00AE6EE5" w:rsidP="00AE6EE5">
            <w:pPr>
              <w:rPr>
                <w:sz w:val="18"/>
                <w:szCs w:val="18"/>
              </w:rPr>
            </w:pPr>
            <w:r w:rsidRPr="00D80C55">
              <w:rPr>
                <w:sz w:val="18"/>
                <w:szCs w:val="18"/>
              </w:rPr>
              <w:t>Serum (SST) or LiHep (PST)</w:t>
            </w:r>
          </w:p>
        </w:tc>
        <w:tc>
          <w:tcPr>
            <w:tcW w:w="798" w:type="dxa"/>
            <w:noWrap/>
            <w:hideMark/>
          </w:tcPr>
          <w:p w14:paraId="03156992" w14:textId="77777777" w:rsidR="00AE6EE5" w:rsidRPr="00D80C55" w:rsidRDefault="00AE6EE5" w:rsidP="00AE6EE5">
            <w:pPr>
              <w:rPr>
                <w:sz w:val="18"/>
                <w:szCs w:val="18"/>
              </w:rPr>
            </w:pPr>
            <w:r w:rsidRPr="00D80C55">
              <w:rPr>
                <w:sz w:val="18"/>
                <w:szCs w:val="18"/>
              </w:rPr>
              <w:t>One tube*</w:t>
            </w:r>
          </w:p>
        </w:tc>
        <w:tc>
          <w:tcPr>
            <w:tcW w:w="5016" w:type="dxa"/>
            <w:noWrap/>
            <w:hideMark/>
          </w:tcPr>
          <w:p w14:paraId="677FBE4F" w14:textId="77777777" w:rsidR="00AE6EE5" w:rsidRPr="00D80C55" w:rsidRDefault="00AE6EE5" w:rsidP="00AE6EE5">
            <w:pPr>
              <w:rPr>
                <w:sz w:val="18"/>
                <w:szCs w:val="18"/>
              </w:rPr>
            </w:pPr>
            <w:r w:rsidRPr="00D80C55">
              <w:rPr>
                <w:sz w:val="18"/>
                <w:szCs w:val="18"/>
              </w:rPr>
              <w:t>Part of Liver Function Test</w:t>
            </w:r>
          </w:p>
          <w:p w14:paraId="2AB4C65A" w14:textId="77777777" w:rsidR="00AE6EE5" w:rsidRPr="00D80C55" w:rsidRDefault="00AE6EE5" w:rsidP="00AE6EE5">
            <w:pPr>
              <w:rPr>
                <w:sz w:val="18"/>
                <w:szCs w:val="18"/>
              </w:rPr>
            </w:pPr>
            <w:r w:rsidRPr="00D80C55">
              <w:rPr>
                <w:sz w:val="18"/>
                <w:szCs w:val="18"/>
              </w:rPr>
              <w:t>ALT is primarily a marker of hepatocellular damage, although it can be raised due to release from other tissues such as in rhabdomyolysis.</w:t>
            </w:r>
          </w:p>
        </w:tc>
        <w:tc>
          <w:tcPr>
            <w:tcW w:w="992" w:type="dxa"/>
            <w:noWrap/>
            <w:hideMark/>
          </w:tcPr>
          <w:p w14:paraId="742A3984" w14:textId="77777777" w:rsidR="00AE6EE5" w:rsidRPr="00D80C55" w:rsidRDefault="00AE6EE5" w:rsidP="00AE6EE5">
            <w:pPr>
              <w:rPr>
                <w:sz w:val="18"/>
                <w:szCs w:val="18"/>
              </w:rPr>
            </w:pPr>
            <w:r w:rsidRPr="00D80C55">
              <w:rPr>
                <w:sz w:val="18"/>
                <w:szCs w:val="18"/>
              </w:rPr>
              <w:t>6 hours</w:t>
            </w:r>
          </w:p>
        </w:tc>
        <w:tc>
          <w:tcPr>
            <w:tcW w:w="4536" w:type="dxa"/>
            <w:noWrap/>
            <w:hideMark/>
          </w:tcPr>
          <w:p w14:paraId="337D3F8B" w14:textId="77777777" w:rsidR="00D80C55" w:rsidRPr="00D80C55" w:rsidRDefault="00D80C55" w:rsidP="00D80C55">
            <w:pPr>
              <w:rPr>
                <w:sz w:val="18"/>
                <w:szCs w:val="18"/>
              </w:rPr>
            </w:pPr>
            <w:r w:rsidRPr="00D80C55">
              <w:rPr>
                <w:sz w:val="18"/>
                <w:szCs w:val="18"/>
              </w:rPr>
              <w:t xml:space="preserve">&lt;1 year:                 13 – 45 U/L </w:t>
            </w:r>
          </w:p>
          <w:p w14:paraId="66FB8E90" w14:textId="77777777" w:rsidR="00D80C55" w:rsidRPr="00D80C55" w:rsidRDefault="00D80C55" w:rsidP="00D80C55">
            <w:pPr>
              <w:rPr>
                <w:sz w:val="18"/>
                <w:szCs w:val="18"/>
              </w:rPr>
            </w:pPr>
            <w:r w:rsidRPr="00D80C55">
              <w:rPr>
                <w:sz w:val="18"/>
                <w:szCs w:val="18"/>
              </w:rPr>
              <w:t>Female 1+ years: 10 – 40 U/L</w:t>
            </w:r>
          </w:p>
          <w:p w14:paraId="5B9906B3" w14:textId="77777777" w:rsidR="00D80C55" w:rsidRPr="00D80C55" w:rsidRDefault="00D80C55" w:rsidP="00D80C55">
            <w:pPr>
              <w:rPr>
                <w:sz w:val="18"/>
                <w:szCs w:val="18"/>
              </w:rPr>
            </w:pPr>
            <w:r w:rsidRPr="00D80C55">
              <w:rPr>
                <w:sz w:val="18"/>
                <w:szCs w:val="18"/>
              </w:rPr>
              <w:t>Male 1+ years:     10 – 60 U/L</w:t>
            </w:r>
          </w:p>
          <w:p w14:paraId="12ED8075" w14:textId="0E5D7C7B" w:rsidR="00AE6EE5" w:rsidRPr="00D80C55" w:rsidRDefault="00AE6EE5" w:rsidP="00AE6EE5">
            <w:pPr>
              <w:rPr>
                <w:sz w:val="18"/>
                <w:szCs w:val="18"/>
              </w:rPr>
            </w:pPr>
          </w:p>
        </w:tc>
      </w:tr>
      <w:tr w:rsidR="00AE6EE5" w:rsidRPr="00D80C55" w14:paraId="249F63D6" w14:textId="77777777" w:rsidTr="00AE6EE5">
        <w:trPr>
          <w:trHeight w:val="300"/>
        </w:trPr>
        <w:tc>
          <w:tcPr>
            <w:tcW w:w="2059" w:type="dxa"/>
            <w:vMerge w:val="restart"/>
            <w:noWrap/>
            <w:hideMark/>
          </w:tcPr>
          <w:p w14:paraId="24A76C58" w14:textId="77777777" w:rsidR="00AE6EE5" w:rsidRPr="00D80C55" w:rsidRDefault="00AE6EE5" w:rsidP="00AE6EE5">
            <w:pPr>
              <w:rPr>
                <w:b/>
                <w:bCs/>
                <w:sz w:val="18"/>
                <w:szCs w:val="18"/>
              </w:rPr>
            </w:pPr>
            <w:r w:rsidRPr="00D80C55">
              <w:rPr>
                <w:b/>
                <w:bCs/>
                <w:sz w:val="18"/>
                <w:szCs w:val="18"/>
              </w:rPr>
              <w:t>Albumin</w:t>
            </w:r>
          </w:p>
          <w:p w14:paraId="45F42032" w14:textId="77777777" w:rsidR="00AE6EE5" w:rsidRPr="00D80C55" w:rsidRDefault="00AE6EE5" w:rsidP="00AE6EE5">
            <w:pPr>
              <w:rPr>
                <w:b/>
                <w:bCs/>
                <w:sz w:val="18"/>
                <w:szCs w:val="18"/>
              </w:rPr>
            </w:pPr>
          </w:p>
        </w:tc>
        <w:tc>
          <w:tcPr>
            <w:tcW w:w="923" w:type="dxa"/>
            <w:noWrap/>
            <w:hideMark/>
          </w:tcPr>
          <w:p w14:paraId="4183E8CB" w14:textId="77777777" w:rsidR="00AE6EE5" w:rsidRPr="00D80C55" w:rsidRDefault="00AE6EE5" w:rsidP="00AE6EE5">
            <w:pPr>
              <w:rPr>
                <w:sz w:val="18"/>
                <w:szCs w:val="18"/>
              </w:rPr>
            </w:pPr>
            <w:r w:rsidRPr="00D80C55">
              <w:rPr>
                <w:sz w:val="18"/>
                <w:szCs w:val="18"/>
              </w:rPr>
              <w:t>Blood</w:t>
            </w:r>
          </w:p>
        </w:tc>
        <w:tc>
          <w:tcPr>
            <w:tcW w:w="1264" w:type="dxa"/>
            <w:noWrap/>
            <w:hideMark/>
          </w:tcPr>
          <w:p w14:paraId="7C868A49" w14:textId="77777777" w:rsidR="00AE6EE5" w:rsidRPr="00D80C55" w:rsidRDefault="00AE6EE5" w:rsidP="00AE6EE5">
            <w:pPr>
              <w:rPr>
                <w:sz w:val="18"/>
                <w:szCs w:val="18"/>
              </w:rPr>
            </w:pPr>
            <w:r w:rsidRPr="00D80C55">
              <w:rPr>
                <w:sz w:val="18"/>
                <w:szCs w:val="18"/>
              </w:rPr>
              <w:t>Serum (SST) or LiHep (PST)</w:t>
            </w:r>
          </w:p>
        </w:tc>
        <w:tc>
          <w:tcPr>
            <w:tcW w:w="798" w:type="dxa"/>
            <w:noWrap/>
            <w:hideMark/>
          </w:tcPr>
          <w:p w14:paraId="50740ADB" w14:textId="77777777" w:rsidR="00AE6EE5" w:rsidRPr="00D80C55" w:rsidRDefault="00AE6EE5" w:rsidP="00AE6EE5">
            <w:pPr>
              <w:rPr>
                <w:sz w:val="18"/>
                <w:szCs w:val="18"/>
              </w:rPr>
            </w:pPr>
            <w:r w:rsidRPr="00D80C55">
              <w:rPr>
                <w:sz w:val="18"/>
                <w:szCs w:val="18"/>
              </w:rPr>
              <w:t>One tube*</w:t>
            </w:r>
          </w:p>
        </w:tc>
        <w:tc>
          <w:tcPr>
            <w:tcW w:w="5016" w:type="dxa"/>
            <w:noWrap/>
            <w:hideMark/>
          </w:tcPr>
          <w:p w14:paraId="0ED1429C" w14:textId="77777777" w:rsidR="00AE6EE5" w:rsidRPr="00D80C55" w:rsidRDefault="00AE6EE5" w:rsidP="00AE6EE5">
            <w:pPr>
              <w:rPr>
                <w:sz w:val="18"/>
                <w:szCs w:val="18"/>
              </w:rPr>
            </w:pPr>
            <w:r w:rsidRPr="00D80C55">
              <w:rPr>
                <w:sz w:val="18"/>
                <w:szCs w:val="18"/>
              </w:rPr>
              <w:t>Albumin is produced by the liver, and is important in maintaining vascular fluid balance.</w:t>
            </w:r>
          </w:p>
        </w:tc>
        <w:tc>
          <w:tcPr>
            <w:tcW w:w="992" w:type="dxa"/>
            <w:noWrap/>
            <w:hideMark/>
          </w:tcPr>
          <w:p w14:paraId="0CF5265A" w14:textId="77777777" w:rsidR="00AE6EE5" w:rsidRPr="00D80C55" w:rsidRDefault="00AE6EE5" w:rsidP="00AE6EE5">
            <w:pPr>
              <w:rPr>
                <w:sz w:val="18"/>
                <w:szCs w:val="18"/>
              </w:rPr>
            </w:pPr>
            <w:r w:rsidRPr="00D80C55">
              <w:rPr>
                <w:sz w:val="18"/>
                <w:szCs w:val="18"/>
              </w:rPr>
              <w:t>6 hours</w:t>
            </w:r>
          </w:p>
        </w:tc>
        <w:tc>
          <w:tcPr>
            <w:tcW w:w="4536" w:type="dxa"/>
            <w:noWrap/>
            <w:hideMark/>
          </w:tcPr>
          <w:p w14:paraId="33CD0FB5" w14:textId="77777777" w:rsidR="00AE6EE5" w:rsidRPr="00D80C55" w:rsidRDefault="00AE6EE5" w:rsidP="00AE6EE5">
            <w:pPr>
              <w:rPr>
                <w:sz w:val="18"/>
                <w:szCs w:val="18"/>
              </w:rPr>
            </w:pPr>
            <w:r w:rsidRPr="00D80C55">
              <w:rPr>
                <w:sz w:val="18"/>
                <w:szCs w:val="18"/>
              </w:rPr>
              <w:t>Age &lt;1 year   30 – 45 g/L</w:t>
            </w:r>
          </w:p>
          <w:p w14:paraId="5CE05164" w14:textId="77777777" w:rsidR="00AE6EE5" w:rsidRPr="00D80C55" w:rsidRDefault="00AE6EE5" w:rsidP="00AE6EE5">
            <w:pPr>
              <w:rPr>
                <w:sz w:val="18"/>
                <w:szCs w:val="18"/>
              </w:rPr>
            </w:pPr>
            <w:r w:rsidRPr="00D80C55">
              <w:rPr>
                <w:sz w:val="18"/>
                <w:szCs w:val="18"/>
              </w:rPr>
              <w:t>Age 1 year+   35 – 50 g/L</w:t>
            </w:r>
          </w:p>
        </w:tc>
      </w:tr>
      <w:tr w:rsidR="00AE6EE5" w:rsidRPr="00D80C55" w14:paraId="6756FA99" w14:textId="77777777" w:rsidTr="00AE6EE5">
        <w:trPr>
          <w:trHeight w:val="300"/>
        </w:trPr>
        <w:tc>
          <w:tcPr>
            <w:tcW w:w="2059" w:type="dxa"/>
            <w:vMerge/>
            <w:noWrap/>
            <w:hideMark/>
          </w:tcPr>
          <w:p w14:paraId="11C5E1E9" w14:textId="77777777" w:rsidR="00AE6EE5" w:rsidRPr="00D80C55" w:rsidRDefault="00AE6EE5" w:rsidP="00AE6EE5">
            <w:pPr>
              <w:rPr>
                <w:b/>
                <w:bCs/>
                <w:sz w:val="18"/>
                <w:szCs w:val="18"/>
              </w:rPr>
            </w:pPr>
          </w:p>
        </w:tc>
        <w:tc>
          <w:tcPr>
            <w:tcW w:w="923" w:type="dxa"/>
            <w:noWrap/>
            <w:hideMark/>
          </w:tcPr>
          <w:p w14:paraId="6F7860F6" w14:textId="77777777" w:rsidR="00AE6EE5" w:rsidRPr="00D80C55" w:rsidRDefault="00AE6EE5" w:rsidP="00AE6EE5">
            <w:pPr>
              <w:rPr>
                <w:sz w:val="18"/>
                <w:szCs w:val="18"/>
              </w:rPr>
            </w:pPr>
            <w:r w:rsidRPr="00D80C55">
              <w:rPr>
                <w:sz w:val="18"/>
                <w:szCs w:val="18"/>
              </w:rPr>
              <w:t>Fluid</w:t>
            </w:r>
          </w:p>
        </w:tc>
        <w:tc>
          <w:tcPr>
            <w:tcW w:w="1264" w:type="dxa"/>
            <w:noWrap/>
            <w:hideMark/>
          </w:tcPr>
          <w:p w14:paraId="782CBBD8" w14:textId="77777777" w:rsidR="00AE6EE5" w:rsidRPr="00D80C55" w:rsidRDefault="00AE6EE5" w:rsidP="00AE6EE5">
            <w:pPr>
              <w:rPr>
                <w:sz w:val="18"/>
                <w:szCs w:val="18"/>
              </w:rPr>
            </w:pPr>
            <w:r w:rsidRPr="00D80C55">
              <w:rPr>
                <w:sz w:val="18"/>
                <w:szCs w:val="18"/>
              </w:rPr>
              <w:t xml:space="preserve">Universal pot </w:t>
            </w:r>
          </w:p>
        </w:tc>
        <w:tc>
          <w:tcPr>
            <w:tcW w:w="798" w:type="dxa"/>
            <w:noWrap/>
            <w:hideMark/>
          </w:tcPr>
          <w:p w14:paraId="672F3EAF" w14:textId="77777777" w:rsidR="00AE6EE5" w:rsidRPr="00D80C55" w:rsidRDefault="00AE6EE5" w:rsidP="00AE6EE5">
            <w:pPr>
              <w:rPr>
                <w:sz w:val="18"/>
                <w:szCs w:val="18"/>
              </w:rPr>
            </w:pPr>
            <w:r w:rsidRPr="00D80C55">
              <w:rPr>
                <w:sz w:val="18"/>
                <w:szCs w:val="18"/>
              </w:rPr>
              <w:t>Min vol 1 mL</w:t>
            </w:r>
          </w:p>
        </w:tc>
        <w:tc>
          <w:tcPr>
            <w:tcW w:w="5016" w:type="dxa"/>
            <w:noWrap/>
            <w:hideMark/>
          </w:tcPr>
          <w:p w14:paraId="1A84AB19" w14:textId="77777777" w:rsidR="00AE6EE5" w:rsidRPr="00D80C55" w:rsidRDefault="00AE6EE5" w:rsidP="00AE6EE5">
            <w:pPr>
              <w:rPr>
                <w:sz w:val="18"/>
                <w:szCs w:val="18"/>
              </w:rPr>
            </w:pPr>
            <w:r w:rsidRPr="00D80C55">
              <w:rPr>
                <w:sz w:val="18"/>
                <w:szCs w:val="18"/>
              </w:rPr>
              <w:t>Not validated in this sample type</w:t>
            </w:r>
          </w:p>
        </w:tc>
        <w:tc>
          <w:tcPr>
            <w:tcW w:w="992" w:type="dxa"/>
            <w:noWrap/>
            <w:hideMark/>
          </w:tcPr>
          <w:p w14:paraId="6EA4AAA8" w14:textId="77777777" w:rsidR="00AE6EE5" w:rsidRPr="00D80C55" w:rsidRDefault="00AE6EE5" w:rsidP="00AE6EE5">
            <w:pPr>
              <w:rPr>
                <w:sz w:val="18"/>
                <w:szCs w:val="18"/>
              </w:rPr>
            </w:pPr>
            <w:r w:rsidRPr="00D80C55">
              <w:rPr>
                <w:sz w:val="18"/>
                <w:szCs w:val="18"/>
              </w:rPr>
              <w:t>6 hours</w:t>
            </w:r>
          </w:p>
        </w:tc>
        <w:tc>
          <w:tcPr>
            <w:tcW w:w="4536" w:type="dxa"/>
            <w:noWrap/>
            <w:hideMark/>
          </w:tcPr>
          <w:p w14:paraId="3E33E14C" w14:textId="77777777" w:rsidR="00AE6EE5" w:rsidRPr="00D80C55" w:rsidRDefault="00AE6EE5" w:rsidP="00AE6EE5">
            <w:pPr>
              <w:rPr>
                <w:sz w:val="18"/>
                <w:szCs w:val="18"/>
              </w:rPr>
            </w:pPr>
          </w:p>
        </w:tc>
      </w:tr>
      <w:tr w:rsidR="00AE6EE5" w:rsidRPr="00D80C55" w14:paraId="44337FC7" w14:textId="77777777" w:rsidTr="00AE6EE5">
        <w:trPr>
          <w:trHeight w:val="300"/>
        </w:trPr>
        <w:tc>
          <w:tcPr>
            <w:tcW w:w="2059" w:type="dxa"/>
            <w:vMerge/>
            <w:noWrap/>
            <w:hideMark/>
          </w:tcPr>
          <w:p w14:paraId="0ED89F32" w14:textId="77777777" w:rsidR="00AE6EE5" w:rsidRPr="00D80C55" w:rsidRDefault="00AE6EE5" w:rsidP="00AE6EE5">
            <w:pPr>
              <w:rPr>
                <w:b/>
                <w:bCs/>
                <w:sz w:val="18"/>
                <w:szCs w:val="18"/>
              </w:rPr>
            </w:pPr>
          </w:p>
        </w:tc>
        <w:tc>
          <w:tcPr>
            <w:tcW w:w="923" w:type="dxa"/>
            <w:noWrap/>
            <w:hideMark/>
          </w:tcPr>
          <w:p w14:paraId="275FEBF3" w14:textId="77777777" w:rsidR="00AE6EE5" w:rsidRPr="00D80C55" w:rsidRDefault="00AE6EE5" w:rsidP="00AE6EE5">
            <w:pPr>
              <w:rPr>
                <w:sz w:val="18"/>
                <w:szCs w:val="18"/>
              </w:rPr>
            </w:pPr>
            <w:r w:rsidRPr="00D80C55">
              <w:rPr>
                <w:sz w:val="18"/>
                <w:szCs w:val="18"/>
              </w:rPr>
              <w:t>Urine</w:t>
            </w:r>
          </w:p>
        </w:tc>
        <w:tc>
          <w:tcPr>
            <w:tcW w:w="1264" w:type="dxa"/>
            <w:noWrap/>
            <w:hideMark/>
          </w:tcPr>
          <w:p w14:paraId="25EB9841" w14:textId="77777777" w:rsidR="00AE6EE5" w:rsidRPr="00D80C55" w:rsidRDefault="00AE6EE5" w:rsidP="00AE6EE5">
            <w:pPr>
              <w:rPr>
                <w:sz w:val="18"/>
                <w:szCs w:val="18"/>
              </w:rPr>
            </w:pPr>
            <w:r w:rsidRPr="00D80C55">
              <w:rPr>
                <w:sz w:val="18"/>
                <w:szCs w:val="18"/>
              </w:rPr>
              <w:t>Universal pot</w:t>
            </w:r>
          </w:p>
        </w:tc>
        <w:tc>
          <w:tcPr>
            <w:tcW w:w="798" w:type="dxa"/>
            <w:noWrap/>
            <w:hideMark/>
          </w:tcPr>
          <w:p w14:paraId="5A3CBA52" w14:textId="77777777" w:rsidR="00AE6EE5" w:rsidRPr="00D80C55" w:rsidRDefault="00AE6EE5" w:rsidP="00AE6EE5">
            <w:pPr>
              <w:rPr>
                <w:sz w:val="18"/>
                <w:szCs w:val="18"/>
              </w:rPr>
            </w:pPr>
            <w:r w:rsidRPr="00D80C55">
              <w:rPr>
                <w:sz w:val="18"/>
                <w:szCs w:val="18"/>
              </w:rPr>
              <w:t>Min vol 1 mL</w:t>
            </w:r>
          </w:p>
        </w:tc>
        <w:tc>
          <w:tcPr>
            <w:tcW w:w="5016" w:type="dxa"/>
            <w:noWrap/>
            <w:hideMark/>
          </w:tcPr>
          <w:p w14:paraId="66C4CB48" w14:textId="77777777" w:rsidR="00AE6EE5" w:rsidRPr="00D80C55" w:rsidRDefault="00AE6EE5" w:rsidP="00AE6EE5">
            <w:pPr>
              <w:rPr>
                <w:sz w:val="18"/>
                <w:szCs w:val="18"/>
              </w:rPr>
            </w:pPr>
            <w:r w:rsidRPr="00D80C55">
              <w:rPr>
                <w:sz w:val="18"/>
                <w:szCs w:val="18"/>
              </w:rPr>
              <w:t>Albumin : creatinine ratio (ACR) is calculated. Also known as ‘microalbumin’ or ‘microalbuminuria’</w:t>
            </w:r>
          </w:p>
        </w:tc>
        <w:tc>
          <w:tcPr>
            <w:tcW w:w="992" w:type="dxa"/>
            <w:noWrap/>
            <w:hideMark/>
          </w:tcPr>
          <w:p w14:paraId="26B76DC9" w14:textId="77777777" w:rsidR="00AE6EE5" w:rsidRPr="00D80C55" w:rsidRDefault="00AE6EE5" w:rsidP="00AE6EE5">
            <w:pPr>
              <w:rPr>
                <w:sz w:val="18"/>
                <w:szCs w:val="18"/>
              </w:rPr>
            </w:pPr>
            <w:r w:rsidRPr="00D80C55">
              <w:rPr>
                <w:sz w:val="18"/>
                <w:szCs w:val="18"/>
              </w:rPr>
              <w:t>6 hours</w:t>
            </w:r>
          </w:p>
        </w:tc>
        <w:tc>
          <w:tcPr>
            <w:tcW w:w="4536" w:type="dxa"/>
            <w:noWrap/>
            <w:hideMark/>
          </w:tcPr>
          <w:p w14:paraId="65FB8FAF" w14:textId="77777777" w:rsidR="00AE6EE5" w:rsidRPr="00D80C55" w:rsidRDefault="00AE6EE5" w:rsidP="00AE6EE5">
            <w:pPr>
              <w:rPr>
                <w:sz w:val="18"/>
                <w:szCs w:val="18"/>
              </w:rPr>
            </w:pPr>
            <w:r w:rsidRPr="00D80C55">
              <w:rPr>
                <w:sz w:val="18"/>
                <w:szCs w:val="18"/>
              </w:rPr>
              <w:t xml:space="preserve">Confirmed ACR 3 mg/mmol or more is clinically important. ACR 3-70 mg/mmol should be confirmed on early morning urine. </w:t>
            </w:r>
          </w:p>
          <w:p w14:paraId="7EC41A57" w14:textId="77777777" w:rsidR="00AE6EE5" w:rsidRPr="00D80C55" w:rsidRDefault="00AE6EE5" w:rsidP="00AE6EE5">
            <w:pPr>
              <w:rPr>
                <w:sz w:val="18"/>
                <w:szCs w:val="18"/>
              </w:rPr>
            </w:pPr>
            <w:r w:rsidRPr="00D80C55">
              <w:rPr>
                <w:sz w:val="18"/>
                <w:szCs w:val="18"/>
              </w:rPr>
              <w:t>If haematuria present and ACR 30 mg/mmol or more, specialist referral is indicated.</w:t>
            </w:r>
          </w:p>
        </w:tc>
      </w:tr>
      <w:tr w:rsidR="00AE6EE5" w:rsidRPr="00D80C55" w14:paraId="615FBAF9" w14:textId="77777777" w:rsidTr="00AE6EE5">
        <w:trPr>
          <w:trHeight w:val="300"/>
        </w:trPr>
        <w:tc>
          <w:tcPr>
            <w:tcW w:w="2059" w:type="dxa"/>
            <w:noWrap/>
            <w:hideMark/>
          </w:tcPr>
          <w:p w14:paraId="06B9DF05" w14:textId="77777777" w:rsidR="00AE6EE5" w:rsidRPr="00D80C55" w:rsidRDefault="00AE6EE5" w:rsidP="00AE6EE5">
            <w:pPr>
              <w:rPr>
                <w:b/>
                <w:bCs/>
                <w:sz w:val="18"/>
                <w:szCs w:val="18"/>
              </w:rPr>
            </w:pPr>
            <w:r w:rsidRPr="00D80C55">
              <w:rPr>
                <w:b/>
                <w:bCs/>
                <w:sz w:val="18"/>
                <w:szCs w:val="18"/>
              </w:rPr>
              <w:t>Alkaline phosphatase (ALP)</w:t>
            </w:r>
          </w:p>
        </w:tc>
        <w:tc>
          <w:tcPr>
            <w:tcW w:w="923" w:type="dxa"/>
            <w:noWrap/>
            <w:hideMark/>
          </w:tcPr>
          <w:p w14:paraId="23AD819C" w14:textId="77777777" w:rsidR="00AE6EE5" w:rsidRPr="00D80C55" w:rsidRDefault="00AE6EE5" w:rsidP="00AE6EE5">
            <w:pPr>
              <w:rPr>
                <w:sz w:val="18"/>
                <w:szCs w:val="18"/>
              </w:rPr>
            </w:pPr>
            <w:r w:rsidRPr="00D80C55">
              <w:rPr>
                <w:sz w:val="18"/>
                <w:szCs w:val="18"/>
              </w:rPr>
              <w:t>Blood</w:t>
            </w:r>
          </w:p>
        </w:tc>
        <w:tc>
          <w:tcPr>
            <w:tcW w:w="1264" w:type="dxa"/>
            <w:noWrap/>
            <w:hideMark/>
          </w:tcPr>
          <w:p w14:paraId="5251F964" w14:textId="77777777" w:rsidR="00AE6EE5" w:rsidRPr="00D80C55" w:rsidRDefault="00AE6EE5" w:rsidP="00AE6EE5">
            <w:pPr>
              <w:rPr>
                <w:sz w:val="18"/>
                <w:szCs w:val="18"/>
              </w:rPr>
            </w:pPr>
            <w:r w:rsidRPr="00D80C55">
              <w:rPr>
                <w:sz w:val="18"/>
                <w:szCs w:val="18"/>
              </w:rPr>
              <w:t>Serum (SST) or LiHep (PST)</w:t>
            </w:r>
          </w:p>
        </w:tc>
        <w:tc>
          <w:tcPr>
            <w:tcW w:w="798" w:type="dxa"/>
            <w:noWrap/>
            <w:hideMark/>
          </w:tcPr>
          <w:p w14:paraId="2DD94241" w14:textId="77777777" w:rsidR="00AE6EE5" w:rsidRPr="00D80C55" w:rsidRDefault="00AE6EE5" w:rsidP="00AE6EE5">
            <w:pPr>
              <w:rPr>
                <w:sz w:val="18"/>
                <w:szCs w:val="18"/>
              </w:rPr>
            </w:pPr>
            <w:r w:rsidRPr="00D80C55">
              <w:rPr>
                <w:sz w:val="18"/>
                <w:szCs w:val="18"/>
              </w:rPr>
              <w:t>One tube*</w:t>
            </w:r>
          </w:p>
        </w:tc>
        <w:tc>
          <w:tcPr>
            <w:tcW w:w="5016" w:type="dxa"/>
            <w:noWrap/>
            <w:hideMark/>
          </w:tcPr>
          <w:p w14:paraId="02CF71B0" w14:textId="77777777" w:rsidR="00AE6EE5" w:rsidRPr="00D80C55" w:rsidRDefault="00AE6EE5" w:rsidP="00AE6EE5">
            <w:pPr>
              <w:rPr>
                <w:sz w:val="18"/>
                <w:szCs w:val="18"/>
              </w:rPr>
            </w:pPr>
            <w:r w:rsidRPr="00D80C55">
              <w:rPr>
                <w:sz w:val="18"/>
                <w:szCs w:val="18"/>
              </w:rPr>
              <w:t>Part of Liver Function Test</w:t>
            </w:r>
          </w:p>
          <w:p w14:paraId="6B4917A5" w14:textId="77777777" w:rsidR="00AE6EE5" w:rsidRPr="00D80C55" w:rsidRDefault="00AE6EE5" w:rsidP="00AE6EE5">
            <w:pPr>
              <w:rPr>
                <w:sz w:val="18"/>
                <w:szCs w:val="18"/>
              </w:rPr>
            </w:pPr>
            <w:r w:rsidRPr="00D80C55">
              <w:rPr>
                <w:sz w:val="18"/>
                <w:szCs w:val="18"/>
              </w:rPr>
              <w:t>ALP can be elevated due to bone pathology and hepatobiliary disease. ALP is also produced by the placenta and results will be higher in pregnancy.</w:t>
            </w:r>
          </w:p>
        </w:tc>
        <w:tc>
          <w:tcPr>
            <w:tcW w:w="992" w:type="dxa"/>
            <w:noWrap/>
            <w:hideMark/>
          </w:tcPr>
          <w:p w14:paraId="6E1D0350" w14:textId="77777777" w:rsidR="00AE6EE5" w:rsidRPr="00D80C55" w:rsidRDefault="00AE6EE5" w:rsidP="00AE6EE5">
            <w:pPr>
              <w:rPr>
                <w:sz w:val="18"/>
                <w:szCs w:val="18"/>
              </w:rPr>
            </w:pPr>
            <w:r w:rsidRPr="00D80C55">
              <w:rPr>
                <w:sz w:val="18"/>
                <w:szCs w:val="18"/>
              </w:rPr>
              <w:t>6 hours</w:t>
            </w:r>
          </w:p>
        </w:tc>
        <w:tc>
          <w:tcPr>
            <w:tcW w:w="4536" w:type="dxa"/>
            <w:noWrap/>
            <w:hideMark/>
          </w:tcPr>
          <w:tbl>
            <w:tblPr>
              <w:tblStyle w:val="TableGridLight1"/>
              <w:tblW w:w="4004" w:type="dxa"/>
              <w:tblLook w:val="04A0" w:firstRow="1" w:lastRow="0" w:firstColumn="1" w:lastColumn="0" w:noHBand="0" w:noVBand="1"/>
            </w:tblPr>
            <w:tblGrid>
              <w:gridCol w:w="467"/>
              <w:gridCol w:w="957"/>
              <w:gridCol w:w="991"/>
              <w:gridCol w:w="539"/>
              <w:gridCol w:w="539"/>
              <w:gridCol w:w="511"/>
            </w:tblGrid>
            <w:tr w:rsidR="00AE6EE5" w:rsidRPr="00D80C55" w14:paraId="750F4310" w14:textId="77777777" w:rsidTr="00180B38">
              <w:trPr>
                <w:trHeight w:val="225"/>
              </w:trPr>
              <w:tc>
                <w:tcPr>
                  <w:tcW w:w="439" w:type="dxa"/>
                  <w:noWrap/>
                </w:tcPr>
                <w:p w14:paraId="6A14F3E5"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Sex</w:t>
                  </w:r>
                </w:p>
              </w:tc>
              <w:tc>
                <w:tcPr>
                  <w:tcW w:w="957" w:type="dxa"/>
                  <w:noWrap/>
                </w:tcPr>
                <w:p w14:paraId="40DD7E52"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Age</w:t>
                  </w:r>
                </w:p>
              </w:tc>
              <w:tc>
                <w:tcPr>
                  <w:tcW w:w="991" w:type="dxa"/>
                  <w:noWrap/>
                </w:tcPr>
                <w:p w14:paraId="0C43D95F"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p>
              </w:tc>
              <w:tc>
                <w:tcPr>
                  <w:tcW w:w="539" w:type="dxa"/>
                  <w:noWrap/>
                </w:tcPr>
                <w:p w14:paraId="21F6D33A"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LRL</w:t>
                  </w:r>
                </w:p>
              </w:tc>
              <w:tc>
                <w:tcPr>
                  <w:tcW w:w="539" w:type="dxa"/>
                  <w:noWrap/>
                </w:tcPr>
                <w:p w14:paraId="15121703"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URL</w:t>
                  </w:r>
                </w:p>
              </w:tc>
              <w:tc>
                <w:tcPr>
                  <w:tcW w:w="539" w:type="dxa"/>
                </w:tcPr>
                <w:p w14:paraId="720997BE"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p>
              </w:tc>
            </w:tr>
            <w:tr w:rsidR="00AE6EE5" w:rsidRPr="00D80C55" w14:paraId="2FBA0FFD" w14:textId="77777777" w:rsidTr="00180B38">
              <w:trPr>
                <w:trHeight w:val="225"/>
              </w:trPr>
              <w:tc>
                <w:tcPr>
                  <w:tcW w:w="439" w:type="dxa"/>
                  <w:noWrap/>
                  <w:hideMark/>
                </w:tcPr>
                <w:p w14:paraId="658CC481"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957" w:type="dxa"/>
                  <w:noWrap/>
                  <w:hideMark/>
                </w:tcPr>
                <w:p w14:paraId="645B8744"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0</w:t>
                  </w:r>
                </w:p>
              </w:tc>
              <w:tc>
                <w:tcPr>
                  <w:tcW w:w="991" w:type="dxa"/>
                  <w:noWrap/>
                  <w:hideMark/>
                </w:tcPr>
                <w:p w14:paraId="266125F4"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13 days</w:t>
                  </w:r>
                </w:p>
              </w:tc>
              <w:tc>
                <w:tcPr>
                  <w:tcW w:w="539" w:type="dxa"/>
                  <w:noWrap/>
                  <w:hideMark/>
                </w:tcPr>
                <w:p w14:paraId="77F9CAD8"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90</w:t>
                  </w:r>
                </w:p>
              </w:tc>
              <w:tc>
                <w:tcPr>
                  <w:tcW w:w="539" w:type="dxa"/>
                  <w:noWrap/>
                  <w:hideMark/>
                </w:tcPr>
                <w:p w14:paraId="44E7AC11"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273</w:t>
                  </w:r>
                </w:p>
              </w:tc>
              <w:tc>
                <w:tcPr>
                  <w:tcW w:w="539" w:type="dxa"/>
                </w:tcPr>
                <w:p w14:paraId="06C0DBBA"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U/L</w:t>
                  </w:r>
                </w:p>
              </w:tc>
            </w:tr>
            <w:tr w:rsidR="00AE6EE5" w:rsidRPr="00D80C55" w14:paraId="7CF4E1EB" w14:textId="77777777" w:rsidTr="00180B38">
              <w:trPr>
                <w:trHeight w:val="225"/>
              </w:trPr>
              <w:tc>
                <w:tcPr>
                  <w:tcW w:w="439" w:type="dxa"/>
                  <w:noWrap/>
                  <w:hideMark/>
                </w:tcPr>
                <w:p w14:paraId="10043734"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957" w:type="dxa"/>
                  <w:noWrap/>
                  <w:hideMark/>
                </w:tcPr>
                <w:p w14:paraId="0CC674A6"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14 days</w:t>
                  </w:r>
                </w:p>
              </w:tc>
              <w:tc>
                <w:tcPr>
                  <w:tcW w:w="991" w:type="dxa"/>
                  <w:noWrap/>
                  <w:hideMark/>
                </w:tcPr>
                <w:p w14:paraId="3475C4F8"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11 months</w:t>
                  </w:r>
                </w:p>
              </w:tc>
              <w:tc>
                <w:tcPr>
                  <w:tcW w:w="539" w:type="dxa"/>
                  <w:noWrap/>
                  <w:hideMark/>
                </w:tcPr>
                <w:p w14:paraId="25122E92"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134</w:t>
                  </w:r>
                </w:p>
              </w:tc>
              <w:tc>
                <w:tcPr>
                  <w:tcW w:w="539" w:type="dxa"/>
                  <w:noWrap/>
                  <w:hideMark/>
                </w:tcPr>
                <w:p w14:paraId="45914DA9"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518</w:t>
                  </w:r>
                </w:p>
              </w:tc>
              <w:tc>
                <w:tcPr>
                  <w:tcW w:w="539" w:type="dxa"/>
                </w:tcPr>
                <w:p w14:paraId="725D3631"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U/L</w:t>
                  </w:r>
                </w:p>
              </w:tc>
            </w:tr>
            <w:tr w:rsidR="00AE6EE5" w:rsidRPr="00D80C55" w14:paraId="78CB100B" w14:textId="77777777" w:rsidTr="00180B38">
              <w:trPr>
                <w:trHeight w:val="225"/>
              </w:trPr>
              <w:tc>
                <w:tcPr>
                  <w:tcW w:w="439" w:type="dxa"/>
                  <w:noWrap/>
                  <w:hideMark/>
                </w:tcPr>
                <w:p w14:paraId="598BF8C5"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957" w:type="dxa"/>
                  <w:noWrap/>
                  <w:hideMark/>
                </w:tcPr>
                <w:p w14:paraId="69D375E8"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 year</w:t>
                  </w:r>
                </w:p>
              </w:tc>
              <w:tc>
                <w:tcPr>
                  <w:tcW w:w="991" w:type="dxa"/>
                  <w:noWrap/>
                  <w:hideMark/>
                </w:tcPr>
                <w:p w14:paraId="705F2509"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9 years</w:t>
                  </w:r>
                </w:p>
              </w:tc>
              <w:tc>
                <w:tcPr>
                  <w:tcW w:w="539" w:type="dxa"/>
                  <w:noWrap/>
                  <w:hideMark/>
                </w:tcPr>
                <w:p w14:paraId="0D1CCFB8"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156</w:t>
                  </w:r>
                </w:p>
              </w:tc>
              <w:tc>
                <w:tcPr>
                  <w:tcW w:w="539" w:type="dxa"/>
                  <w:noWrap/>
                  <w:hideMark/>
                </w:tcPr>
                <w:p w14:paraId="25598CA7"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369</w:t>
                  </w:r>
                </w:p>
              </w:tc>
              <w:tc>
                <w:tcPr>
                  <w:tcW w:w="539" w:type="dxa"/>
                </w:tcPr>
                <w:p w14:paraId="7775AF17"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U/L</w:t>
                  </w:r>
                </w:p>
              </w:tc>
            </w:tr>
            <w:tr w:rsidR="00AE6EE5" w:rsidRPr="00D80C55" w14:paraId="67DC576E" w14:textId="77777777" w:rsidTr="00180B38">
              <w:trPr>
                <w:trHeight w:val="225"/>
              </w:trPr>
              <w:tc>
                <w:tcPr>
                  <w:tcW w:w="439" w:type="dxa"/>
                  <w:noWrap/>
                  <w:hideMark/>
                </w:tcPr>
                <w:p w14:paraId="21337E98"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957" w:type="dxa"/>
                  <w:noWrap/>
                  <w:hideMark/>
                </w:tcPr>
                <w:p w14:paraId="4F8C45CA"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10 years</w:t>
                  </w:r>
                </w:p>
              </w:tc>
              <w:tc>
                <w:tcPr>
                  <w:tcW w:w="991" w:type="dxa"/>
                  <w:noWrap/>
                  <w:hideMark/>
                </w:tcPr>
                <w:p w14:paraId="535E358A"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12 years</w:t>
                  </w:r>
                </w:p>
              </w:tc>
              <w:tc>
                <w:tcPr>
                  <w:tcW w:w="539" w:type="dxa"/>
                  <w:noWrap/>
                  <w:hideMark/>
                </w:tcPr>
                <w:p w14:paraId="6038E332"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141</w:t>
                  </w:r>
                </w:p>
              </w:tc>
              <w:tc>
                <w:tcPr>
                  <w:tcW w:w="539" w:type="dxa"/>
                  <w:noWrap/>
                  <w:hideMark/>
                </w:tcPr>
                <w:p w14:paraId="0170DCDE"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460</w:t>
                  </w:r>
                </w:p>
              </w:tc>
              <w:tc>
                <w:tcPr>
                  <w:tcW w:w="539" w:type="dxa"/>
                </w:tcPr>
                <w:p w14:paraId="61D5F31C"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U/L</w:t>
                  </w:r>
                </w:p>
              </w:tc>
            </w:tr>
            <w:tr w:rsidR="00AE6EE5" w:rsidRPr="00D80C55" w14:paraId="35249BBF" w14:textId="77777777" w:rsidTr="00180B38">
              <w:trPr>
                <w:trHeight w:val="225"/>
              </w:trPr>
              <w:tc>
                <w:tcPr>
                  <w:tcW w:w="439" w:type="dxa"/>
                  <w:noWrap/>
                  <w:hideMark/>
                </w:tcPr>
                <w:p w14:paraId="0B130F99"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F</w:t>
                  </w:r>
                </w:p>
              </w:tc>
              <w:tc>
                <w:tcPr>
                  <w:tcW w:w="957" w:type="dxa"/>
                  <w:noWrap/>
                  <w:hideMark/>
                </w:tcPr>
                <w:p w14:paraId="754A24FD"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13 years</w:t>
                  </w:r>
                </w:p>
              </w:tc>
              <w:tc>
                <w:tcPr>
                  <w:tcW w:w="991" w:type="dxa"/>
                  <w:noWrap/>
                  <w:hideMark/>
                </w:tcPr>
                <w:p w14:paraId="3879F7E5"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14 years</w:t>
                  </w:r>
                </w:p>
              </w:tc>
              <w:tc>
                <w:tcPr>
                  <w:tcW w:w="539" w:type="dxa"/>
                  <w:noWrap/>
                  <w:hideMark/>
                </w:tcPr>
                <w:p w14:paraId="3A27DAF1"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62</w:t>
                  </w:r>
                </w:p>
              </w:tc>
              <w:tc>
                <w:tcPr>
                  <w:tcW w:w="539" w:type="dxa"/>
                  <w:noWrap/>
                  <w:hideMark/>
                </w:tcPr>
                <w:p w14:paraId="260725B8"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280</w:t>
                  </w:r>
                </w:p>
              </w:tc>
              <w:tc>
                <w:tcPr>
                  <w:tcW w:w="539" w:type="dxa"/>
                </w:tcPr>
                <w:p w14:paraId="7B3ED955"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U/L</w:t>
                  </w:r>
                </w:p>
              </w:tc>
            </w:tr>
            <w:tr w:rsidR="00AE6EE5" w:rsidRPr="00D80C55" w14:paraId="396AC736" w14:textId="77777777" w:rsidTr="00180B38">
              <w:trPr>
                <w:trHeight w:val="225"/>
              </w:trPr>
              <w:tc>
                <w:tcPr>
                  <w:tcW w:w="439" w:type="dxa"/>
                  <w:noWrap/>
                  <w:hideMark/>
                </w:tcPr>
                <w:p w14:paraId="5877D09E"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M</w:t>
                  </w:r>
                </w:p>
              </w:tc>
              <w:tc>
                <w:tcPr>
                  <w:tcW w:w="957" w:type="dxa"/>
                  <w:noWrap/>
                  <w:hideMark/>
                </w:tcPr>
                <w:p w14:paraId="078B1C43"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13 years</w:t>
                  </w:r>
                </w:p>
              </w:tc>
              <w:tc>
                <w:tcPr>
                  <w:tcW w:w="991" w:type="dxa"/>
                  <w:noWrap/>
                  <w:hideMark/>
                </w:tcPr>
                <w:p w14:paraId="7EC7E82A"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14 years</w:t>
                  </w:r>
                </w:p>
              </w:tc>
              <w:tc>
                <w:tcPr>
                  <w:tcW w:w="539" w:type="dxa"/>
                  <w:noWrap/>
                  <w:hideMark/>
                </w:tcPr>
                <w:p w14:paraId="56228B71"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127</w:t>
                  </w:r>
                </w:p>
              </w:tc>
              <w:tc>
                <w:tcPr>
                  <w:tcW w:w="539" w:type="dxa"/>
                  <w:noWrap/>
                  <w:hideMark/>
                </w:tcPr>
                <w:p w14:paraId="064C5561"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517</w:t>
                  </w:r>
                </w:p>
              </w:tc>
              <w:tc>
                <w:tcPr>
                  <w:tcW w:w="539" w:type="dxa"/>
                </w:tcPr>
                <w:p w14:paraId="39743039"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U/L</w:t>
                  </w:r>
                </w:p>
              </w:tc>
            </w:tr>
            <w:tr w:rsidR="00AE6EE5" w:rsidRPr="00D80C55" w14:paraId="0EFD34FD" w14:textId="77777777" w:rsidTr="00180B38">
              <w:trPr>
                <w:trHeight w:val="225"/>
              </w:trPr>
              <w:tc>
                <w:tcPr>
                  <w:tcW w:w="439" w:type="dxa"/>
                  <w:noWrap/>
                  <w:hideMark/>
                </w:tcPr>
                <w:p w14:paraId="5069278D"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F</w:t>
                  </w:r>
                </w:p>
              </w:tc>
              <w:tc>
                <w:tcPr>
                  <w:tcW w:w="957" w:type="dxa"/>
                  <w:noWrap/>
                  <w:hideMark/>
                </w:tcPr>
                <w:p w14:paraId="6D1F2A41"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15 years</w:t>
                  </w:r>
                </w:p>
              </w:tc>
              <w:tc>
                <w:tcPr>
                  <w:tcW w:w="991" w:type="dxa"/>
                  <w:noWrap/>
                  <w:hideMark/>
                </w:tcPr>
                <w:p w14:paraId="5FA4FE3E"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16 years</w:t>
                  </w:r>
                </w:p>
              </w:tc>
              <w:tc>
                <w:tcPr>
                  <w:tcW w:w="539" w:type="dxa"/>
                  <w:noWrap/>
                  <w:hideMark/>
                </w:tcPr>
                <w:p w14:paraId="57BA6976"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54</w:t>
                  </w:r>
                </w:p>
              </w:tc>
              <w:tc>
                <w:tcPr>
                  <w:tcW w:w="539" w:type="dxa"/>
                  <w:noWrap/>
                  <w:hideMark/>
                </w:tcPr>
                <w:p w14:paraId="256CC503"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130</w:t>
                  </w:r>
                </w:p>
              </w:tc>
              <w:tc>
                <w:tcPr>
                  <w:tcW w:w="539" w:type="dxa"/>
                </w:tcPr>
                <w:p w14:paraId="58CEC234"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U/L</w:t>
                  </w:r>
                </w:p>
              </w:tc>
            </w:tr>
            <w:tr w:rsidR="00AE6EE5" w:rsidRPr="00D80C55" w14:paraId="1A2B5630" w14:textId="77777777" w:rsidTr="00180B38">
              <w:trPr>
                <w:trHeight w:val="225"/>
              </w:trPr>
              <w:tc>
                <w:tcPr>
                  <w:tcW w:w="439" w:type="dxa"/>
                  <w:noWrap/>
                  <w:hideMark/>
                </w:tcPr>
                <w:p w14:paraId="22E67733"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M</w:t>
                  </w:r>
                </w:p>
              </w:tc>
              <w:tc>
                <w:tcPr>
                  <w:tcW w:w="957" w:type="dxa"/>
                  <w:noWrap/>
                  <w:hideMark/>
                </w:tcPr>
                <w:p w14:paraId="7E779639"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15 years</w:t>
                  </w:r>
                </w:p>
              </w:tc>
              <w:tc>
                <w:tcPr>
                  <w:tcW w:w="991" w:type="dxa"/>
                  <w:noWrap/>
                  <w:hideMark/>
                </w:tcPr>
                <w:p w14:paraId="4CCAF979"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16 years</w:t>
                  </w:r>
                </w:p>
              </w:tc>
              <w:tc>
                <w:tcPr>
                  <w:tcW w:w="539" w:type="dxa"/>
                  <w:noWrap/>
                  <w:hideMark/>
                </w:tcPr>
                <w:p w14:paraId="21D17F09"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89</w:t>
                  </w:r>
                </w:p>
              </w:tc>
              <w:tc>
                <w:tcPr>
                  <w:tcW w:w="539" w:type="dxa"/>
                  <w:noWrap/>
                  <w:hideMark/>
                </w:tcPr>
                <w:p w14:paraId="7D033B35"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365</w:t>
                  </w:r>
                </w:p>
              </w:tc>
              <w:tc>
                <w:tcPr>
                  <w:tcW w:w="539" w:type="dxa"/>
                </w:tcPr>
                <w:p w14:paraId="00035047"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U/L</w:t>
                  </w:r>
                </w:p>
              </w:tc>
            </w:tr>
            <w:tr w:rsidR="00AE6EE5" w:rsidRPr="00D80C55" w14:paraId="679B26CC" w14:textId="77777777" w:rsidTr="00180B38">
              <w:trPr>
                <w:trHeight w:val="225"/>
              </w:trPr>
              <w:tc>
                <w:tcPr>
                  <w:tcW w:w="439" w:type="dxa"/>
                  <w:noWrap/>
                  <w:hideMark/>
                </w:tcPr>
                <w:p w14:paraId="0B96313B"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F</w:t>
                  </w:r>
                </w:p>
              </w:tc>
              <w:tc>
                <w:tcPr>
                  <w:tcW w:w="957" w:type="dxa"/>
                  <w:noWrap/>
                  <w:hideMark/>
                </w:tcPr>
                <w:p w14:paraId="1BEB51CE"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17 years</w:t>
                  </w:r>
                </w:p>
              </w:tc>
              <w:tc>
                <w:tcPr>
                  <w:tcW w:w="991" w:type="dxa"/>
                  <w:noWrap/>
                  <w:hideMark/>
                </w:tcPr>
                <w:p w14:paraId="2DAE11DC"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18 years</w:t>
                  </w:r>
                </w:p>
              </w:tc>
              <w:tc>
                <w:tcPr>
                  <w:tcW w:w="539" w:type="dxa"/>
                  <w:noWrap/>
                  <w:hideMark/>
                </w:tcPr>
                <w:p w14:paraId="09EFE1BB"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54</w:t>
                  </w:r>
                </w:p>
              </w:tc>
              <w:tc>
                <w:tcPr>
                  <w:tcW w:w="539" w:type="dxa"/>
                  <w:noWrap/>
                  <w:hideMark/>
                </w:tcPr>
                <w:p w14:paraId="52B372A0"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130</w:t>
                  </w:r>
                </w:p>
              </w:tc>
              <w:tc>
                <w:tcPr>
                  <w:tcW w:w="539" w:type="dxa"/>
                </w:tcPr>
                <w:p w14:paraId="49414259"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U/L</w:t>
                  </w:r>
                </w:p>
              </w:tc>
            </w:tr>
            <w:tr w:rsidR="00AE6EE5" w:rsidRPr="00D80C55" w14:paraId="2BEFB159" w14:textId="77777777" w:rsidTr="00180B38">
              <w:trPr>
                <w:trHeight w:val="225"/>
              </w:trPr>
              <w:tc>
                <w:tcPr>
                  <w:tcW w:w="439" w:type="dxa"/>
                  <w:noWrap/>
                  <w:hideMark/>
                </w:tcPr>
                <w:p w14:paraId="462C517A"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lastRenderedPageBreak/>
                    <w:t>M</w:t>
                  </w:r>
                </w:p>
              </w:tc>
              <w:tc>
                <w:tcPr>
                  <w:tcW w:w="957" w:type="dxa"/>
                  <w:noWrap/>
                  <w:hideMark/>
                </w:tcPr>
                <w:p w14:paraId="2D3E8858"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17 years</w:t>
                  </w:r>
                </w:p>
              </w:tc>
              <w:tc>
                <w:tcPr>
                  <w:tcW w:w="991" w:type="dxa"/>
                  <w:noWrap/>
                  <w:hideMark/>
                </w:tcPr>
                <w:p w14:paraId="53015556"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18 years</w:t>
                  </w:r>
                </w:p>
              </w:tc>
              <w:tc>
                <w:tcPr>
                  <w:tcW w:w="539" w:type="dxa"/>
                  <w:noWrap/>
                  <w:hideMark/>
                </w:tcPr>
                <w:p w14:paraId="75339503"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59</w:t>
                  </w:r>
                </w:p>
              </w:tc>
              <w:tc>
                <w:tcPr>
                  <w:tcW w:w="539" w:type="dxa"/>
                  <w:noWrap/>
                  <w:hideMark/>
                </w:tcPr>
                <w:p w14:paraId="56E88CF3"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164</w:t>
                  </w:r>
                </w:p>
              </w:tc>
              <w:tc>
                <w:tcPr>
                  <w:tcW w:w="539" w:type="dxa"/>
                </w:tcPr>
                <w:p w14:paraId="32741FAB"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U/L</w:t>
                  </w:r>
                </w:p>
              </w:tc>
            </w:tr>
            <w:tr w:rsidR="00AE6EE5" w:rsidRPr="00D80C55" w14:paraId="5E6CE481" w14:textId="77777777" w:rsidTr="00180B38">
              <w:trPr>
                <w:trHeight w:val="225"/>
              </w:trPr>
              <w:tc>
                <w:tcPr>
                  <w:tcW w:w="439" w:type="dxa"/>
                  <w:noWrap/>
                  <w:hideMark/>
                </w:tcPr>
                <w:p w14:paraId="25736F16"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957" w:type="dxa"/>
                  <w:noWrap/>
                  <w:hideMark/>
                </w:tcPr>
                <w:p w14:paraId="58796AF8" w14:textId="3B19E2AF"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19 years</w:t>
                  </w:r>
                  <w:r w:rsidR="00D80C55">
                    <w:rPr>
                      <w:rFonts w:ascii="Calibri" w:eastAsia="Times New Roman" w:hAnsi="Calibri" w:cs="Calibri"/>
                      <w:color w:val="000000"/>
                      <w:sz w:val="18"/>
                      <w:szCs w:val="18"/>
                      <w:lang w:eastAsia="en-GB"/>
                    </w:rPr>
                    <w:t xml:space="preserve"> + </w:t>
                  </w:r>
                </w:p>
              </w:tc>
              <w:tc>
                <w:tcPr>
                  <w:tcW w:w="991" w:type="dxa"/>
                  <w:noWrap/>
                  <w:hideMark/>
                </w:tcPr>
                <w:p w14:paraId="45098CFA"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p>
              </w:tc>
              <w:tc>
                <w:tcPr>
                  <w:tcW w:w="539" w:type="dxa"/>
                  <w:noWrap/>
                  <w:hideMark/>
                </w:tcPr>
                <w:p w14:paraId="1A722758"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30</w:t>
                  </w:r>
                </w:p>
              </w:tc>
              <w:tc>
                <w:tcPr>
                  <w:tcW w:w="539" w:type="dxa"/>
                  <w:noWrap/>
                  <w:hideMark/>
                </w:tcPr>
                <w:p w14:paraId="285C0A40"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130</w:t>
                  </w:r>
                </w:p>
              </w:tc>
              <w:tc>
                <w:tcPr>
                  <w:tcW w:w="539" w:type="dxa"/>
                </w:tcPr>
                <w:p w14:paraId="6E020453"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U/L</w:t>
                  </w:r>
                </w:p>
              </w:tc>
            </w:tr>
          </w:tbl>
          <w:p w14:paraId="1287088D" w14:textId="77777777" w:rsidR="00AE6EE5" w:rsidRPr="00D80C55" w:rsidRDefault="00AE6EE5" w:rsidP="00AE6EE5">
            <w:pPr>
              <w:rPr>
                <w:sz w:val="18"/>
                <w:szCs w:val="18"/>
              </w:rPr>
            </w:pPr>
          </w:p>
        </w:tc>
      </w:tr>
      <w:tr w:rsidR="00AE6EE5" w:rsidRPr="00D80C55" w14:paraId="56196125" w14:textId="77777777" w:rsidTr="00AE6EE5">
        <w:trPr>
          <w:trHeight w:val="300"/>
        </w:trPr>
        <w:tc>
          <w:tcPr>
            <w:tcW w:w="2059" w:type="dxa"/>
            <w:noWrap/>
            <w:hideMark/>
          </w:tcPr>
          <w:p w14:paraId="3094D3AD" w14:textId="77777777" w:rsidR="00AE6EE5" w:rsidRPr="00D80C55" w:rsidRDefault="00AE6EE5" w:rsidP="00AE6EE5">
            <w:pPr>
              <w:rPr>
                <w:b/>
                <w:bCs/>
                <w:sz w:val="18"/>
                <w:szCs w:val="18"/>
              </w:rPr>
            </w:pPr>
            <w:r w:rsidRPr="00D80C55">
              <w:rPr>
                <w:b/>
                <w:bCs/>
                <w:sz w:val="18"/>
                <w:szCs w:val="18"/>
              </w:rPr>
              <w:lastRenderedPageBreak/>
              <w:t>Alkaline phosphatase isoenzymes</w:t>
            </w:r>
          </w:p>
        </w:tc>
        <w:tc>
          <w:tcPr>
            <w:tcW w:w="923" w:type="dxa"/>
            <w:noWrap/>
            <w:hideMark/>
          </w:tcPr>
          <w:p w14:paraId="588958EE" w14:textId="77777777" w:rsidR="00AE6EE5" w:rsidRPr="00D80C55" w:rsidRDefault="00AE6EE5" w:rsidP="00AE6EE5">
            <w:pPr>
              <w:rPr>
                <w:sz w:val="18"/>
                <w:szCs w:val="18"/>
              </w:rPr>
            </w:pPr>
            <w:r w:rsidRPr="00D80C55">
              <w:rPr>
                <w:sz w:val="18"/>
                <w:szCs w:val="18"/>
              </w:rPr>
              <w:t>Blood</w:t>
            </w:r>
          </w:p>
        </w:tc>
        <w:tc>
          <w:tcPr>
            <w:tcW w:w="1264" w:type="dxa"/>
            <w:noWrap/>
            <w:hideMark/>
          </w:tcPr>
          <w:p w14:paraId="28258E6F" w14:textId="77777777" w:rsidR="00AE6EE5" w:rsidRPr="00D80C55" w:rsidRDefault="00AE6EE5" w:rsidP="00AE6EE5">
            <w:pPr>
              <w:rPr>
                <w:sz w:val="18"/>
                <w:szCs w:val="18"/>
              </w:rPr>
            </w:pPr>
            <w:r w:rsidRPr="00D80C55">
              <w:rPr>
                <w:sz w:val="18"/>
                <w:szCs w:val="18"/>
              </w:rPr>
              <w:t>Serum (SST) or LiHep (PST)</w:t>
            </w:r>
          </w:p>
        </w:tc>
        <w:tc>
          <w:tcPr>
            <w:tcW w:w="798" w:type="dxa"/>
            <w:noWrap/>
            <w:hideMark/>
          </w:tcPr>
          <w:p w14:paraId="43D60859" w14:textId="77777777" w:rsidR="00AE6EE5" w:rsidRPr="00D80C55" w:rsidRDefault="00AE6EE5" w:rsidP="00AE6EE5">
            <w:pPr>
              <w:rPr>
                <w:sz w:val="18"/>
                <w:szCs w:val="18"/>
              </w:rPr>
            </w:pPr>
            <w:r w:rsidRPr="00D80C55">
              <w:rPr>
                <w:sz w:val="18"/>
                <w:szCs w:val="18"/>
              </w:rPr>
              <w:t>One tube *</w:t>
            </w:r>
          </w:p>
        </w:tc>
        <w:tc>
          <w:tcPr>
            <w:tcW w:w="5016" w:type="dxa"/>
            <w:noWrap/>
            <w:hideMark/>
          </w:tcPr>
          <w:p w14:paraId="050B17E0" w14:textId="77777777" w:rsidR="00AE6EE5" w:rsidRPr="00D80C55" w:rsidRDefault="00AE6EE5" w:rsidP="00AE6EE5">
            <w:pPr>
              <w:rPr>
                <w:sz w:val="18"/>
                <w:szCs w:val="18"/>
              </w:rPr>
            </w:pPr>
            <w:r w:rsidRPr="00D80C55">
              <w:rPr>
                <w:sz w:val="18"/>
                <w:szCs w:val="18"/>
              </w:rPr>
              <w:t>Only indicated if total ALP activity is elevated. Can confirm the diagnosis of benign transient hyperphosphatasaemia (BTH).</w:t>
            </w:r>
          </w:p>
        </w:tc>
        <w:tc>
          <w:tcPr>
            <w:tcW w:w="992" w:type="dxa"/>
            <w:noWrap/>
            <w:hideMark/>
          </w:tcPr>
          <w:p w14:paraId="159FA22D" w14:textId="77777777" w:rsidR="00AE6EE5" w:rsidRPr="00D80C55" w:rsidRDefault="00AE6EE5" w:rsidP="00AE6EE5">
            <w:pPr>
              <w:rPr>
                <w:sz w:val="18"/>
                <w:szCs w:val="18"/>
              </w:rPr>
            </w:pPr>
            <w:r w:rsidRPr="00D80C55">
              <w:rPr>
                <w:sz w:val="18"/>
                <w:szCs w:val="18"/>
              </w:rPr>
              <w:t>2 weeks</w:t>
            </w:r>
          </w:p>
        </w:tc>
        <w:tc>
          <w:tcPr>
            <w:tcW w:w="4536" w:type="dxa"/>
            <w:noWrap/>
            <w:hideMark/>
          </w:tcPr>
          <w:p w14:paraId="281D5BDC" w14:textId="77777777" w:rsidR="00AE6EE5" w:rsidRPr="00D80C55" w:rsidRDefault="00AE6EE5" w:rsidP="00AE6EE5">
            <w:pPr>
              <w:rPr>
                <w:sz w:val="18"/>
                <w:szCs w:val="18"/>
              </w:rPr>
            </w:pPr>
            <w:r w:rsidRPr="00D80C55">
              <w:rPr>
                <w:sz w:val="18"/>
                <w:szCs w:val="18"/>
              </w:rPr>
              <w:t xml:space="preserve">Qualitative report of major ALP isoform(s) present: </w:t>
            </w:r>
          </w:p>
          <w:p w14:paraId="0959D3A7" w14:textId="77777777" w:rsidR="00AE6EE5" w:rsidRPr="00D80C55" w:rsidRDefault="00AE6EE5" w:rsidP="00AE6EE5">
            <w:pPr>
              <w:rPr>
                <w:sz w:val="18"/>
                <w:szCs w:val="18"/>
              </w:rPr>
            </w:pPr>
            <w:r w:rsidRPr="00D80C55">
              <w:rPr>
                <w:sz w:val="18"/>
                <w:szCs w:val="18"/>
              </w:rPr>
              <w:t>Liver, Bone, Intestinal, Placental and BTH</w:t>
            </w:r>
          </w:p>
        </w:tc>
      </w:tr>
      <w:tr w:rsidR="00AE6EE5" w:rsidRPr="00D80C55" w14:paraId="4E6C42E9" w14:textId="77777777" w:rsidTr="00AE6EE5">
        <w:trPr>
          <w:trHeight w:val="300"/>
        </w:trPr>
        <w:tc>
          <w:tcPr>
            <w:tcW w:w="2059" w:type="dxa"/>
            <w:noWrap/>
            <w:hideMark/>
          </w:tcPr>
          <w:p w14:paraId="26B09A1D" w14:textId="77777777" w:rsidR="00AE6EE5" w:rsidRPr="00D80C55" w:rsidRDefault="00AE6EE5" w:rsidP="00AE6EE5">
            <w:pPr>
              <w:rPr>
                <w:b/>
                <w:bCs/>
                <w:sz w:val="18"/>
                <w:szCs w:val="18"/>
              </w:rPr>
            </w:pPr>
            <w:r w:rsidRPr="00D80C55">
              <w:rPr>
                <w:b/>
                <w:bCs/>
                <w:sz w:val="18"/>
                <w:szCs w:val="18"/>
              </w:rPr>
              <w:t>Alpha-1-Antitrypsin (A1AT)</w:t>
            </w:r>
          </w:p>
        </w:tc>
        <w:tc>
          <w:tcPr>
            <w:tcW w:w="923" w:type="dxa"/>
            <w:noWrap/>
            <w:hideMark/>
          </w:tcPr>
          <w:p w14:paraId="601523EC" w14:textId="77777777" w:rsidR="00AE6EE5" w:rsidRPr="00D80C55" w:rsidRDefault="00AE6EE5" w:rsidP="00AE6EE5">
            <w:pPr>
              <w:rPr>
                <w:sz w:val="18"/>
                <w:szCs w:val="18"/>
              </w:rPr>
            </w:pPr>
            <w:r w:rsidRPr="00D80C55">
              <w:rPr>
                <w:sz w:val="18"/>
                <w:szCs w:val="18"/>
              </w:rPr>
              <w:t>Blood</w:t>
            </w:r>
          </w:p>
        </w:tc>
        <w:tc>
          <w:tcPr>
            <w:tcW w:w="1264" w:type="dxa"/>
            <w:noWrap/>
            <w:hideMark/>
          </w:tcPr>
          <w:p w14:paraId="26100953" w14:textId="77777777" w:rsidR="00AE6EE5" w:rsidRPr="00D80C55" w:rsidRDefault="00AE6EE5" w:rsidP="00AE6EE5">
            <w:pPr>
              <w:rPr>
                <w:sz w:val="18"/>
                <w:szCs w:val="18"/>
              </w:rPr>
            </w:pPr>
            <w:r w:rsidRPr="00D80C55">
              <w:rPr>
                <w:sz w:val="18"/>
                <w:szCs w:val="18"/>
              </w:rPr>
              <w:t>Serum (SST) or LiHep (PST)</w:t>
            </w:r>
          </w:p>
        </w:tc>
        <w:tc>
          <w:tcPr>
            <w:tcW w:w="798" w:type="dxa"/>
            <w:noWrap/>
            <w:hideMark/>
          </w:tcPr>
          <w:p w14:paraId="504280E7" w14:textId="77777777" w:rsidR="00AE6EE5" w:rsidRPr="00D80C55" w:rsidRDefault="00AE6EE5" w:rsidP="00AE6EE5">
            <w:pPr>
              <w:rPr>
                <w:sz w:val="18"/>
                <w:szCs w:val="18"/>
              </w:rPr>
            </w:pPr>
            <w:r w:rsidRPr="00D80C55">
              <w:rPr>
                <w:sz w:val="18"/>
                <w:szCs w:val="18"/>
              </w:rPr>
              <w:t>One tube *</w:t>
            </w:r>
          </w:p>
        </w:tc>
        <w:tc>
          <w:tcPr>
            <w:tcW w:w="5016" w:type="dxa"/>
            <w:noWrap/>
            <w:hideMark/>
          </w:tcPr>
          <w:p w14:paraId="22581043" w14:textId="77777777" w:rsidR="00AE6EE5" w:rsidRPr="00D80C55" w:rsidRDefault="00AE6EE5" w:rsidP="00AE6EE5">
            <w:pPr>
              <w:rPr>
                <w:sz w:val="18"/>
                <w:szCs w:val="18"/>
              </w:rPr>
            </w:pPr>
            <w:r w:rsidRPr="00D80C55">
              <w:rPr>
                <w:sz w:val="18"/>
                <w:szCs w:val="18"/>
              </w:rPr>
              <w:t>A1AT phenotype is automatically added if:</w:t>
            </w:r>
          </w:p>
          <w:p w14:paraId="277494DC" w14:textId="77777777" w:rsidR="00AE6EE5" w:rsidRPr="00D80C55" w:rsidRDefault="00AE6EE5" w:rsidP="00AE6EE5">
            <w:pPr>
              <w:rPr>
                <w:sz w:val="18"/>
                <w:szCs w:val="18"/>
              </w:rPr>
            </w:pPr>
            <w:r w:rsidRPr="00D80C55">
              <w:rPr>
                <w:sz w:val="18"/>
                <w:szCs w:val="18"/>
              </w:rPr>
              <w:t xml:space="preserve">Age &lt;16 years, </w:t>
            </w:r>
            <w:r w:rsidRPr="00D80C55">
              <w:rPr>
                <w:i/>
                <w:sz w:val="18"/>
                <w:szCs w:val="18"/>
              </w:rPr>
              <w:t>or</w:t>
            </w:r>
          </w:p>
          <w:p w14:paraId="3E7F9071" w14:textId="77777777" w:rsidR="00AE6EE5" w:rsidRPr="00D80C55" w:rsidRDefault="00AE6EE5" w:rsidP="00AE6EE5">
            <w:pPr>
              <w:rPr>
                <w:sz w:val="18"/>
                <w:szCs w:val="18"/>
              </w:rPr>
            </w:pPr>
            <w:r w:rsidRPr="00D80C55">
              <w:rPr>
                <w:sz w:val="18"/>
                <w:szCs w:val="18"/>
              </w:rPr>
              <w:t>Total A1AT &lt;1.0 g/L</w:t>
            </w:r>
          </w:p>
        </w:tc>
        <w:tc>
          <w:tcPr>
            <w:tcW w:w="992" w:type="dxa"/>
            <w:noWrap/>
            <w:hideMark/>
          </w:tcPr>
          <w:p w14:paraId="3ED514B2" w14:textId="77777777" w:rsidR="00AE6EE5" w:rsidRPr="00D80C55" w:rsidRDefault="00AE6EE5" w:rsidP="00AE6EE5">
            <w:pPr>
              <w:rPr>
                <w:sz w:val="18"/>
                <w:szCs w:val="18"/>
              </w:rPr>
            </w:pPr>
            <w:r w:rsidRPr="00D80C55">
              <w:rPr>
                <w:sz w:val="18"/>
                <w:szCs w:val="18"/>
              </w:rPr>
              <w:t>24 hours</w:t>
            </w:r>
          </w:p>
        </w:tc>
        <w:tc>
          <w:tcPr>
            <w:tcW w:w="4536" w:type="dxa"/>
            <w:noWrap/>
            <w:hideMark/>
          </w:tcPr>
          <w:tbl>
            <w:tblPr>
              <w:tblStyle w:val="TableGridLight1"/>
              <w:tblW w:w="3762" w:type="dxa"/>
              <w:tblLook w:val="04A0" w:firstRow="1" w:lastRow="0" w:firstColumn="1" w:lastColumn="0" w:noHBand="0" w:noVBand="1"/>
            </w:tblPr>
            <w:tblGrid>
              <w:gridCol w:w="467"/>
              <w:gridCol w:w="903"/>
              <w:gridCol w:w="923"/>
              <w:gridCol w:w="499"/>
              <w:gridCol w:w="505"/>
              <w:gridCol w:w="465"/>
            </w:tblGrid>
            <w:tr w:rsidR="00AE6EE5" w:rsidRPr="00D80C55" w14:paraId="4EABC07D" w14:textId="77777777" w:rsidTr="00180B38">
              <w:trPr>
                <w:trHeight w:val="225"/>
              </w:trPr>
              <w:tc>
                <w:tcPr>
                  <w:tcW w:w="439" w:type="dxa"/>
                  <w:noWrap/>
                </w:tcPr>
                <w:p w14:paraId="0F87BBBF"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Sex</w:t>
                  </w:r>
                </w:p>
              </w:tc>
              <w:tc>
                <w:tcPr>
                  <w:tcW w:w="903" w:type="dxa"/>
                  <w:noWrap/>
                </w:tcPr>
                <w:p w14:paraId="653A4203"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Age</w:t>
                  </w:r>
                </w:p>
              </w:tc>
              <w:tc>
                <w:tcPr>
                  <w:tcW w:w="923" w:type="dxa"/>
                  <w:noWrap/>
                </w:tcPr>
                <w:p w14:paraId="07034CB4"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p>
              </w:tc>
              <w:tc>
                <w:tcPr>
                  <w:tcW w:w="499" w:type="dxa"/>
                  <w:noWrap/>
                </w:tcPr>
                <w:p w14:paraId="24A2402D"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LRL</w:t>
                  </w:r>
                </w:p>
              </w:tc>
              <w:tc>
                <w:tcPr>
                  <w:tcW w:w="499" w:type="dxa"/>
                  <w:noWrap/>
                </w:tcPr>
                <w:p w14:paraId="7F84CD52"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URL</w:t>
                  </w:r>
                </w:p>
              </w:tc>
              <w:tc>
                <w:tcPr>
                  <w:tcW w:w="499" w:type="dxa"/>
                </w:tcPr>
                <w:p w14:paraId="24C5ADDD"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p>
              </w:tc>
            </w:tr>
            <w:tr w:rsidR="00AE6EE5" w:rsidRPr="00D80C55" w14:paraId="7297A03F" w14:textId="77777777" w:rsidTr="00180B38">
              <w:trPr>
                <w:trHeight w:val="225"/>
              </w:trPr>
              <w:tc>
                <w:tcPr>
                  <w:tcW w:w="439" w:type="dxa"/>
                  <w:noWrap/>
                  <w:hideMark/>
                </w:tcPr>
                <w:p w14:paraId="2E046702"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903" w:type="dxa"/>
                  <w:noWrap/>
                  <w:hideMark/>
                </w:tcPr>
                <w:p w14:paraId="79F08B45"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0</w:t>
                  </w:r>
                </w:p>
              </w:tc>
              <w:tc>
                <w:tcPr>
                  <w:tcW w:w="923" w:type="dxa"/>
                  <w:noWrap/>
                  <w:hideMark/>
                </w:tcPr>
                <w:p w14:paraId="1C1BC437"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25 weeks</w:t>
                  </w:r>
                </w:p>
              </w:tc>
              <w:tc>
                <w:tcPr>
                  <w:tcW w:w="499" w:type="dxa"/>
                  <w:noWrap/>
                  <w:hideMark/>
                </w:tcPr>
                <w:p w14:paraId="7043260E"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0.8</w:t>
                  </w:r>
                </w:p>
              </w:tc>
              <w:tc>
                <w:tcPr>
                  <w:tcW w:w="499" w:type="dxa"/>
                  <w:noWrap/>
                  <w:hideMark/>
                </w:tcPr>
                <w:p w14:paraId="5B17CA24"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1.8</w:t>
                  </w:r>
                </w:p>
              </w:tc>
              <w:tc>
                <w:tcPr>
                  <w:tcW w:w="499" w:type="dxa"/>
                </w:tcPr>
                <w:p w14:paraId="3AB2A603"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g/L</w:t>
                  </w:r>
                </w:p>
              </w:tc>
            </w:tr>
            <w:tr w:rsidR="00AE6EE5" w:rsidRPr="00D80C55" w14:paraId="37EE8D60" w14:textId="77777777" w:rsidTr="00180B38">
              <w:trPr>
                <w:trHeight w:val="225"/>
              </w:trPr>
              <w:tc>
                <w:tcPr>
                  <w:tcW w:w="439" w:type="dxa"/>
                  <w:noWrap/>
                  <w:hideMark/>
                </w:tcPr>
                <w:p w14:paraId="3DEB84F3"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903" w:type="dxa"/>
                  <w:noWrap/>
                  <w:hideMark/>
                </w:tcPr>
                <w:p w14:paraId="0F58460E"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26 weeks</w:t>
                  </w:r>
                </w:p>
              </w:tc>
              <w:tc>
                <w:tcPr>
                  <w:tcW w:w="923" w:type="dxa"/>
                  <w:noWrap/>
                  <w:hideMark/>
                </w:tcPr>
                <w:p w14:paraId="48845084"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51 weeks</w:t>
                  </w:r>
                </w:p>
              </w:tc>
              <w:tc>
                <w:tcPr>
                  <w:tcW w:w="499" w:type="dxa"/>
                  <w:noWrap/>
                  <w:hideMark/>
                </w:tcPr>
                <w:p w14:paraId="1711B218"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1.1</w:t>
                  </w:r>
                </w:p>
              </w:tc>
              <w:tc>
                <w:tcPr>
                  <w:tcW w:w="499" w:type="dxa"/>
                  <w:noWrap/>
                  <w:hideMark/>
                </w:tcPr>
                <w:p w14:paraId="1CEA09E7"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w:t>
                  </w:r>
                </w:p>
              </w:tc>
              <w:tc>
                <w:tcPr>
                  <w:tcW w:w="499" w:type="dxa"/>
                </w:tcPr>
                <w:p w14:paraId="598AABD2"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g/L</w:t>
                  </w:r>
                </w:p>
              </w:tc>
            </w:tr>
            <w:tr w:rsidR="00AE6EE5" w:rsidRPr="00D80C55" w14:paraId="68FE4C1F" w14:textId="77777777" w:rsidTr="00180B38">
              <w:trPr>
                <w:trHeight w:val="225"/>
              </w:trPr>
              <w:tc>
                <w:tcPr>
                  <w:tcW w:w="439" w:type="dxa"/>
                  <w:noWrap/>
                  <w:hideMark/>
                </w:tcPr>
                <w:p w14:paraId="55B27FE7"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903" w:type="dxa"/>
                  <w:noWrap/>
                  <w:hideMark/>
                </w:tcPr>
                <w:p w14:paraId="3BE1AD91"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 year</w:t>
                  </w:r>
                </w:p>
              </w:tc>
              <w:tc>
                <w:tcPr>
                  <w:tcW w:w="923" w:type="dxa"/>
                  <w:noWrap/>
                  <w:hideMark/>
                </w:tcPr>
                <w:p w14:paraId="5BCC55B0"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4 years</w:t>
                  </w:r>
                </w:p>
              </w:tc>
              <w:tc>
                <w:tcPr>
                  <w:tcW w:w="499" w:type="dxa"/>
                  <w:noWrap/>
                  <w:hideMark/>
                </w:tcPr>
                <w:p w14:paraId="49001BC0"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1.1</w:t>
                  </w:r>
                </w:p>
              </w:tc>
              <w:tc>
                <w:tcPr>
                  <w:tcW w:w="499" w:type="dxa"/>
                  <w:noWrap/>
                  <w:hideMark/>
                </w:tcPr>
                <w:p w14:paraId="24357449"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2.2</w:t>
                  </w:r>
                </w:p>
              </w:tc>
              <w:tc>
                <w:tcPr>
                  <w:tcW w:w="499" w:type="dxa"/>
                </w:tcPr>
                <w:p w14:paraId="31BADEB3"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g/L</w:t>
                  </w:r>
                </w:p>
              </w:tc>
            </w:tr>
            <w:tr w:rsidR="00AE6EE5" w:rsidRPr="00D80C55" w14:paraId="15CF97DB" w14:textId="77777777" w:rsidTr="00180B38">
              <w:trPr>
                <w:trHeight w:val="225"/>
              </w:trPr>
              <w:tc>
                <w:tcPr>
                  <w:tcW w:w="439" w:type="dxa"/>
                  <w:noWrap/>
                  <w:hideMark/>
                </w:tcPr>
                <w:p w14:paraId="7EBB2BF5"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903" w:type="dxa"/>
                  <w:noWrap/>
                  <w:hideMark/>
                </w:tcPr>
                <w:p w14:paraId="6D924904"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5 years</w:t>
                  </w:r>
                </w:p>
              </w:tc>
              <w:tc>
                <w:tcPr>
                  <w:tcW w:w="923" w:type="dxa"/>
                  <w:noWrap/>
                  <w:hideMark/>
                </w:tcPr>
                <w:p w14:paraId="200817C4"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9 years</w:t>
                  </w:r>
                </w:p>
              </w:tc>
              <w:tc>
                <w:tcPr>
                  <w:tcW w:w="499" w:type="dxa"/>
                  <w:noWrap/>
                  <w:hideMark/>
                </w:tcPr>
                <w:p w14:paraId="718470AC"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1.4</w:t>
                  </w:r>
                </w:p>
              </w:tc>
              <w:tc>
                <w:tcPr>
                  <w:tcW w:w="499" w:type="dxa"/>
                  <w:noWrap/>
                  <w:hideMark/>
                </w:tcPr>
                <w:p w14:paraId="00E378B7"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2.3</w:t>
                  </w:r>
                </w:p>
              </w:tc>
              <w:tc>
                <w:tcPr>
                  <w:tcW w:w="499" w:type="dxa"/>
                </w:tcPr>
                <w:p w14:paraId="319AAC45"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g/L</w:t>
                  </w:r>
                </w:p>
              </w:tc>
            </w:tr>
            <w:tr w:rsidR="00AE6EE5" w:rsidRPr="00D80C55" w14:paraId="3BC0F112" w14:textId="77777777" w:rsidTr="00180B38">
              <w:trPr>
                <w:trHeight w:val="225"/>
              </w:trPr>
              <w:tc>
                <w:tcPr>
                  <w:tcW w:w="439" w:type="dxa"/>
                  <w:noWrap/>
                  <w:hideMark/>
                </w:tcPr>
                <w:p w14:paraId="580161CB"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903" w:type="dxa"/>
                  <w:noWrap/>
                  <w:hideMark/>
                </w:tcPr>
                <w:p w14:paraId="481197E7"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10 years</w:t>
                  </w:r>
                </w:p>
              </w:tc>
              <w:tc>
                <w:tcPr>
                  <w:tcW w:w="923" w:type="dxa"/>
                  <w:noWrap/>
                  <w:hideMark/>
                </w:tcPr>
                <w:p w14:paraId="65FD5155"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14 years</w:t>
                  </w:r>
                </w:p>
              </w:tc>
              <w:tc>
                <w:tcPr>
                  <w:tcW w:w="499" w:type="dxa"/>
                  <w:noWrap/>
                  <w:hideMark/>
                </w:tcPr>
                <w:p w14:paraId="4226109B"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1.2</w:t>
                  </w:r>
                </w:p>
              </w:tc>
              <w:tc>
                <w:tcPr>
                  <w:tcW w:w="499" w:type="dxa"/>
                  <w:noWrap/>
                  <w:hideMark/>
                </w:tcPr>
                <w:p w14:paraId="4957E545"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w:t>
                  </w:r>
                </w:p>
              </w:tc>
              <w:tc>
                <w:tcPr>
                  <w:tcW w:w="499" w:type="dxa"/>
                </w:tcPr>
                <w:p w14:paraId="4C037589"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g/L</w:t>
                  </w:r>
                </w:p>
              </w:tc>
            </w:tr>
            <w:tr w:rsidR="00AE6EE5" w:rsidRPr="00D80C55" w14:paraId="34C3F51A" w14:textId="77777777" w:rsidTr="00180B38">
              <w:trPr>
                <w:trHeight w:val="225"/>
              </w:trPr>
              <w:tc>
                <w:tcPr>
                  <w:tcW w:w="439" w:type="dxa"/>
                  <w:noWrap/>
                  <w:hideMark/>
                </w:tcPr>
                <w:p w14:paraId="73ED1362"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903" w:type="dxa"/>
                  <w:noWrap/>
                  <w:hideMark/>
                </w:tcPr>
                <w:p w14:paraId="690D7A41" w14:textId="3998DB3B"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15 years</w:t>
                  </w:r>
                  <w:r w:rsidR="00D80C55">
                    <w:rPr>
                      <w:rFonts w:ascii="Calibri" w:eastAsia="Times New Roman" w:hAnsi="Calibri" w:cs="Calibri"/>
                      <w:color w:val="000000"/>
                      <w:sz w:val="18"/>
                      <w:szCs w:val="18"/>
                      <w:lang w:eastAsia="en-GB"/>
                    </w:rPr>
                    <w:t xml:space="preserve"> + </w:t>
                  </w:r>
                </w:p>
              </w:tc>
              <w:tc>
                <w:tcPr>
                  <w:tcW w:w="923" w:type="dxa"/>
                  <w:noWrap/>
                  <w:hideMark/>
                </w:tcPr>
                <w:p w14:paraId="4517FFEE" w14:textId="77777777" w:rsidR="00AE6EE5" w:rsidRPr="00D80C55" w:rsidRDefault="00AE6EE5" w:rsidP="00DB1225">
                  <w:pPr>
                    <w:framePr w:hSpace="180" w:wrap="around" w:vAnchor="text" w:hAnchor="text" w:xAlign="center" w:y="1"/>
                    <w:suppressOverlap/>
                    <w:rPr>
                      <w:rFonts w:ascii="Calibri" w:eastAsia="Times New Roman" w:hAnsi="Calibri" w:cs="Calibri"/>
                      <w:color w:val="000000"/>
                      <w:sz w:val="18"/>
                      <w:szCs w:val="18"/>
                      <w:lang w:eastAsia="en-GB"/>
                    </w:rPr>
                  </w:pPr>
                </w:p>
              </w:tc>
              <w:tc>
                <w:tcPr>
                  <w:tcW w:w="499" w:type="dxa"/>
                  <w:noWrap/>
                  <w:hideMark/>
                </w:tcPr>
                <w:p w14:paraId="44C23204"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0.9</w:t>
                  </w:r>
                </w:p>
              </w:tc>
              <w:tc>
                <w:tcPr>
                  <w:tcW w:w="499" w:type="dxa"/>
                  <w:noWrap/>
                  <w:hideMark/>
                </w:tcPr>
                <w:p w14:paraId="69059426"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w:t>
                  </w:r>
                </w:p>
              </w:tc>
              <w:tc>
                <w:tcPr>
                  <w:tcW w:w="499" w:type="dxa"/>
                </w:tcPr>
                <w:p w14:paraId="161167B3" w14:textId="77777777" w:rsidR="00AE6EE5" w:rsidRPr="00D80C55" w:rsidRDefault="00AE6EE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g/L</w:t>
                  </w:r>
                </w:p>
              </w:tc>
            </w:tr>
          </w:tbl>
          <w:p w14:paraId="5C9EAD53" w14:textId="77777777" w:rsidR="00AE6EE5" w:rsidRPr="00D80C55" w:rsidRDefault="00AE6EE5" w:rsidP="00AE6EE5">
            <w:pPr>
              <w:rPr>
                <w:sz w:val="18"/>
                <w:szCs w:val="18"/>
              </w:rPr>
            </w:pPr>
          </w:p>
        </w:tc>
      </w:tr>
      <w:tr w:rsidR="00AE6EE5" w:rsidRPr="00D80C55" w14:paraId="26DE7D3A" w14:textId="77777777" w:rsidTr="00AE6EE5">
        <w:trPr>
          <w:trHeight w:val="300"/>
        </w:trPr>
        <w:tc>
          <w:tcPr>
            <w:tcW w:w="2059" w:type="dxa"/>
            <w:noWrap/>
            <w:hideMark/>
          </w:tcPr>
          <w:p w14:paraId="2A4FC4DB" w14:textId="77777777" w:rsidR="00AE6EE5" w:rsidRPr="00D80C55" w:rsidRDefault="00AE6EE5" w:rsidP="00AE6EE5">
            <w:pPr>
              <w:rPr>
                <w:b/>
                <w:bCs/>
                <w:sz w:val="18"/>
                <w:szCs w:val="18"/>
              </w:rPr>
            </w:pPr>
            <w:r w:rsidRPr="00D80C55">
              <w:rPr>
                <w:b/>
                <w:bCs/>
                <w:sz w:val="18"/>
                <w:szCs w:val="18"/>
              </w:rPr>
              <w:t>Alpha-1-antitrypsin phenotype</w:t>
            </w:r>
          </w:p>
        </w:tc>
        <w:tc>
          <w:tcPr>
            <w:tcW w:w="923" w:type="dxa"/>
            <w:noWrap/>
            <w:hideMark/>
          </w:tcPr>
          <w:p w14:paraId="513FC1BA" w14:textId="77777777" w:rsidR="00AE6EE5" w:rsidRPr="00D80C55" w:rsidRDefault="00AE6EE5" w:rsidP="00AE6EE5">
            <w:pPr>
              <w:rPr>
                <w:sz w:val="18"/>
                <w:szCs w:val="18"/>
              </w:rPr>
            </w:pPr>
            <w:r w:rsidRPr="00D80C55">
              <w:rPr>
                <w:sz w:val="18"/>
                <w:szCs w:val="18"/>
              </w:rPr>
              <w:t>Blood</w:t>
            </w:r>
          </w:p>
        </w:tc>
        <w:tc>
          <w:tcPr>
            <w:tcW w:w="1264" w:type="dxa"/>
            <w:noWrap/>
            <w:hideMark/>
          </w:tcPr>
          <w:p w14:paraId="15F7D0F1" w14:textId="77777777" w:rsidR="00AE6EE5" w:rsidRPr="00D80C55" w:rsidRDefault="00AE6EE5" w:rsidP="00AE6EE5">
            <w:pPr>
              <w:rPr>
                <w:sz w:val="18"/>
                <w:szCs w:val="18"/>
              </w:rPr>
            </w:pPr>
            <w:r w:rsidRPr="00D80C55">
              <w:rPr>
                <w:sz w:val="18"/>
                <w:szCs w:val="18"/>
              </w:rPr>
              <w:t>Serum (SST) or LiHep (PST)</w:t>
            </w:r>
          </w:p>
        </w:tc>
        <w:tc>
          <w:tcPr>
            <w:tcW w:w="798" w:type="dxa"/>
            <w:noWrap/>
            <w:hideMark/>
          </w:tcPr>
          <w:p w14:paraId="5F177541" w14:textId="77777777" w:rsidR="00AE6EE5" w:rsidRPr="00D80C55" w:rsidRDefault="00AE6EE5" w:rsidP="00AE6EE5">
            <w:pPr>
              <w:rPr>
                <w:sz w:val="18"/>
                <w:szCs w:val="18"/>
              </w:rPr>
            </w:pPr>
            <w:r w:rsidRPr="00D80C55">
              <w:rPr>
                <w:sz w:val="18"/>
                <w:szCs w:val="18"/>
              </w:rPr>
              <w:t>One tube *</w:t>
            </w:r>
          </w:p>
        </w:tc>
        <w:tc>
          <w:tcPr>
            <w:tcW w:w="5016" w:type="dxa"/>
            <w:noWrap/>
            <w:hideMark/>
          </w:tcPr>
          <w:p w14:paraId="21FA384D" w14:textId="77777777" w:rsidR="00AE6EE5" w:rsidRPr="00D80C55" w:rsidRDefault="00AE6EE5" w:rsidP="00AE6EE5">
            <w:pPr>
              <w:rPr>
                <w:sz w:val="18"/>
                <w:szCs w:val="18"/>
              </w:rPr>
            </w:pPr>
            <w:r w:rsidRPr="00D80C55">
              <w:rPr>
                <w:sz w:val="18"/>
                <w:szCs w:val="18"/>
              </w:rPr>
              <w:t>For diagnosis of A1AT deficiency</w:t>
            </w:r>
          </w:p>
        </w:tc>
        <w:tc>
          <w:tcPr>
            <w:tcW w:w="992" w:type="dxa"/>
            <w:noWrap/>
            <w:hideMark/>
          </w:tcPr>
          <w:p w14:paraId="174E94DA" w14:textId="77777777" w:rsidR="00AE6EE5" w:rsidRPr="00D80C55" w:rsidRDefault="00AE6EE5" w:rsidP="00AE6EE5">
            <w:pPr>
              <w:rPr>
                <w:sz w:val="18"/>
                <w:szCs w:val="18"/>
              </w:rPr>
            </w:pPr>
            <w:r w:rsidRPr="00D80C55">
              <w:rPr>
                <w:sz w:val="18"/>
                <w:szCs w:val="18"/>
              </w:rPr>
              <w:t>2 weeks</w:t>
            </w:r>
          </w:p>
        </w:tc>
        <w:tc>
          <w:tcPr>
            <w:tcW w:w="4536" w:type="dxa"/>
            <w:noWrap/>
            <w:hideMark/>
          </w:tcPr>
          <w:p w14:paraId="3CB12F7C" w14:textId="77777777" w:rsidR="00AE6EE5" w:rsidRPr="00D80C55" w:rsidRDefault="00AE6EE5" w:rsidP="00AE6EE5">
            <w:pPr>
              <w:rPr>
                <w:sz w:val="18"/>
                <w:szCs w:val="18"/>
              </w:rPr>
            </w:pPr>
            <w:r w:rsidRPr="00D80C55">
              <w:rPr>
                <w:sz w:val="18"/>
                <w:szCs w:val="18"/>
              </w:rPr>
              <w:t>The Protease Inhibitor (PI) type is reported:</w:t>
            </w:r>
          </w:p>
          <w:p w14:paraId="74777C0A" w14:textId="77777777" w:rsidR="00AE6EE5" w:rsidRPr="00D80C55" w:rsidRDefault="00AE6EE5" w:rsidP="00AE6EE5">
            <w:pPr>
              <w:rPr>
                <w:sz w:val="18"/>
                <w:szCs w:val="18"/>
              </w:rPr>
            </w:pPr>
            <w:r w:rsidRPr="00D80C55">
              <w:rPr>
                <w:sz w:val="18"/>
                <w:szCs w:val="18"/>
              </w:rPr>
              <w:t>PI M, PI MZ, PI MS, PI Z, PI S, PI SZ</w:t>
            </w:r>
          </w:p>
        </w:tc>
      </w:tr>
      <w:tr w:rsidR="00AE6EE5" w:rsidRPr="00D80C55" w14:paraId="0414EB78" w14:textId="77777777" w:rsidTr="00AE6EE5">
        <w:trPr>
          <w:trHeight w:val="300"/>
        </w:trPr>
        <w:tc>
          <w:tcPr>
            <w:tcW w:w="2059" w:type="dxa"/>
            <w:vMerge w:val="restart"/>
            <w:noWrap/>
            <w:hideMark/>
          </w:tcPr>
          <w:p w14:paraId="4076DBA2" w14:textId="77777777" w:rsidR="00AE6EE5" w:rsidRPr="00D80C55" w:rsidRDefault="00AE6EE5" w:rsidP="00AE6EE5">
            <w:pPr>
              <w:rPr>
                <w:b/>
                <w:bCs/>
                <w:sz w:val="18"/>
                <w:szCs w:val="18"/>
              </w:rPr>
            </w:pPr>
            <w:r w:rsidRPr="00D80C55">
              <w:rPr>
                <w:b/>
                <w:bCs/>
                <w:sz w:val="18"/>
                <w:szCs w:val="18"/>
              </w:rPr>
              <w:t>Alpha-fetoprotein (AFP)</w:t>
            </w:r>
          </w:p>
          <w:p w14:paraId="2AD4AD38" w14:textId="77777777" w:rsidR="00AE6EE5" w:rsidRPr="00D80C55" w:rsidRDefault="00AE6EE5" w:rsidP="00AE6EE5">
            <w:pPr>
              <w:rPr>
                <w:b/>
                <w:bCs/>
                <w:sz w:val="18"/>
                <w:szCs w:val="18"/>
              </w:rPr>
            </w:pPr>
          </w:p>
        </w:tc>
        <w:tc>
          <w:tcPr>
            <w:tcW w:w="923" w:type="dxa"/>
            <w:noWrap/>
            <w:hideMark/>
          </w:tcPr>
          <w:p w14:paraId="3C060F3E" w14:textId="77777777" w:rsidR="00AE6EE5" w:rsidRPr="00D80C55" w:rsidRDefault="00AE6EE5" w:rsidP="00AE6EE5">
            <w:pPr>
              <w:rPr>
                <w:sz w:val="18"/>
                <w:szCs w:val="18"/>
              </w:rPr>
            </w:pPr>
            <w:r w:rsidRPr="00D80C55">
              <w:rPr>
                <w:sz w:val="18"/>
                <w:szCs w:val="18"/>
              </w:rPr>
              <w:t>Blood</w:t>
            </w:r>
          </w:p>
        </w:tc>
        <w:tc>
          <w:tcPr>
            <w:tcW w:w="1264" w:type="dxa"/>
            <w:noWrap/>
            <w:hideMark/>
          </w:tcPr>
          <w:p w14:paraId="4F838574" w14:textId="77777777" w:rsidR="00AE6EE5" w:rsidRPr="00D80C55" w:rsidRDefault="00AE6EE5" w:rsidP="00AE6EE5">
            <w:pPr>
              <w:rPr>
                <w:sz w:val="18"/>
                <w:szCs w:val="18"/>
              </w:rPr>
            </w:pPr>
            <w:r w:rsidRPr="00D80C55">
              <w:rPr>
                <w:sz w:val="18"/>
                <w:szCs w:val="18"/>
              </w:rPr>
              <w:t>Serum (SST) or LiHep (PST)</w:t>
            </w:r>
          </w:p>
        </w:tc>
        <w:tc>
          <w:tcPr>
            <w:tcW w:w="798" w:type="dxa"/>
            <w:noWrap/>
            <w:hideMark/>
          </w:tcPr>
          <w:p w14:paraId="03A39B5F" w14:textId="77777777" w:rsidR="00AE6EE5" w:rsidRPr="00D80C55" w:rsidRDefault="00AE6EE5" w:rsidP="00AE6EE5">
            <w:pPr>
              <w:rPr>
                <w:sz w:val="18"/>
                <w:szCs w:val="18"/>
              </w:rPr>
            </w:pPr>
            <w:r w:rsidRPr="00D80C55">
              <w:rPr>
                <w:sz w:val="18"/>
                <w:szCs w:val="18"/>
              </w:rPr>
              <w:t>One tube *</w:t>
            </w:r>
          </w:p>
        </w:tc>
        <w:tc>
          <w:tcPr>
            <w:tcW w:w="5016" w:type="dxa"/>
            <w:noWrap/>
            <w:hideMark/>
          </w:tcPr>
          <w:p w14:paraId="368C3207" w14:textId="77777777" w:rsidR="00AE6EE5" w:rsidRPr="00D80C55" w:rsidRDefault="00AE6EE5" w:rsidP="00AE6EE5">
            <w:pPr>
              <w:rPr>
                <w:sz w:val="18"/>
                <w:szCs w:val="18"/>
              </w:rPr>
            </w:pPr>
            <w:r w:rsidRPr="00D80C55">
              <w:rPr>
                <w:sz w:val="18"/>
                <w:szCs w:val="18"/>
              </w:rPr>
              <w:t>AFP tumour marker ONLY. For antenatal Downs syndrome screening use special paper request form.</w:t>
            </w:r>
          </w:p>
        </w:tc>
        <w:tc>
          <w:tcPr>
            <w:tcW w:w="992" w:type="dxa"/>
            <w:noWrap/>
            <w:hideMark/>
          </w:tcPr>
          <w:p w14:paraId="3B67F7F5" w14:textId="77777777" w:rsidR="00AE6EE5" w:rsidRPr="00D80C55" w:rsidRDefault="00AE6EE5" w:rsidP="00AE6EE5">
            <w:pPr>
              <w:rPr>
                <w:sz w:val="18"/>
                <w:szCs w:val="18"/>
              </w:rPr>
            </w:pPr>
            <w:r w:rsidRPr="00D80C55">
              <w:rPr>
                <w:sz w:val="18"/>
                <w:szCs w:val="18"/>
              </w:rPr>
              <w:t>24 hours (Mon-Fri)</w:t>
            </w:r>
          </w:p>
        </w:tc>
        <w:tc>
          <w:tcPr>
            <w:tcW w:w="4536" w:type="dxa"/>
          </w:tcPr>
          <w:p w14:paraId="1AA8FE16" w14:textId="77777777" w:rsidR="00D80C55" w:rsidRPr="00D80C55" w:rsidRDefault="00D80C55" w:rsidP="00D80C55">
            <w:pPr>
              <w:rPr>
                <w:sz w:val="18"/>
                <w:szCs w:val="18"/>
              </w:rPr>
            </w:pPr>
            <w:r w:rsidRPr="00D80C55">
              <w:rPr>
                <w:sz w:val="18"/>
                <w:szCs w:val="18"/>
              </w:rPr>
              <w:t>&lt;5 weeks: No range</w:t>
            </w:r>
          </w:p>
          <w:p w14:paraId="602853ED" w14:textId="77777777" w:rsidR="00D80C55" w:rsidRPr="00D80C55" w:rsidRDefault="00D80C55" w:rsidP="00D80C55">
            <w:pPr>
              <w:rPr>
                <w:sz w:val="18"/>
                <w:szCs w:val="18"/>
              </w:rPr>
            </w:pPr>
            <w:r w:rsidRPr="00D80C55">
              <w:rPr>
                <w:sz w:val="18"/>
                <w:szCs w:val="18"/>
              </w:rPr>
              <w:t>5 weeks +: &lt;8 kIU/L</w:t>
            </w:r>
          </w:p>
          <w:p w14:paraId="1EA03B70" w14:textId="5BB06F41" w:rsidR="00AE6EE5" w:rsidRPr="00D80C55" w:rsidRDefault="00AE6EE5" w:rsidP="00AE6EE5">
            <w:pPr>
              <w:rPr>
                <w:sz w:val="18"/>
                <w:szCs w:val="18"/>
              </w:rPr>
            </w:pPr>
          </w:p>
        </w:tc>
      </w:tr>
      <w:tr w:rsidR="00AE6EE5" w:rsidRPr="00D80C55" w14:paraId="5EABB107" w14:textId="77777777" w:rsidTr="00AE6EE5">
        <w:trPr>
          <w:trHeight w:val="300"/>
        </w:trPr>
        <w:tc>
          <w:tcPr>
            <w:tcW w:w="2059" w:type="dxa"/>
            <w:vMerge/>
            <w:noWrap/>
            <w:hideMark/>
          </w:tcPr>
          <w:p w14:paraId="3199FB6A" w14:textId="77777777" w:rsidR="00AE6EE5" w:rsidRPr="00D80C55" w:rsidRDefault="00AE6EE5" w:rsidP="00AE6EE5">
            <w:pPr>
              <w:rPr>
                <w:b/>
                <w:bCs/>
                <w:sz w:val="18"/>
                <w:szCs w:val="18"/>
              </w:rPr>
            </w:pPr>
          </w:p>
        </w:tc>
        <w:tc>
          <w:tcPr>
            <w:tcW w:w="923" w:type="dxa"/>
            <w:noWrap/>
            <w:hideMark/>
          </w:tcPr>
          <w:p w14:paraId="7B4EDA69" w14:textId="77777777" w:rsidR="00AE6EE5" w:rsidRPr="00D80C55" w:rsidRDefault="00AE6EE5" w:rsidP="00AE6EE5">
            <w:pPr>
              <w:rPr>
                <w:sz w:val="18"/>
                <w:szCs w:val="18"/>
              </w:rPr>
            </w:pPr>
            <w:r w:rsidRPr="00D80C55">
              <w:rPr>
                <w:sz w:val="18"/>
                <w:szCs w:val="18"/>
              </w:rPr>
              <w:t>CSF</w:t>
            </w:r>
          </w:p>
        </w:tc>
        <w:tc>
          <w:tcPr>
            <w:tcW w:w="1264" w:type="dxa"/>
            <w:noWrap/>
            <w:hideMark/>
          </w:tcPr>
          <w:p w14:paraId="1B1DE43C" w14:textId="77777777" w:rsidR="00AE6EE5" w:rsidRPr="00D80C55" w:rsidRDefault="00AE6EE5" w:rsidP="00AE6EE5">
            <w:pPr>
              <w:rPr>
                <w:sz w:val="18"/>
                <w:szCs w:val="18"/>
              </w:rPr>
            </w:pPr>
            <w:r w:rsidRPr="00D80C55">
              <w:rPr>
                <w:sz w:val="18"/>
                <w:szCs w:val="18"/>
              </w:rPr>
              <w:t xml:space="preserve">Universal pot </w:t>
            </w:r>
          </w:p>
        </w:tc>
        <w:tc>
          <w:tcPr>
            <w:tcW w:w="798" w:type="dxa"/>
            <w:noWrap/>
            <w:hideMark/>
          </w:tcPr>
          <w:p w14:paraId="64C98F76" w14:textId="77777777" w:rsidR="00AE6EE5" w:rsidRPr="00D80C55" w:rsidRDefault="00AE6EE5" w:rsidP="00AE6EE5">
            <w:pPr>
              <w:rPr>
                <w:sz w:val="18"/>
                <w:szCs w:val="18"/>
              </w:rPr>
            </w:pPr>
            <w:r w:rsidRPr="00D80C55">
              <w:rPr>
                <w:sz w:val="18"/>
                <w:szCs w:val="18"/>
              </w:rPr>
              <w:t>Min vol 0.1 mL</w:t>
            </w:r>
          </w:p>
        </w:tc>
        <w:tc>
          <w:tcPr>
            <w:tcW w:w="5016" w:type="dxa"/>
            <w:noWrap/>
            <w:hideMark/>
          </w:tcPr>
          <w:p w14:paraId="23918E84" w14:textId="77777777" w:rsidR="00AE6EE5" w:rsidRPr="00D80C55" w:rsidRDefault="00AE6EE5" w:rsidP="00AE6EE5">
            <w:pPr>
              <w:rPr>
                <w:sz w:val="18"/>
                <w:szCs w:val="18"/>
              </w:rPr>
            </w:pPr>
            <w:r w:rsidRPr="00D80C55">
              <w:rPr>
                <w:sz w:val="18"/>
                <w:szCs w:val="18"/>
              </w:rPr>
              <w:t>Not validated in this sample type</w:t>
            </w:r>
          </w:p>
        </w:tc>
        <w:tc>
          <w:tcPr>
            <w:tcW w:w="992" w:type="dxa"/>
            <w:noWrap/>
            <w:hideMark/>
          </w:tcPr>
          <w:p w14:paraId="22151FF8" w14:textId="77777777" w:rsidR="00AE6EE5" w:rsidRPr="00D80C55" w:rsidRDefault="00AE6EE5" w:rsidP="00AE6EE5">
            <w:pPr>
              <w:rPr>
                <w:sz w:val="18"/>
                <w:szCs w:val="18"/>
              </w:rPr>
            </w:pPr>
            <w:r w:rsidRPr="00D80C55">
              <w:rPr>
                <w:sz w:val="18"/>
                <w:szCs w:val="18"/>
              </w:rPr>
              <w:t>24 hours (Mon-Fri)</w:t>
            </w:r>
          </w:p>
        </w:tc>
        <w:tc>
          <w:tcPr>
            <w:tcW w:w="4536" w:type="dxa"/>
          </w:tcPr>
          <w:p w14:paraId="1F78218C" w14:textId="77777777" w:rsidR="00AE6EE5" w:rsidRPr="00D80C55" w:rsidRDefault="00AE6EE5" w:rsidP="00AE6EE5">
            <w:pPr>
              <w:rPr>
                <w:sz w:val="18"/>
                <w:szCs w:val="18"/>
              </w:rPr>
            </w:pPr>
          </w:p>
        </w:tc>
      </w:tr>
      <w:tr w:rsidR="00AE6EE5" w:rsidRPr="00D80C55" w14:paraId="4488F2F8" w14:textId="77777777" w:rsidTr="00AE6EE5">
        <w:trPr>
          <w:trHeight w:val="300"/>
        </w:trPr>
        <w:tc>
          <w:tcPr>
            <w:tcW w:w="2059" w:type="dxa"/>
            <w:noWrap/>
            <w:hideMark/>
          </w:tcPr>
          <w:p w14:paraId="7BB34A15" w14:textId="77777777" w:rsidR="00AE6EE5" w:rsidRPr="00D80C55" w:rsidRDefault="00AE6EE5" w:rsidP="00AE6EE5">
            <w:pPr>
              <w:rPr>
                <w:b/>
                <w:bCs/>
                <w:sz w:val="18"/>
                <w:szCs w:val="18"/>
              </w:rPr>
            </w:pPr>
            <w:r w:rsidRPr="00D80C55">
              <w:rPr>
                <w:b/>
                <w:bCs/>
                <w:sz w:val="18"/>
                <w:szCs w:val="18"/>
              </w:rPr>
              <w:t>Ammonia</w:t>
            </w:r>
          </w:p>
        </w:tc>
        <w:tc>
          <w:tcPr>
            <w:tcW w:w="923" w:type="dxa"/>
            <w:noWrap/>
            <w:hideMark/>
          </w:tcPr>
          <w:p w14:paraId="282E0117" w14:textId="77777777" w:rsidR="00AE6EE5" w:rsidRPr="00D80C55" w:rsidRDefault="00AE6EE5" w:rsidP="00AE6EE5">
            <w:pPr>
              <w:rPr>
                <w:sz w:val="18"/>
                <w:szCs w:val="18"/>
              </w:rPr>
            </w:pPr>
            <w:r w:rsidRPr="00D80C55">
              <w:rPr>
                <w:sz w:val="18"/>
                <w:szCs w:val="18"/>
              </w:rPr>
              <w:t>Blood</w:t>
            </w:r>
          </w:p>
        </w:tc>
        <w:tc>
          <w:tcPr>
            <w:tcW w:w="1264" w:type="dxa"/>
            <w:noWrap/>
            <w:hideMark/>
          </w:tcPr>
          <w:p w14:paraId="07EC93C5" w14:textId="77777777" w:rsidR="00AE6EE5" w:rsidRPr="00D80C55" w:rsidRDefault="00AE6EE5" w:rsidP="00AE6EE5">
            <w:pPr>
              <w:rPr>
                <w:sz w:val="18"/>
                <w:szCs w:val="18"/>
              </w:rPr>
            </w:pPr>
            <w:r w:rsidRPr="00D80C55">
              <w:rPr>
                <w:sz w:val="18"/>
                <w:szCs w:val="18"/>
              </w:rPr>
              <w:t>EDTA tube</w:t>
            </w:r>
          </w:p>
        </w:tc>
        <w:tc>
          <w:tcPr>
            <w:tcW w:w="798" w:type="dxa"/>
            <w:noWrap/>
            <w:hideMark/>
          </w:tcPr>
          <w:p w14:paraId="19ED99D3" w14:textId="77777777" w:rsidR="00AE6EE5" w:rsidRPr="00D80C55" w:rsidRDefault="00AE6EE5" w:rsidP="00AE6EE5">
            <w:pPr>
              <w:rPr>
                <w:sz w:val="18"/>
                <w:szCs w:val="18"/>
              </w:rPr>
            </w:pPr>
            <w:r w:rsidRPr="00D80C55">
              <w:rPr>
                <w:sz w:val="18"/>
                <w:szCs w:val="18"/>
              </w:rPr>
              <w:t>Min vol 0.5 mL</w:t>
            </w:r>
          </w:p>
        </w:tc>
        <w:tc>
          <w:tcPr>
            <w:tcW w:w="5016" w:type="dxa"/>
            <w:noWrap/>
            <w:hideMark/>
          </w:tcPr>
          <w:p w14:paraId="4B330267" w14:textId="77777777" w:rsidR="00AE6EE5" w:rsidRPr="00D80C55" w:rsidRDefault="00AE6EE5" w:rsidP="00AE6EE5">
            <w:pPr>
              <w:rPr>
                <w:sz w:val="18"/>
                <w:szCs w:val="18"/>
              </w:rPr>
            </w:pPr>
            <w:r w:rsidRPr="00D80C55">
              <w:rPr>
                <w:sz w:val="18"/>
                <w:szCs w:val="18"/>
              </w:rPr>
              <w:t xml:space="preserve">Ammoniagenesis occurs </w:t>
            </w:r>
            <w:r w:rsidRPr="00D80C55">
              <w:rPr>
                <w:i/>
                <w:sz w:val="18"/>
                <w:szCs w:val="18"/>
              </w:rPr>
              <w:t>in vitro</w:t>
            </w:r>
            <w:r w:rsidRPr="00D80C55">
              <w:rPr>
                <w:sz w:val="18"/>
                <w:szCs w:val="18"/>
              </w:rPr>
              <w:t>, leading to falsely high results.</w:t>
            </w:r>
          </w:p>
          <w:p w14:paraId="7EEFFF95" w14:textId="77777777" w:rsidR="00AE6EE5" w:rsidRPr="00D80C55" w:rsidRDefault="00AE6EE5" w:rsidP="00AE6EE5">
            <w:pPr>
              <w:rPr>
                <w:sz w:val="18"/>
                <w:szCs w:val="18"/>
              </w:rPr>
            </w:pPr>
            <w:r w:rsidRPr="00D80C55">
              <w:rPr>
                <w:sz w:val="18"/>
                <w:szCs w:val="18"/>
              </w:rPr>
              <w:t>Sample must be sent on ice to lab immediately.</w:t>
            </w:r>
          </w:p>
        </w:tc>
        <w:tc>
          <w:tcPr>
            <w:tcW w:w="992" w:type="dxa"/>
            <w:noWrap/>
            <w:hideMark/>
          </w:tcPr>
          <w:p w14:paraId="582CF2FC" w14:textId="77777777" w:rsidR="00AE6EE5" w:rsidRPr="00D80C55" w:rsidRDefault="00AE6EE5" w:rsidP="00AE6EE5">
            <w:pPr>
              <w:rPr>
                <w:sz w:val="18"/>
                <w:szCs w:val="18"/>
              </w:rPr>
            </w:pPr>
            <w:r w:rsidRPr="00D80C55">
              <w:rPr>
                <w:sz w:val="18"/>
                <w:szCs w:val="18"/>
              </w:rPr>
              <w:t>2 hours</w:t>
            </w:r>
          </w:p>
        </w:tc>
        <w:tc>
          <w:tcPr>
            <w:tcW w:w="4536" w:type="dxa"/>
            <w:noWrap/>
            <w:hideMark/>
          </w:tcPr>
          <w:p w14:paraId="4F729120" w14:textId="77777777" w:rsidR="00AE6EE5" w:rsidRPr="00D80C55" w:rsidRDefault="00AE6EE5" w:rsidP="00AE6EE5">
            <w:pPr>
              <w:rPr>
                <w:sz w:val="18"/>
                <w:szCs w:val="18"/>
              </w:rPr>
            </w:pPr>
            <w:r w:rsidRPr="00D80C55">
              <w:rPr>
                <w:sz w:val="18"/>
                <w:szCs w:val="18"/>
              </w:rPr>
              <w:t>Age &lt;1 month    &lt;100 µmol/L</w:t>
            </w:r>
          </w:p>
          <w:p w14:paraId="793661D2" w14:textId="77777777" w:rsidR="00AE6EE5" w:rsidRPr="00D80C55" w:rsidRDefault="00AE6EE5" w:rsidP="00AE6EE5">
            <w:pPr>
              <w:rPr>
                <w:sz w:val="18"/>
                <w:szCs w:val="18"/>
              </w:rPr>
            </w:pPr>
            <w:r w:rsidRPr="00D80C55">
              <w:rPr>
                <w:sz w:val="18"/>
                <w:szCs w:val="18"/>
              </w:rPr>
              <w:t>Age 1 month+    &lt;50 µmol/L</w:t>
            </w:r>
          </w:p>
          <w:p w14:paraId="3653B664" w14:textId="77777777" w:rsidR="00AE6EE5" w:rsidRPr="00D80C55" w:rsidRDefault="00AE6EE5" w:rsidP="00AE6EE5">
            <w:pPr>
              <w:rPr>
                <w:sz w:val="18"/>
                <w:szCs w:val="18"/>
              </w:rPr>
            </w:pPr>
            <w:r w:rsidRPr="00D80C55">
              <w:rPr>
                <w:sz w:val="18"/>
                <w:szCs w:val="18"/>
              </w:rPr>
              <w:t>Delay in analysis causes artefactual increase</w:t>
            </w:r>
          </w:p>
        </w:tc>
      </w:tr>
      <w:tr w:rsidR="00AE6EE5" w:rsidRPr="00D80C55" w14:paraId="69534E10" w14:textId="77777777" w:rsidTr="00AE6EE5">
        <w:trPr>
          <w:trHeight w:val="300"/>
        </w:trPr>
        <w:tc>
          <w:tcPr>
            <w:tcW w:w="2059" w:type="dxa"/>
            <w:noWrap/>
            <w:hideMark/>
          </w:tcPr>
          <w:p w14:paraId="54DDE95C" w14:textId="77777777" w:rsidR="00AE6EE5" w:rsidRPr="00D80C55" w:rsidRDefault="00AE6EE5" w:rsidP="00AE6EE5">
            <w:pPr>
              <w:rPr>
                <w:b/>
                <w:bCs/>
                <w:sz w:val="18"/>
                <w:szCs w:val="18"/>
              </w:rPr>
            </w:pPr>
            <w:r w:rsidRPr="00D80C55">
              <w:rPr>
                <w:b/>
                <w:bCs/>
                <w:sz w:val="18"/>
                <w:szCs w:val="18"/>
              </w:rPr>
              <w:t>Amphetamines (urine)</w:t>
            </w:r>
          </w:p>
        </w:tc>
        <w:tc>
          <w:tcPr>
            <w:tcW w:w="923" w:type="dxa"/>
            <w:noWrap/>
            <w:hideMark/>
          </w:tcPr>
          <w:p w14:paraId="604E6362" w14:textId="77777777" w:rsidR="00AE6EE5" w:rsidRPr="00D80C55" w:rsidRDefault="00AE6EE5" w:rsidP="00AE6EE5">
            <w:pPr>
              <w:rPr>
                <w:sz w:val="18"/>
                <w:szCs w:val="18"/>
              </w:rPr>
            </w:pPr>
            <w:r w:rsidRPr="00D80C55">
              <w:rPr>
                <w:sz w:val="18"/>
                <w:szCs w:val="18"/>
              </w:rPr>
              <w:t>Urine</w:t>
            </w:r>
          </w:p>
        </w:tc>
        <w:tc>
          <w:tcPr>
            <w:tcW w:w="1264" w:type="dxa"/>
            <w:noWrap/>
            <w:hideMark/>
          </w:tcPr>
          <w:p w14:paraId="3A479532" w14:textId="77777777" w:rsidR="00AE6EE5" w:rsidRPr="00D80C55" w:rsidRDefault="00AE6EE5" w:rsidP="00AE6EE5">
            <w:pPr>
              <w:rPr>
                <w:sz w:val="18"/>
                <w:szCs w:val="18"/>
              </w:rPr>
            </w:pPr>
            <w:r w:rsidRPr="00D80C55">
              <w:rPr>
                <w:sz w:val="18"/>
                <w:szCs w:val="18"/>
              </w:rPr>
              <w:t>Universal pot</w:t>
            </w:r>
          </w:p>
        </w:tc>
        <w:tc>
          <w:tcPr>
            <w:tcW w:w="798" w:type="dxa"/>
            <w:noWrap/>
            <w:hideMark/>
          </w:tcPr>
          <w:p w14:paraId="67337CE6" w14:textId="77777777" w:rsidR="00AE6EE5" w:rsidRPr="00D80C55" w:rsidRDefault="00AE6EE5" w:rsidP="00AE6EE5">
            <w:pPr>
              <w:rPr>
                <w:sz w:val="18"/>
                <w:szCs w:val="18"/>
              </w:rPr>
            </w:pPr>
            <w:r w:rsidRPr="00D80C55">
              <w:rPr>
                <w:sz w:val="18"/>
                <w:szCs w:val="18"/>
              </w:rPr>
              <w:t>Min vol 1 mL</w:t>
            </w:r>
          </w:p>
        </w:tc>
        <w:tc>
          <w:tcPr>
            <w:tcW w:w="5016" w:type="dxa"/>
            <w:noWrap/>
            <w:hideMark/>
          </w:tcPr>
          <w:p w14:paraId="3D4B6650" w14:textId="77777777" w:rsidR="00AE6EE5" w:rsidRPr="00D80C55" w:rsidRDefault="00AE6EE5" w:rsidP="00AE6EE5">
            <w:pPr>
              <w:rPr>
                <w:sz w:val="18"/>
                <w:szCs w:val="18"/>
              </w:rPr>
            </w:pPr>
            <w:r w:rsidRPr="00D80C55">
              <w:rPr>
                <w:sz w:val="18"/>
                <w:szCs w:val="18"/>
              </w:rPr>
              <w:t>Usually remains detectable in urine for 24-72 hours. Care should be taken to avoid tampering with the sample and that the sample is fresh and from the correct individual</w:t>
            </w:r>
          </w:p>
        </w:tc>
        <w:tc>
          <w:tcPr>
            <w:tcW w:w="992" w:type="dxa"/>
            <w:noWrap/>
            <w:hideMark/>
          </w:tcPr>
          <w:p w14:paraId="10A0CDFA" w14:textId="77777777" w:rsidR="00AE6EE5" w:rsidRPr="00D80C55" w:rsidRDefault="00AE6EE5" w:rsidP="00AE6EE5">
            <w:pPr>
              <w:rPr>
                <w:sz w:val="18"/>
                <w:szCs w:val="18"/>
              </w:rPr>
            </w:pPr>
            <w:r w:rsidRPr="00D80C55">
              <w:rPr>
                <w:sz w:val="18"/>
                <w:szCs w:val="18"/>
              </w:rPr>
              <w:t>24 hours (Mon-Fri)</w:t>
            </w:r>
          </w:p>
        </w:tc>
        <w:tc>
          <w:tcPr>
            <w:tcW w:w="4536" w:type="dxa"/>
          </w:tcPr>
          <w:p w14:paraId="040AAB2B" w14:textId="77777777" w:rsidR="00AE6EE5" w:rsidRPr="00D80C55" w:rsidRDefault="00AE6EE5" w:rsidP="00AE6EE5">
            <w:pPr>
              <w:rPr>
                <w:sz w:val="18"/>
                <w:szCs w:val="18"/>
              </w:rPr>
            </w:pPr>
            <w:r w:rsidRPr="00D80C55">
              <w:rPr>
                <w:sz w:val="18"/>
                <w:szCs w:val="18"/>
              </w:rPr>
              <w:t xml:space="preserve">Positive / negative </w:t>
            </w:r>
          </w:p>
          <w:p w14:paraId="28553EB4" w14:textId="77777777" w:rsidR="00AE6EE5" w:rsidRPr="00D80C55" w:rsidRDefault="00AE6EE5" w:rsidP="00AE6EE5">
            <w:pPr>
              <w:rPr>
                <w:sz w:val="18"/>
                <w:szCs w:val="18"/>
              </w:rPr>
            </w:pPr>
            <w:r w:rsidRPr="00FE7838">
              <w:rPr>
                <w:sz w:val="18"/>
                <w:szCs w:val="18"/>
              </w:rPr>
              <w:t>Cut-off 1000 ug/L</w:t>
            </w:r>
          </w:p>
        </w:tc>
      </w:tr>
      <w:tr w:rsidR="00AE6EE5" w:rsidRPr="00D80C55" w14:paraId="04AB1733" w14:textId="77777777" w:rsidTr="00AE6EE5">
        <w:trPr>
          <w:trHeight w:val="300"/>
        </w:trPr>
        <w:tc>
          <w:tcPr>
            <w:tcW w:w="2059" w:type="dxa"/>
            <w:vMerge w:val="restart"/>
            <w:noWrap/>
            <w:hideMark/>
          </w:tcPr>
          <w:p w14:paraId="3BE6B160" w14:textId="77777777" w:rsidR="00AE6EE5" w:rsidRPr="00D80C55" w:rsidRDefault="00AE6EE5" w:rsidP="00AE6EE5">
            <w:pPr>
              <w:rPr>
                <w:b/>
                <w:bCs/>
                <w:sz w:val="18"/>
                <w:szCs w:val="18"/>
              </w:rPr>
            </w:pPr>
            <w:r w:rsidRPr="00FE7838">
              <w:rPr>
                <w:b/>
                <w:bCs/>
                <w:sz w:val="18"/>
                <w:szCs w:val="18"/>
              </w:rPr>
              <w:t>Amylase</w:t>
            </w:r>
          </w:p>
          <w:p w14:paraId="1C2F897E" w14:textId="77777777" w:rsidR="00AE6EE5" w:rsidRPr="00D80C55" w:rsidRDefault="00AE6EE5" w:rsidP="00AE6EE5">
            <w:pPr>
              <w:rPr>
                <w:b/>
                <w:bCs/>
                <w:sz w:val="18"/>
                <w:szCs w:val="18"/>
              </w:rPr>
            </w:pPr>
          </w:p>
          <w:p w14:paraId="66BA638A" w14:textId="77777777" w:rsidR="00AE6EE5" w:rsidRPr="00D80C55" w:rsidRDefault="00AE6EE5" w:rsidP="00AE6EE5">
            <w:pPr>
              <w:rPr>
                <w:b/>
                <w:bCs/>
                <w:sz w:val="18"/>
                <w:szCs w:val="18"/>
              </w:rPr>
            </w:pPr>
          </w:p>
        </w:tc>
        <w:tc>
          <w:tcPr>
            <w:tcW w:w="923" w:type="dxa"/>
            <w:noWrap/>
            <w:hideMark/>
          </w:tcPr>
          <w:p w14:paraId="17898AE3" w14:textId="77777777" w:rsidR="00AE6EE5" w:rsidRPr="00D80C55" w:rsidRDefault="00AE6EE5" w:rsidP="00AE6EE5">
            <w:pPr>
              <w:rPr>
                <w:sz w:val="18"/>
                <w:szCs w:val="18"/>
              </w:rPr>
            </w:pPr>
            <w:r w:rsidRPr="00D80C55">
              <w:rPr>
                <w:sz w:val="18"/>
                <w:szCs w:val="18"/>
              </w:rPr>
              <w:t>Blood</w:t>
            </w:r>
          </w:p>
        </w:tc>
        <w:tc>
          <w:tcPr>
            <w:tcW w:w="1264" w:type="dxa"/>
            <w:noWrap/>
            <w:hideMark/>
          </w:tcPr>
          <w:p w14:paraId="12A1F392" w14:textId="77777777" w:rsidR="00AE6EE5" w:rsidRPr="00D80C55" w:rsidRDefault="00AE6EE5" w:rsidP="00AE6EE5">
            <w:pPr>
              <w:rPr>
                <w:sz w:val="18"/>
                <w:szCs w:val="18"/>
              </w:rPr>
            </w:pPr>
            <w:r w:rsidRPr="00D80C55">
              <w:rPr>
                <w:sz w:val="18"/>
                <w:szCs w:val="18"/>
              </w:rPr>
              <w:t>Serum (SST) or LiHep (PST)</w:t>
            </w:r>
          </w:p>
        </w:tc>
        <w:tc>
          <w:tcPr>
            <w:tcW w:w="798" w:type="dxa"/>
            <w:noWrap/>
            <w:hideMark/>
          </w:tcPr>
          <w:p w14:paraId="6A09D7FE" w14:textId="77777777" w:rsidR="00AE6EE5" w:rsidRPr="00D80C55" w:rsidRDefault="00AE6EE5" w:rsidP="00AE6EE5">
            <w:pPr>
              <w:rPr>
                <w:sz w:val="18"/>
                <w:szCs w:val="18"/>
              </w:rPr>
            </w:pPr>
            <w:r w:rsidRPr="00D80C55">
              <w:rPr>
                <w:sz w:val="18"/>
                <w:szCs w:val="18"/>
              </w:rPr>
              <w:t>One tube *</w:t>
            </w:r>
          </w:p>
        </w:tc>
        <w:tc>
          <w:tcPr>
            <w:tcW w:w="5016" w:type="dxa"/>
            <w:noWrap/>
            <w:hideMark/>
          </w:tcPr>
          <w:p w14:paraId="16B00EB5" w14:textId="77777777" w:rsidR="00AE6EE5" w:rsidRPr="00D80C55" w:rsidRDefault="00AE6EE5" w:rsidP="00AE6EE5">
            <w:pPr>
              <w:rPr>
                <w:sz w:val="18"/>
                <w:szCs w:val="18"/>
              </w:rPr>
            </w:pPr>
            <w:r w:rsidRPr="00D80C55">
              <w:rPr>
                <w:sz w:val="18"/>
                <w:szCs w:val="18"/>
              </w:rPr>
              <w:t>Please request Lipase as the first line screen for acute pancreatitis</w:t>
            </w:r>
          </w:p>
        </w:tc>
        <w:tc>
          <w:tcPr>
            <w:tcW w:w="992" w:type="dxa"/>
            <w:noWrap/>
            <w:hideMark/>
          </w:tcPr>
          <w:p w14:paraId="7B30EAA6" w14:textId="77777777" w:rsidR="00AE6EE5" w:rsidRPr="00D80C55" w:rsidRDefault="00AE6EE5" w:rsidP="00AE6EE5">
            <w:pPr>
              <w:rPr>
                <w:sz w:val="18"/>
                <w:szCs w:val="18"/>
              </w:rPr>
            </w:pPr>
            <w:r w:rsidRPr="00D80C55">
              <w:rPr>
                <w:sz w:val="18"/>
                <w:szCs w:val="18"/>
              </w:rPr>
              <w:t>24 hours</w:t>
            </w:r>
          </w:p>
        </w:tc>
        <w:tc>
          <w:tcPr>
            <w:tcW w:w="4536" w:type="dxa"/>
            <w:noWrap/>
            <w:hideMark/>
          </w:tcPr>
          <w:p w14:paraId="1EA6EBA7" w14:textId="77777777" w:rsidR="00AE6EE5" w:rsidRPr="00D80C55" w:rsidRDefault="00AE6EE5" w:rsidP="00AE6EE5">
            <w:pPr>
              <w:rPr>
                <w:sz w:val="18"/>
                <w:szCs w:val="18"/>
              </w:rPr>
            </w:pPr>
            <w:r w:rsidRPr="00D80C55">
              <w:rPr>
                <w:sz w:val="18"/>
                <w:szCs w:val="18"/>
              </w:rPr>
              <w:t>28 – 100 U/L</w:t>
            </w:r>
          </w:p>
        </w:tc>
      </w:tr>
      <w:tr w:rsidR="00AE6EE5" w:rsidRPr="00D80C55" w14:paraId="7A4D55D1" w14:textId="77777777" w:rsidTr="00AE6EE5">
        <w:trPr>
          <w:trHeight w:val="300"/>
        </w:trPr>
        <w:tc>
          <w:tcPr>
            <w:tcW w:w="2059" w:type="dxa"/>
            <w:vMerge/>
            <w:noWrap/>
          </w:tcPr>
          <w:p w14:paraId="32A5B57A" w14:textId="77777777" w:rsidR="00AE6EE5" w:rsidRPr="00D80C55" w:rsidRDefault="00AE6EE5" w:rsidP="00AE6EE5">
            <w:pPr>
              <w:rPr>
                <w:b/>
                <w:bCs/>
                <w:sz w:val="18"/>
                <w:szCs w:val="18"/>
              </w:rPr>
            </w:pPr>
          </w:p>
        </w:tc>
        <w:tc>
          <w:tcPr>
            <w:tcW w:w="923" w:type="dxa"/>
            <w:noWrap/>
            <w:hideMark/>
          </w:tcPr>
          <w:p w14:paraId="1A2FDAC5" w14:textId="77777777" w:rsidR="00AE6EE5" w:rsidRPr="00D80C55" w:rsidRDefault="00AE6EE5" w:rsidP="00AE6EE5">
            <w:pPr>
              <w:rPr>
                <w:sz w:val="18"/>
                <w:szCs w:val="18"/>
              </w:rPr>
            </w:pPr>
            <w:r w:rsidRPr="00D80C55">
              <w:rPr>
                <w:sz w:val="18"/>
                <w:szCs w:val="18"/>
              </w:rPr>
              <w:t>Fluid</w:t>
            </w:r>
          </w:p>
        </w:tc>
        <w:tc>
          <w:tcPr>
            <w:tcW w:w="1264" w:type="dxa"/>
            <w:noWrap/>
            <w:hideMark/>
          </w:tcPr>
          <w:p w14:paraId="38E87C0D" w14:textId="77777777" w:rsidR="00AE6EE5" w:rsidRPr="00D80C55" w:rsidRDefault="00AE6EE5" w:rsidP="00AE6EE5">
            <w:pPr>
              <w:rPr>
                <w:sz w:val="18"/>
                <w:szCs w:val="18"/>
              </w:rPr>
            </w:pPr>
            <w:r w:rsidRPr="00D80C55">
              <w:rPr>
                <w:sz w:val="18"/>
                <w:szCs w:val="18"/>
              </w:rPr>
              <w:t xml:space="preserve">Universal pot </w:t>
            </w:r>
          </w:p>
        </w:tc>
        <w:tc>
          <w:tcPr>
            <w:tcW w:w="798" w:type="dxa"/>
            <w:noWrap/>
            <w:hideMark/>
          </w:tcPr>
          <w:p w14:paraId="49EBD950" w14:textId="77777777" w:rsidR="00AE6EE5" w:rsidRPr="00D80C55" w:rsidRDefault="00AE6EE5" w:rsidP="00AE6EE5">
            <w:pPr>
              <w:rPr>
                <w:sz w:val="18"/>
                <w:szCs w:val="18"/>
              </w:rPr>
            </w:pPr>
            <w:r w:rsidRPr="00D80C55">
              <w:rPr>
                <w:sz w:val="18"/>
                <w:szCs w:val="18"/>
              </w:rPr>
              <w:t>Min vol 1 mL</w:t>
            </w:r>
          </w:p>
        </w:tc>
        <w:tc>
          <w:tcPr>
            <w:tcW w:w="5016" w:type="dxa"/>
            <w:noWrap/>
            <w:hideMark/>
          </w:tcPr>
          <w:p w14:paraId="77FC9CB0" w14:textId="77777777" w:rsidR="00AE6EE5" w:rsidRPr="00D80C55" w:rsidRDefault="00AE6EE5" w:rsidP="00AE6EE5">
            <w:pPr>
              <w:rPr>
                <w:sz w:val="18"/>
                <w:szCs w:val="18"/>
              </w:rPr>
            </w:pPr>
            <w:r w:rsidRPr="00D80C55">
              <w:rPr>
                <w:sz w:val="18"/>
                <w:szCs w:val="18"/>
              </w:rPr>
              <w:t>Not validated in this sample type</w:t>
            </w:r>
          </w:p>
        </w:tc>
        <w:tc>
          <w:tcPr>
            <w:tcW w:w="992" w:type="dxa"/>
            <w:noWrap/>
            <w:hideMark/>
          </w:tcPr>
          <w:p w14:paraId="311408D8" w14:textId="77777777" w:rsidR="00AE6EE5" w:rsidRPr="00D80C55" w:rsidRDefault="00AE6EE5" w:rsidP="00AE6EE5">
            <w:pPr>
              <w:rPr>
                <w:sz w:val="18"/>
                <w:szCs w:val="18"/>
              </w:rPr>
            </w:pPr>
            <w:r w:rsidRPr="00D80C55">
              <w:rPr>
                <w:sz w:val="18"/>
                <w:szCs w:val="18"/>
              </w:rPr>
              <w:t>24 hours</w:t>
            </w:r>
          </w:p>
        </w:tc>
        <w:tc>
          <w:tcPr>
            <w:tcW w:w="4536" w:type="dxa"/>
            <w:noWrap/>
            <w:hideMark/>
          </w:tcPr>
          <w:p w14:paraId="68A41883" w14:textId="77777777" w:rsidR="00AE6EE5" w:rsidRPr="00D80C55" w:rsidRDefault="00AE6EE5" w:rsidP="00AE6EE5">
            <w:pPr>
              <w:rPr>
                <w:sz w:val="18"/>
                <w:szCs w:val="18"/>
              </w:rPr>
            </w:pPr>
          </w:p>
        </w:tc>
      </w:tr>
      <w:tr w:rsidR="00AE6EE5" w:rsidRPr="00D80C55" w14:paraId="182195C7" w14:textId="77777777" w:rsidTr="00AE6EE5">
        <w:trPr>
          <w:trHeight w:val="300"/>
        </w:trPr>
        <w:tc>
          <w:tcPr>
            <w:tcW w:w="2059" w:type="dxa"/>
            <w:vMerge/>
            <w:noWrap/>
          </w:tcPr>
          <w:p w14:paraId="03E23947" w14:textId="77777777" w:rsidR="00AE6EE5" w:rsidRPr="00D80C55" w:rsidRDefault="00AE6EE5" w:rsidP="00AE6EE5">
            <w:pPr>
              <w:rPr>
                <w:b/>
                <w:bCs/>
                <w:sz w:val="18"/>
                <w:szCs w:val="18"/>
              </w:rPr>
            </w:pPr>
          </w:p>
        </w:tc>
        <w:tc>
          <w:tcPr>
            <w:tcW w:w="923" w:type="dxa"/>
            <w:noWrap/>
            <w:hideMark/>
          </w:tcPr>
          <w:p w14:paraId="18BC0022" w14:textId="77777777" w:rsidR="00AE6EE5" w:rsidRPr="00D80C55" w:rsidRDefault="00AE6EE5" w:rsidP="00AE6EE5">
            <w:pPr>
              <w:rPr>
                <w:sz w:val="18"/>
                <w:szCs w:val="18"/>
              </w:rPr>
            </w:pPr>
            <w:r w:rsidRPr="00D80C55">
              <w:rPr>
                <w:sz w:val="18"/>
                <w:szCs w:val="18"/>
              </w:rPr>
              <w:t>Urine</w:t>
            </w:r>
          </w:p>
        </w:tc>
        <w:tc>
          <w:tcPr>
            <w:tcW w:w="1264" w:type="dxa"/>
            <w:noWrap/>
            <w:hideMark/>
          </w:tcPr>
          <w:p w14:paraId="7F5DD9AF" w14:textId="77777777" w:rsidR="00AE6EE5" w:rsidRPr="00D80C55" w:rsidRDefault="00AE6EE5" w:rsidP="00AE6EE5">
            <w:pPr>
              <w:rPr>
                <w:sz w:val="18"/>
                <w:szCs w:val="18"/>
              </w:rPr>
            </w:pPr>
            <w:r w:rsidRPr="00D80C55">
              <w:rPr>
                <w:sz w:val="18"/>
                <w:szCs w:val="18"/>
              </w:rPr>
              <w:t>Universal pot</w:t>
            </w:r>
          </w:p>
        </w:tc>
        <w:tc>
          <w:tcPr>
            <w:tcW w:w="798" w:type="dxa"/>
            <w:noWrap/>
            <w:hideMark/>
          </w:tcPr>
          <w:p w14:paraId="4E751DC3" w14:textId="77777777" w:rsidR="00AE6EE5" w:rsidRPr="00D80C55" w:rsidRDefault="00AE6EE5" w:rsidP="00AE6EE5">
            <w:pPr>
              <w:rPr>
                <w:sz w:val="18"/>
                <w:szCs w:val="18"/>
              </w:rPr>
            </w:pPr>
            <w:r w:rsidRPr="00D80C55">
              <w:rPr>
                <w:sz w:val="18"/>
                <w:szCs w:val="18"/>
              </w:rPr>
              <w:t>Min vol 1 mL</w:t>
            </w:r>
          </w:p>
        </w:tc>
        <w:tc>
          <w:tcPr>
            <w:tcW w:w="5016" w:type="dxa"/>
            <w:noWrap/>
            <w:hideMark/>
          </w:tcPr>
          <w:p w14:paraId="7E03A02C" w14:textId="77777777" w:rsidR="00AE6EE5" w:rsidRPr="00D80C55" w:rsidRDefault="00AE6EE5" w:rsidP="00AE6EE5">
            <w:pPr>
              <w:rPr>
                <w:sz w:val="18"/>
                <w:szCs w:val="18"/>
              </w:rPr>
            </w:pPr>
            <w:r w:rsidRPr="00D80C55">
              <w:rPr>
                <w:sz w:val="18"/>
                <w:szCs w:val="18"/>
              </w:rPr>
              <w:t>Amylase is a small protein and is predominantly renally cleared.</w:t>
            </w:r>
          </w:p>
          <w:p w14:paraId="6C24AC1F" w14:textId="77777777" w:rsidR="00AE6EE5" w:rsidRPr="00D80C55" w:rsidRDefault="00AE6EE5" w:rsidP="00AE6EE5">
            <w:pPr>
              <w:rPr>
                <w:sz w:val="18"/>
                <w:szCs w:val="18"/>
              </w:rPr>
            </w:pPr>
            <w:r w:rsidRPr="00D80C55">
              <w:rPr>
                <w:sz w:val="18"/>
                <w:szCs w:val="18"/>
              </w:rPr>
              <w:t>For calculation of amylase:creatinine clearance ratio (ACCR)</w:t>
            </w:r>
          </w:p>
        </w:tc>
        <w:tc>
          <w:tcPr>
            <w:tcW w:w="992" w:type="dxa"/>
            <w:noWrap/>
            <w:hideMark/>
          </w:tcPr>
          <w:p w14:paraId="55EC1014" w14:textId="77777777" w:rsidR="00AE6EE5" w:rsidRPr="00D80C55" w:rsidRDefault="00AE6EE5" w:rsidP="00AE6EE5">
            <w:pPr>
              <w:rPr>
                <w:sz w:val="18"/>
                <w:szCs w:val="18"/>
              </w:rPr>
            </w:pPr>
            <w:r w:rsidRPr="00D80C55">
              <w:rPr>
                <w:sz w:val="18"/>
                <w:szCs w:val="18"/>
              </w:rPr>
              <w:t>24 hours</w:t>
            </w:r>
          </w:p>
        </w:tc>
        <w:tc>
          <w:tcPr>
            <w:tcW w:w="4536" w:type="dxa"/>
            <w:noWrap/>
            <w:hideMark/>
          </w:tcPr>
          <w:p w14:paraId="5C31C1FB" w14:textId="77777777" w:rsidR="00AE6EE5" w:rsidRPr="00D80C55" w:rsidRDefault="00AE6EE5" w:rsidP="00AE6EE5">
            <w:pPr>
              <w:rPr>
                <w:sz w:val="18"/>
                <w:szCs w:val="18"/>
              </w:rPr>
            </w:pPr>
            <w:r w:rsidRPr="00D80C55">
              <w:rPr>
                <w:sz w:val="18"/>
                <w:szCs w:val="18"/>
              </w:rPr>
              <w:t>Urine amylase &lt;300 U/L</w:t>
            </w:r>
          </w:p>
          <w:p w14:paraId="7BEB978A" w14:textId="77777777" w:rsidR="00AE6EE5" w:rsidRPr="00D80C55" w:rsidRDefault="00AE6EE5" w:rsidP="00AE6EE5">
            <w:pPr>
              <w:rPr>
                <w:sz w:val="18"/>
                <w:szCs w:val="18"/>
              </w:rPr>
            </w:pPr>
            <w:r w:rsidRPr="00D80C55">
              <w:rPr>
                <w:sz w:val="18"/>
                <w:szCs w:val="18"/>
              </w:rPr>
              <w:t>ACCR &lt;1% is suggestive of macroamylasaemia</w:t>
            </w:r>
          </w:p>
        </w:tc>
      </w:tr>
      <w:tr w:rsidR="00D80C55" w:rsidRPr="00D80C55" w14:paraId="461EF062" w14:textId="77777777" w:rsidTr="00AE6EE5">
        <w:trPr>
          <w:trHeight w:val="300"/>
        </w:trPr>
        <w:tc>
          <w:tcPr>
            <w:tcW w:w="2059" w:type="dxa"/>
            <w:vMerge w:val="restart"/>
            <w:noWrap/>
            <w:hideMark/>
          </w:tcPr>
          <w:p w14:paraId="5B7BA485" w14:textId="77777777" w:rsidR="00D80C55" w:rsidRPr="00D80C55" w:rsidRDefault="00D80C55" w:rsidP="00D80C55">
            <w:pPr>
              <w:rPr>
                <w:b/>
                <w:bCs/>
                <w:sz w:val="18"/>
                <w:szCs w:val="18"/>
              </w:rPr>
            </w:pPr>
            <w:r w:rsidRPr="00D80C55">
              <w:rPr>
                <w:b/>
                <w:bCs/>
                <w:sz w:val="18"/>
                <w:szCs w:val="18"/>
              </w:rPr>
              <w:t>Angiotensin Converting Enzyme (ACE)</w:t>
            </w:r>
          </w:p>
          <w:p w14:paraId="3163691F" w14:textId="77777777" w:rsidR="00D80C55" w:rsidRPr="00D80C55" w:rsidRDefault="00D80C55" w:rsidP="00D80C55">
            <w:pPr>
              <w:rPr>
                <w:b/>
                <w:bCs/>
                <w:sz w:val="18"/>
                <w:szCs w:val="18"/>
              </w:rPr>
            </w:pPr>
          </w:p>
        </w:tc>
        <w:tc>
          <w:tcPr>
            <w:tcW w:w="923" w:type="dxa"/>
            <w:noWrap/>
            <w:hideMark/>
          </w:tcPr>
          <w:p w14:paraId="4DC485D4" w14:textId="77777777" w:rsidR="00D80C55" w:rsidRPr="00D80C55" w:rsidRDefault="00D80C55" w:rsidP="00D80C55">
            <w:pPr>
              <w:rPr>
                <w:sz w:val="18"/>
                <w:szCs w:val="18"/>
              </w:rPr>
            </w:pPr>
            <w:r w:rsidRPr="00D80C55">
              <w:rPr>
                <w:sz w:val="18"/>
                <w:szCs w:val="18"/>
              </w:rPr>
              <w:t>Blood</w:t>
            </w:r>
          </w:p>
        </w:tc>
        <w:tc>
          <w:tcPr>
            <w:tcW w:w="1264" w:type="dxa"/>
            <w:noWrap/>
            <w:hideMark/>
          </w:tcPr>
          <w:p w14:paraId="074EFF5E"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7CA77B75" w14:textId="77777777" w:rsidR="00D80C55" w:rsidRPr="00D80C55" w:rsidRDefault="00D80C55" w:rsidP="00D80C55">
            <w:pPr>
              <w:rPr>
                <w:sz w:val="18"/>
                <w:szCs w:val="18"/>
              </w:rPr>
            </w:pPr>
            <w:r w:rsidRPr="00D80C55">
              <w:rPr>
                <w:sz w:val="18"/>
                <w:szCs w:val="18"/>
              </w:rPr>
              <w:t>One tube *</w:t>
            </w:r>
          </w:p>
        </w:tc>
        <w:tc>
          <w:tcPr>
            <w:tcW w:w="5016" w:type="dxa"/>
            <w:noWrap/>
            <w:hideMark/>
          </w:tcPr>
          <w:p w14:paraId="40382E31" w14:textId="77777777" w:rsidR="00D80C55" w:rsidRPr="00D80C55" w:rsidRDefault="00D80C55" w:rsidP="00D80C55">
            <w:pPr>
              <w:rPr>
                <w:sz w:val="18"/>
                <w:szCs w:val="18"/>
              </w:rPr>
            </w:pPr>
            <w:r w:rsidRPr="00D80C55">
              <w:rPr>
                <w:sz w:val="18"/>
                <w:szCs w:val="18"/>
              </w:rPr>
              <w:t>Patients on ACE inhibitors will give falsely low results.</w:t>
            </w:r>
          </w:p>
        </w:tc>
        <w:tc>
          <w:tcPr>
            <w:tcW w:w="992" w:type="dxa"/>
            <w:noWrap/>
            <w:hideMark/>
          </w:tcPr>
          <w:p w14:paraId="4650DCDA" w14:textId="77777777" w:rsidR="00D80C55" w:rsidRPr="00D80C55" w:rsidRDefault="00D80C55" w:rsidP="00D80C55">
            <w:pPr>
              <w:rPr>
                <w:sz w:val="18"/>
                <w:szCs w:val="18"/>
              </w:rPr>
            </w:pPr>
            <w:r w:rsidRPr="00D80C55">
              <w:rPr>
                <w:sz w:val="18"/>
                <w:szCs w:val="18"/>
              </w:rPr>
              <w:t>2 days</w:t>
            </w:r>
          </w:p>
        </w:tc>
        <w:tc>
          <w:tcPr>
            <w:tcW w:w="4536" w:type="dxa"/>
            <w:noWrap/>
            <w:hideMark/>
          </w:tcPr>
          <w:p w14:paraId="5FBB3157" w14:textId="77777777" w:rsidR="00D80C55" w:rsidRPr="00D80C55" w:rsidRDefault="00D80C55" w:rsidP="00D80C55">
            <w:pPr>
              <w:rPr>
                <w:sz w:val="18"/>
                <w:szCs w:val="18"/>
              </w:rPr>
            </w:pPr>
            <w:r w:rsidRPr="00D80C55">
              <w:rPr>
                <w:sz w:val="18"/>
                <w:szCs w:val="18"/>
              </w:rPr>
              <w:t>13 – 64 IU/L</w:t>
            </w:r>
          </w:p>
          <w:p w14:paraId="273562E0" w14:textId="1CBED341" w:rsidR="00D80C55" w:rsidRPr="00D80C55" w:rsidRDefault="00D80C55" w:rsidP="00D80C55">
            <w:pPr>
              <w:rPr>
                <w:sz w:val="18"/>
                <w:szCs w:val="18"/>
              </w:rPr>
            </w:pPr>
          </w:p>
        </w:tc>
      </w:tr>
      <w:tr w:rsidR="00D80C55" w:rsidRPr="00D80C55" w14:paraId="30CCD73E" w14:textId="77777777" w:rsidTr="00AE6EE5">
        <w:trPr>
          <w:trHeight w:val="300"/>
        </w:trPr>
        <w:tc>
          <w:tcPr>
            <w:tcW w:w="2059" w:type="dxa"/>
            <w:vMerge/>
            <w:noWrap/>
          </w:tcPr>
          <w:p w14:paraId="2BF8C49B" w14:textId="77777777" w:rsidR="00D80C55" w:rsidRPr="00D80C55" w:rsidRDefault="00D80C55" w:rsidP="00D80C55">
            <w:pPr>
              <w:rPr>
                <w:b/>
                <w:bCs/>
                <w:sz w:val="18"/>
                <w:szCs w:val="18"/>
              </w:rPr>
            </w:pPr>
          </w:p>
        </w:tc>
        <w:tc>
          <w:tcPr>
            <w:tcW w:w="923" w:type="dxa"/>
            <w:noWrap/>
            <w:hideMark/>
          </w:tcPr>
          <w:p w14:paraId="019B4275" w14:textId="77777777" w:rsidR="00D80C55" w:rsidRPr="00D80C55" w:rsidRDefault="00D80C55" w:rsidP="00D80C55">
            <w:pPr>
              <w:rPr>
                <w:sz w:val="18"/>
                <w:szCs w:val="18"/>
              </w:rPr>
            </w:pPr>
            <w:r w:rsidRPr="00D80C55">
              <w:rPr>
                <w:sz w:val="18"/>
                <w:szCs w:val="18"/>
              </w:rPr>
              <w:t>CSF</w:t>
            </w:r>
          </w:p>
        </w:tc>
        <w:tc>
          <w:tcPr>
            <w:tcW w:w="1264" w:type="dxa"/>
            <w:noWrap/>
            <w:hideMark/>
          </w:tcPr>
          <w:p w14:paraId="3C51354E" w14:textId="77777777" w:rsidR="00D80C55" w:rsidRPr="00D80C55" w:rsidRDefault="00D80C55" w:rsidP="00D80C55">
            <w:pPr>
              <w:rPr>
                <w:sz w:val="18"/>
                <w:szCs w:val="18"/>
              </w:rPr>
            </w:pPr>
            <w:r w:rsidRPr="00D80C55">
              <w:rPr>
                <w:sz w:val="18"/>
                <w:szCs w:val="18"/>
              </w:rPr>
              <w:t xml:space="preserve">Universal pot </w:t>
            </w:r>
          </w:p>
        </w:tc>
        <w:tc>
          <w:tcPr>
            <w:tcW w:w="798" w:type="dxa"/>
            <w:noWrap/>
            <w:hideMark/>
          </w:tcPr>
          <w:p w14:paraId="1276D106" w14:textId="77777777" w:rsidR="00D80C55" w:rsidRPr="00D80C55" w:rsidRDefault="00D80C55" w:rsidP="00D80C55">
            <w:pPr>
              <w:rPr>
                <w:sz w:val="18"/>
                <w:szCs w:val="18"/>
              </w:rPr>
            </w:pPr>
            <w:r w:rsidRPr="00D80C55">
              <w:rPr>
                <w:sz w:val="18"/>
                <w:szCs w:val="18"/>
              </w:rPr>
              <w:t>Min vol 0.1 mL</w:t>
            </w:r>
          </w:p>
        </w:tc>
        <w:tc>
          <w:tcPr>
            <w:tcW w:w="5016" w:type="dxa"/>
            <w:noWrap/>
            <w:hideMark/>
          </w:tcPr>
          <w:p w14:paraId="733D9065" w14:textId="77777777" w:rsidR="00D80C55" w:rsidRPr="00D80C55" w:rsidRDefault="00D80C55" w:rsidP="00D80C55">
            <w:pPr>
              <w:rPr>
                <w:sz w:val="18"/>
                <w:szCs w:val="18"/>
              </w:rPr>
            </w:pPr>
            <w:r w:rsidRPr="00D80C55">
              <w:rPr>
                <w:sz w:val="18"/>
                <w:szCs w:val="18"/>
              </w:rPr>
              <w:t>Not validated in this sample type</w:t>
            </w:r>
          </w:p>
        </w:tc>
        <w:tc>
          <w:tcPr>
            <w:tcW w:w="992" w:type="dxa"/>
            <w:noWrap/>
            <w:hideMark/>
          </w:tcPr>
          <w:p w14:paraId="1BD95BE5" w14:textId="77777777" w:rsidR="00D80C55" w:rsidRPr="00D80C55" w:rsidRDefault="00D80C55" w:rsidP="00D80C55">
            <w:pPr>
              <w:rPr>
                <w:sz w:val="18"/>
                <w:szCs w:val="18"/>
              </w:rPr>
            </w:pPr>
            <w:r w:rsidRPr="00D80C55">
              <w:rPr>
                <w:sz w:val="18"/>
                <w:szCs w:val="18"/>
              </w:rPr>
              <w:t>2 days</w:t>
            </w:r>
          </w:p>
        </w:tc>
        <w:tc>
          <w:tcPr>
            <w:tcW w:w="4536" w:type="dxa"/>
            <w:noWrap/>
            <w:hideMark/>
          </w:tcPr>
          <w:p w14:paraId="7CA71490" w14:textId="77777777" w:rsidR="00D80C55" w:rsidRPr="00D80C55" w:rsidRDefault="00D80C55" w:rsidP="00D80C55">
            <w:pPr>
              <w:rPr>
                <w:sz w:val="18"/>
                <w:szCs w:val="18"/>
              </w:rPr>
            </w:pPr>
            <w:r w:rsidRPr="00D80C55">
              <w:rPr>
                <w:sz w:val="18"/>
                <w:szCs w:val="18"/>
              </w:rPr>
              <w:t>&lt;3 U/L</w:t>
            </w:r>
          </w:p>
        </w:tc>
      </w:tr>
      <w:tr w:rsidR="00D80C55" w:rsidRPr="00D80C55" w14:paraId="2F6666CD" w14:textId="77777777" w:rsidTr="00AE6EE5">
        <w:trPr>
          <w:trHeight w:val="300"/>
        </w:trPr>
        <w:tc>
          <w:tcPr>
            <w:tcW w:w="2059" w:type="dxa"/>
            <w:noWrap/>
            <w:hideMark/>
          </w:tcPr>
          <w:p w14:paraId="3D6A33F9" w14:textId="77777777" w:rsidR="00D80C55" w:rsidRPr="00D80C55" w:rsidRDefault="00D80C55" w:rsidP="00D80C55">
            <w:pPr>
              <w:rPr>
                <w:b/>
                <w:bCs/>
                <w:sz w:val="18"/>
                <w:szCs w:val="18"/>
              </w:rPr>
            </w:pPr>
            <w:r w:rsidRPr="00D80C55">
              <w:rPr>
                <w:b/>
                <w:bCs/>
                <w:sz w:val="18"/>
                <w:szCs w:val="18"/>
              </w:rPr>
              <w:lastRenderedPageBreak/>
              <w:t>Anion Gap</w:t>
            </w:r>
          </w:p>
        </w:tc>
        <w:tc>
          <w:tcPr>
            <w:tcW w:w="923" w:type="dxa"/>
            <w:noWrap/>
            <w:hideMark/>
          </w:tcPr>
          <w:p w14:paraId="2E58B81E" w14:textId="77777777" w:rsidR="00D80C55" w:rsidRPr="00D80C55" w:rsidRDefault="00D80C55" w:rsidP="00D80C55">
            <w:pPr>
              <w:rPr>
                <w:sz w:val="18"/>
                <w:szCs w:val="18"/>
              </w:rPr>
            </w:pPr>
            <w:r w:rsidRPr="00D80C55">
              <w:rPr>
                <w:sz w:val="18"/>
                <w:szCs w:val="18"/>
              </w:rPr>
              <w:t>Blood</w:t>
            </w:r>
          </w:p>
        </w:tc>
        <w:tc>
          <w:tcPr>
            <w:tcW w:w="1264" w:type="dxa"/>
            <w:noWrap/>
            <w:hideMark/>
          </w:tcPr>
          <w:p w14:paraId="1C9C1684"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2B188199" w14:textId="77777777" w:rsidR="00D80C55" w:rsidRPr="00D80C55" w:rsidRDefault="00D80C55" w:rsidP="00D80C55">
            <w:pPr>
              <w:rPr>
                <w:sz w:val="18"/>
                <w:szCs w:val="18"/>
              </w:rPr>
            </w:pPr>
            <w:r w:rsidRPr="00D80C55">
              <w:rPr>
                <w:sz w:val="18"/>
                <w:szCs w:val="18"/>
              </w:rPr>
              <w:t>One tube *</w:t>
            </w:r>
          </w:p>
        </w:tc>
        <w:tc>
          <w:tcPr>
            <w:tcW w:w="5016" w:type="dxa"/>
            <w:noWrap/>
            <w:hideMark/>
          </w:tcPr>
          <w:p w14:paraId="66309489" w14:textId="77777777" w:rsidR="00D80C55" w:rsidRPr="00D80C55" w:rsidRDefault="00D80C55" w:rsidP="00D80C55">
            <w:pPr>
              <w:rPr>
                <w:sz w:val="18"/>
                <w:szCs w:val="18"/>
              </w:rPr>
            </w:pPr>
            <w:r w:rsidRPr="00D80C55">
              <w:rPr>
                <w:sz w:val="18"/>
                <w:szCs w:val="18"/>
              </w:rPr>
              <w:t>Anion gap = Sodium - (Chloride + bicarbonate)</w:t>
            </w:r>
          </w:p>
        </w:tc>
        <w:tc>
          <w:tcPr>
            <w:tcW w:w="992" w:type="dxa"/>
            <w:noWrap/>
            <w:hideMark/>
          </w:tcPr>
          <w:p w14:paraId="70BF3052" w14:textId="77777777" w:rsidR="00D80C55" w:rsidRPr="00D80C55" w:rsidRDefault="00D80C55" w:rsidP="00D80C55">
            <w:pPr>
              <w:rPr>
                <w:sz w:val="18"/>
                <w:szCs w:val="18"/>
              </w:rPr>
            </w:pPr>
            <w:r w:rsidRPr="00D80C55">
              <w:rPr>
                <w:sz w:val="18"/>
                <w:szCs w:val="18"/>
              </w:rPr>
              <w:t>6 hours</w:t>
            </w:r>
          </w:p>
        </w:tc>
        <w:tc>
          <w:tcPr>
            <w:tcW w:w="4536" w:type="dxa"/>
            <w:noWrap/>
            <w:hideMark/>
          </w:tcPr>
          <w:p w14:paraId="71ADB0D9" w14:textId="77777777" w:rsidR="00D80C55" w:rsidRPr="00D80C55" w:rsidRDefault="00D80C55" w:rsidP="00D80C55">
            <w:pPr>
              <w:rPr>
                <w:sz w:val="18"/>
                <w:szCs w:val="18"/>
              </w:rPr>
            </w:pPr>
            <w:r w:rsidRPr="00D80C55">
              <w:rPr>
                <w:sz w:val="18"/>
                <w:szCs w:val="18"/>
              </w:rPr>
              <w:t>6 – 14 mmol/L</w:t>
            </w:r>
          </w:p>
        </w:tc>
      </w:tr>
      <w:tr w:rsidR="00D80C55" w:rsidRPr="00D80C55" w14:paraId="1C39AF3E" w14:textId="77777777" w:rsidTr="00AE6EE5">
        <w:trPr>
          <w:trHeight w:val="300"/>
        </w:trPr>
        <w:tc>
          <w:tcPr>
            <w:tcW w:w="2059" w:type="dxa"/>
            <w:noWrap/>
            <w:hideMark/>
          </w:tcPr>
          <w:p w14:paraId="4BDEC3B9" w14:textId="77777777" w:rsidR="00D80C55" w:rsidRPr="00D80C55" w:rsidRDefault="00D80C55" w:rsidP="00D80C55">
            <w:pPr>
              <w:rPr>
                <w:b/>
                <w:bCs/>
                <w:sz w:val="18"/>
                <w:szCs w:val="18"/>
              </w:rPr>
            </w:pPr>
            <w:r w:rsidRPr="00D80C55">
              <w:rPr>
                <w:b/>
                <w:bCs/>
                <w:sz w:val="18"/>
                <w:szCs w:val="18"/>
              </w:rPr>
              <w:t>Aspartate transaminase (AST)</w:t>
            </w:r>
          </w:p>
        </w:tc>
        <w:tc>
          <w:tcPr>
            <w:tcW w:w="923" w:type="dxa"/>
            <w:noWrap/>
            <w:hideMark/>
          </w:tcPr>
          <w:p w14:paraId="3C076361" w14:textId="77777777" w:rsidR="00D80C55" w:rsidRPr="00D80C55" w:rsidRDefault="00D80C55" w:rsidP="00D80C55">
            <w:pPr>
              <w:rPr>
                <w:sz w:val="18"/>
                <w:szCs w:val="18"/>
              </w:rPr>
            </w:pPr>
            <w:r w:rsidRPr="00D80C55">
              <w:rPr>
                <w:sz w:val="18"/>
                <w:szCs w:val="18"/>
              </w:rPr>
              <w:t>Blood</w:t>
            </w:r>
          </w:p>
        </w:tc>
        <w:tc>
          <w:tcPr>
            <w:tcW w:w="1264" w:type="dxa"/>
            <w:noWrap/>
            <w:hideMark/>
          </w:tcPr>
          <w:p w14:paraId="027C4B8C"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756ADC06" w14:textId="77777777" w:rsidR="00D80C55" w:rsidRPr="00D80C55" w:rsidRDefault="00D80C55" w:rsidP="00D80C55">
            <w:pPr>
              <w:rPr>
                <w:sz w:val="18"/>
                <w:szCs w:val="18"/>
              </w:rPr>
            </w:pPr>
            <w:r w:rsidRPr="00D80C55">
              <w:rPr>
                <w:sz w:val="18"/>
                <w:szCs w:val="18"/>
              </w:rPr>
              <w:t>One tube *</w:t>
            </w:r>
          </w:p>
        </w:tc>
        <w:tc>
          <w:tcPr>
            <w:tcW w:w="5016" w:type="dxa"/>
            <w:noWrap/>
            <w:hideMark/>
          </w:tcPr>
          <w:p w14:paraId="1F87CBCB" w14:textId="77777777" w:rsidR="00D80C55" w:rsidRPr="00D80C55" w:rsidRDefault="00D80C55" w:rsidP="00D80C55">
            <w:pPr>
              <w:rPr>
                <w:sz w:val="18"/>
                <w:szCs w:val="18"/>
              </w:rPr>
            </w:pPr>
            <w:r w:rsidRPr="00D80C55">
              <w:rPr>
                <w:sz w:val="18"/>
                <w:szCs w:val="18"/>
              </w:rPr>
              <w:t>AST is used as a marker of hepatocellular damage, but due to poor specificity for liver tissue has largely been superseded by the use of ALT.</w:t>
            </w:r>
          </w:p>
        </w:tc>
        <w:tc>
          <w:tcPr>
            <w:tcW w:w="992" w:type="dxa"/>
            <w:noWrap/>
            <w:hideMark/>
          </w:tcPr>
          <w:p w14:paraId="37A1EDA8" w14:textId="77777777" w:rsidR="00D80C55" w:rsidRPr="00D80C55" w:rsidRDefault="00D80C55" w:rsidP="00D80C55">
            <w:pPr>
              <w:rPr>
                <w:sz w:val="18"/>
                <w:szCs w:val="18"/>
              </w:rPr>
            </w:pPr>
            <w:r w:rsidRPr="00D80C55">
              <w:rPr>
                <w:sz w:val="18"/>
                <w:szCs w:val="18"/>
              </w:rPr>
              <w:t>24 hours</w:t>
            </w:r>
          </w:p>
        </w:tc>
        <w:tc>
          <w:tcPr>
            <w:tcW w:w="4536" w:type="dxa"/>
            <w:noWrap/>
            <w:hideMark/>
          </w:tcPr>
          <w:p w14:paraId="00004C39" w14:textId="77777777" w:rsidR="00D80C55" w:rsidRPr="00D80C55" w:rsidRDefault="00D80C55" w:rsidP="00D80C55">
            <w:pPr>
              <w:rPr>
                <w:sz w:val="18"/>
                <w:szCs w:val="18"/>
              </w:rPr>
            </w:pPr>
            <w:r w:rsidRPr="00D80C55">
              <w:rPr>
                <w:sz w:val="18"/>
                <w:szCs w:val="18"/>
              </w:rPr>
              <w:t>&lt;2 weeks:             &lt;150 U/L</w:t>
            </w:r>
          </w:p>
          <w:p w14:paraId="2678E786" w14:textId="77777777" w:rsidR="00D80C55" w:rsidRPr="00D80C55" w:rsidRDefault="00D80C55" w:rsidP="00D80C55">
            <w:pPr>
              <w:rPr>
                <w:sz w:val="18"/>
                <w:szCs w:val="18"/>
              </w:rPr>
            </w:pPr>
            <w:r w:rsidRPr="00D80C55">
              <w:rPr>
                <w:sz w:val="18"/>
                <w:szCs w:val="18"/>
              </w:rPr>
              <w:t>2-52 weeks:          &lt;60 U/L</w:t>
            </w:r>
          </w:p>
          <w:p w14:paraId="0756B7BB" w14:textId="77777777" w:rsidR="00D80C55" w:rsidRPr="00D80C55" w:rsidRDefault="00D80C55" w:rsidP="00D80C55">
            <w:pPr>
              <w:rPr>
                <w:sz w:val="18"/>
                <w:szCs w:val="18"/>
              </w:rPr>
            </w:pPr>
            <w:r w:rsidRPr="00D80C55">
              <w:rPr>
                <w:sz w:val="18"/>
                <w:szCs w:val="18"/>
              </w:rPr>
              <w:t>1-7 years:             &lt;40 U/L</w:t>
            </w:r>
          </w:p>
          <w:p w14:paraId="24D33D1A" w14:textId="77777777" w:rsidR="00D80C55" w:rsidRPr="00D80C55" w:rsidRDefault="00D80C55" w:rsidP="00D80C55">
            <w:pPr>
              <w:rPr>
                <w:sz w:val="18"/>
                <w:szCs w:val="18"/>
              </w:rPr>
            </w:pPr>
            <w:r w:rsidRPr="00D80C55">
              <w:rPr>
                <w:sz w:val="18"/>
                <w:szCs w:val="18"/>
              </w:rPr>
              <w:t>Female 8+ years: &lt;35 U/L</w:t>
            </w:r>
          </w:p>
          <w:p w14:paraId="56DBE2D0" w14:textId="77777777" w:rsidR="00D80C55" w:rsidRPr="00D80C55" w:rsidRDefault="00D80C55" w:rsidP="00D80C55">
            <w:pPr>
              <w:rPr>
                <w:sz w:val="18"/>
                <w:szCs w:val="18"/>
              </w:rPr>
            </w:pPr>
            <w:r w:rsidRPr="00D80C55">
              <w:rPr>
                <w:sz w:val="18"/>
                <w:szCs w:val="18"/>
              </w:rPr>
              <w:t>Male 8+ years:     &lt;50 U/L</w:t>
            </w:r>
          </w:p>
          <w:p w14:paraId="5550EA4F" w14:textId="77777777" w:rsidR="00D80C55" w:rsidRPr="00D80C55" w:rsidRDefault="00D80C55" w:rsidP="00D80C55">
            <w:pPr>
              <w:rPr>
                <w:sz w:val="18"/>
                <w:szCs w:val="18"/>
              </w:rPr>
            </w:pPr>
          </w:p>
        </w:tc>
      </w:tr>
      <w:tr w:rsidR="00D80C55" w:rsidRPr="00D80C55" w14:paraId="3833E13B" w14:textId="77777777" w:rsidTr="00AE6EE5">
        <w:trPr>
          <w:trHeight w:val="300"/>
        </w:trPr>
        <w:tc>
          <w:tcPr>
            <w:tcW w:w="2059" w:type="dxa"/>
            <w:noWrap/>
          </w:tcPr>
          <w:p w14:paraId="26FDF057" w14:textId="77BB1DBA" w:rsidR="00D80C55" w:rsidRPr="00D80C55" w:rsidRDefault="00D80C55" w:rsidP="00D80C55">
            <w:pPr>
              <w:rPr>
                <w:b/>
                <w:bCs/>
                <w:sz w:val="18"/>
                <w:szCs w:val="18"/>
              </w:rPr>
            </w:pPr>
            <w:r w:rsidRPr="00D80C55">
              <w:rPr>
                <w:b/>
                <w:bCs/>
                <w:sz w:val="18"/>
                <w:szCs w:val="18"/>
              </w:rPr>
              <w:t>B12</w:t>
            </w:r>
          </w:p>
        </w:tc>
        <w:tc>
          <w:tcPr>
            <w:tcW w:w="923" w:type="dxa"/>
            <w:noWrap/>
          </w:tcPr>
          <w:p w14:paraId="76FA141E" w14:textId="52A9EEAD" w:rsidR="00D80C55" w:rsidRPr="00D80C55" w:rsidRDefault="00D80C55" w:rsidP="00D80C55">
            <w:pPr>
              <w:rPr>
                <w:sz w:val="18"/>
                <w:szCs w:val="18"/>
              </w:rPr>
            </w:pPr>
            <w:r w:rsidRPr="00D80C55">
              <w:rPr>
                <w:sz w:val="18"/>
                <w:szCs w:val="18"/>
              </w:rPr>
              <w:t>Blood</w:t>
            </w:r>
          </w:p>
        </w:tc>
        <w:tc>
          <w:tcPr>
            <w:tcW w:w="1264" w:type="dxa"/>
            <w:noWrap/>
          </w:tcPr>
          <w:p w14:paraId="72E2ACEB" w14:textId="26672D42" w:rsidR="00D80C55" w:rsidRPr="00D80C55" w:rsidRDefault="00D80C55" w:rsidP="00D80C55">
            <w:pPr>
              <w:rPr>
                <w:sz w:val="18"/>
                <w:szCs w:val="18"/>
              </w:rPr>
            </w:pPr>
            <w:r w:rsidRPr="00D80C55">
              <w:rPr>
                <w:sz w:val="18"/>
                <w:szCs w:val="18"/>
              </w:rPr>
              <w:t>Serum (SST) or LiHep (PST)</w:t>
            </w:r>
          </w:p>
        </w:tc>
        <w:tc>
          <w:tcPr>
            <w:tcW w:w="798" w:type="dxa"/>
            <w:noWrap/>
          </w:tcPr>
          <w:p w14:paraId="7D10B478" w14:textId="0700DEBE" w:rsidR="00D80C55" w:rsidRPr="00D80C55" w:rsidRDefault="00D80C55" w:rsidP="00D80C55">
            <w:pPr>
              <w:rPr>
                <w:sz w:val="18"/>
                <w:szCs w:val="18"/>
              </w:rPr>
            </w:pPr>
            <w:r w:rsidRPr="00D80C55">
              <w:rPr>
                <w:sz w:val="18"/>
                <w:szCs w:val="18"/>
              </w:rPr>
              <w:t>One tube *</w:t>
            </w:r>
          </w:p>
        </w:tc>
        <w:tc>
          <w:tcPr>
            <w:tcW w:w="5016" w:type="dxa"/>
            <w:noWrap/>
          </w:tcPr>
          <w:p w14:paraId="04E85E9A" w14:textId="77777777" w:rsidR="00D80C55" w:rsidRPr="00D80C55" w:rsidRDefault="00D80C55" w:rsidP="00D80C55">
            <w:pPr>
              <w:rPr>
                <w:sz w:val="18"/>
                <w:szCs w:val="18"/>
              </w:rPr>
            </w:pPr>
          </w:p>
        </w:tc>
        <w:tc>
          <w:tcPr>
            <w:tcW w:w="992" w:type="dxa"/>
            <w:noWrap/>
          </w:tcPr>
          <w:p w14:paraId="6181E8EC" w14:textId="34B4BC26" w:rsidR="00D80C55" w:rsidRPr="00D80C55" w:rsidRDefault="00D80C55" w:rsidP="00D80C55">
            <w:pPr>
              <w:rPr>
                <w:sz w:val="18"/>
                <w:szCs w:val="18"/>
              </w:rPr>
            </w:pPr>
            <w:r w:rsidRPr="00D80C55">
              <w:rPr>
                <w:sz w:val="18"/>
                <w:szCs w:val="18"/>
              </w:rPr>
              <w:t>24 hours</w:t>
            </w:r>
          </w:p>
        </w:tc>
        <w:tc>
          <w:tcPr>
            <w:tcW w:w="4536" w:type="dxa"/>
          </w:tcPr>
          <w:p w14:paraId="7F3FA904" w14:textId="440B6C11" w:rsidR="00D80C55" w:rsidRPr="00D80C55" w:rsidRDefault="001F53E0" w:rsidP="00D80C55">
            <w:pPr>
              <w:rPr>
                <w:sz w:val="18"/>
                <w:szCs w:val="18"/>
              </w:rPr>
            </w:pPr>
            <w:r>
              <w:rPr>
                <w:sz w:val="18"/>
                <w:szCs w:val="18"/>
              </w:rPr>
              <w:t xml:space="preserve">&lt;145 ng/L: </w:t>
            </w:r>
            <w:r w:rsidR="00E06D88">
              <w:rPr>
                <w:sz w:val="18"/>
                <w:szCs w:val="18"/>
              </w:rPr>
              <w:t>Likely d</w:t>
            </w:r>
            <w:r>
              <w:rPr>
                <w:sz w:val="18"/>
                <w:szCs w:val="18"/>
              </w:rPr>
              <w:t>eficien</w:t>
            </w:r>
            <w:r w:rsidR="00E06D88">
              <w:rPr>
                <w:sz w:val="18"/>
                <w:szCs w:val="18"/>
              </w:rPr>
              <w:t>cy</w:t>
            </w:r>
          </w:p>
          <w:p w14:paraId="48440387" w14:textId="61A755A8" w:rsidR="00D80C55" w:rsidRPr="00E06D88" w:rsidRDefault="00D80C55" w:rsidP="00D80C55">
            <w:pPr>
              <w:rPr>
                <w:sz w:val="18"/>
                <w:szCs w:val="18"/>
              </w:rPr>
            </w:pPr>
            <w:r w:rsidRPr="00E06D88">
              <w:rPr>
                <w:sz w:val="18"/>
                <w:szCs w:val="18"/>
              </w:rPr>
              <w:t>1</w:t>
            </w:r>
            <w:r w:rsidR="00C878DB" w:rsidRPr="00E06D88">
              <w:rPr>
                <w:sz w:val="18"/>
                <w:szCs w:val="18"/>
              </w:rPr>
              <w:t>4</w:t>
            </w:r>
            <w:r w:rsidR="001F53E0" w:rsidRPr="00E06D88">
              <w:rPr>
                <w:sz w:val="18"/>
                <w:szCs w:val="18"/>
              </w:rPr>
              <w:t>5 - 180</w:t>
            </w:r>
            <w:r w:rsidR="00C878DB" w:rsidRPr="00E06D88">
              <w:rPr>
                <w:sz w:val="18"/>
                <w:szCs w:val="18"/>
              </w:rPr>
              <w:t xml:space="preserve"> </w:t>
            </w:r>
            <w:r w:rsidRPr="00E06D88">
              <w:rPr>
                <w:sz w:val="18"/>
                <w:szCs w:val="18"/>
              </w:rPr>
              <w:t xml:space="preserve">ng/L: </w:t>
            </w:r>
            <w:r w:rsidR="00E06D88">
              <w:rPr>
                <w:sz w:val="18"/>
                <w:szCs w:val="18"/>
              </w:rPr>
              <w:t>Deficiency not excluded</w:t>
            </w:r>
          </w:p>
          <w:p w14:paraId="74481C4B" w14:textId="6CA599F8" w:rsidR="00D80C55" w:rsidRPr="00E06D88" w:rsidRDefault="001F53E0" w:rsidP="00D80C55">
            <w:pPr>
              <w:rPr>
                <w:sz w:val="18"/>
                <w:szCs w:val="18"/>
              </w:rPr>
            </w:pPr>
            <w:r w:rsidRPr="00E06D88">
              <w:rPr>
                <w:sz w:val="18"/>
                <w:szCs w:val="18"/>
              </w:rPr>
              <w:t>180-91</w:t>
            </w:r>
            <w:r w:rsidR="00E06D88" w:rsidRPr="00E06D88">
              <w:rPr>
                <w:sz w:val="18"/>
                <w:szCs w:val="18"/>
              </w:rPr>
              <w:t>4</w:t>
            </w:r>
            <w:r w:rsidR="00D80C55" w:rsidRPr="00E06D88">
              <w:rPr>
                <w:sz w:val="18"/>
                <w:szCs w:val="18"/>
              </w:rPr>
              <w:t xml:space="preserve"> ng/L: </w:t>
            </w:r>
            <w:r w:rsidR="00E06D88">
              <w:rPr>
                <w:sz w:val="18"/>
                <w:szCs w:val="18"/>
              </w:rPr>
              <w:t>Normal</w:t>
            </w:r>
          </w:p>
          <w:p w14:paraId="0D7269AD" w14:textId="22F9E089" w:rsidR="00D80C55" w:rsidRPr="00E06D88" w:rsidRDefault="00D80C55" w:rsidP="00D80C55">
            <w:pPr>
              <w:rPr>
                <w:sz w:val="18"/>
                <w:szCs w:val="18"/>
              </w:rPr>
            </w:pPr>
            <w:r w:rsidRPr="00E06D88">
              <w:rPr>
                <w:sz w:val="18"/>
                <w:szCs w:val="18"/>
              </w:rPr>
              <w:t xml:space="preserve">&gt;914 ng/L: </w:t>
            </w:r>
            <w:r w:rsidR="00C878DB" w:rsidRPr="00E06D88">
              <w:rPr>
                <w:sz w:val="18"/>
                <w:szCs w:val="18"/>
              </w:rPr>
              <w:t>Raised serum vitamin B12</w:t>
            </w:r>
          </w:p>
          <w:p w14:paraId="4FD1A1AA" w14:textId="77777777" w:rsidR="00D80C55" w:rsidRPr="00D80C55" w:rsidRDefault="00D80C55" w:rsidP="00D80C55">
            <w:pPr>
              <w:rPr>
                <w:sz w:val="18"/>
                <w:szCs w:val="18"/>
                <w:highlight w:val="yellow"/>
              </w:rPr>
            </w:pPr>
          </w:p>
        </w:tc>
      </w:tr>
      <w:tr w:rsidR="00D80C55" w:rsidRPr="00D80C55" w14:paraId="57080D4B" w14:textId="77777777" w:rsidTr="00AE6EE5">
        <w:trPr>
          <w:trHeight w:val="300"/>
        </w:trPr>
        <w:tc>
          <w:tcPr>
            <w:tcW w:w="2059" w:type="dxa"/>
            <w:noWrap/>
            <w:hideMark/>
          </w:tcPr>
          <w:p w14:paraId="6C04AF7E" w14:textId="77777777" w:rsidR="00D80C55" w:rsidRPr="00D80C55" w:rsidRDefault="00D80C55" w:rsidP="00D80C55">
            <w:pPr>
              <w:rPr>
                <w:b/>
                <w:bCs/>
                <w:sz w:val="18"/>
                <w:szCs w:val="18"/>
              </w:rPr>
            </w:pPr>
            <w:r w:rsidRPr="00D80C55">
              <w:rPr>
                <w:b/>
                <w:bCs/>
                <w:sz w:val="18"/>
                <w:szCs w:val="18"/>
              </w:rPr>
              <w:t>Benzodiazepine (urine)</w:t>
            </w:r>
          </w:p>
        </w:tc>
        <w:tc>
          <w:tcPr>
            <w:tcW w:w="923" w:type="dxa"/>
            <w:noWrap/>
            <w:hideMark/>
          </w:tcPr>
          <w:p w14:paraId="0ACD6A0A" w14:textId="77777777" w:rsidR="00D80C55" w:rsidRPr="00D80C55" w:rsidRDefault="00D80C55" w:rsidP="00D80C55">
            <w:pPr>
              <w:rPr>
                <w:sz w:val="18"/>
                <w:szCs w:val="18"/>
              </w:rPr>
            </w:pPr>
            <w:r w:rsidRPr="00D80C55">
              <w:rPr>
                <w:sz w:val="18"/>
                <w:szCs w:val="18"/>
              </w:rPr>
              <w:t>Urine</w:t>
            </w:r>
          </w:p>
        </w:tc>
        <w:tc>
          <w:tcPr>
            <w:tcW w:w="1264" w:type="dxa"/>
            <w:noWrap/>
            <w:hideMark/>
          </w:tcPr>
          <w:p w14:paraId="0569BF74" w14:textId="77777777" w:rsidR="00D80C55" w:rsidRPr="00D80C55" w:rsidRDefault="00D80C55" w:rsidP="00D80C55">
            <w:pPr>
              <w:rPr>
                <w:sz w:val="18"/>
                <w:szCs w:val="18"/>
              </w:rPr>
            </w:pPr>
            <w:r w:rsidRPr="00D80C55">
              <w:rPr>
                <w:sz w:val="18"/>
                <w:szCs w:val="18"/>
              </w:rPr>
              <w:t>Universal pot</w:t>
            </w:r>
          </w:p>
        </w:tc>
        <w:tc>
          <w:tcPr>
            <w:tcW w:w="798" w:type="dxa"/>
            <w:noWrap/>
            <w:hideMark/>
          </w:tcPr>
          <w:p w14:paraId="44E272FF" w14:textId="77777777" w:rsidR="00D80C55" w:rsidRPr="00D80C55" w:rsidRDefault="00D80C55" w:rsidP="00D80C55">
            <w:pPr>
              <w:rPr>
                <w:sz w:val="18"/>
                <w:szCs w:val="18"/>
              </w:rPr>
            </w:pPr>
            <w:r w:rsidRPr="00D80C55">
              <w:rPr>
                <w:sz w:val="18"/>
                <w:szCs w:val="18"/>
              </w:rPr>
              <w:t>Min vol 1 mL</w:t>
            </w:r>
          </w:p>
        </w:tc>
        <w:tc>
          <w:tcPr>
            <w:tcW w:w="5016" w:type="dxa"/>
            <w:noWrap/>
            <w:hideMark/>
          </w:tcPr>
          <w:p w14:paraId="3E6280C5" w14:textId="77777777" w:rsidR="00D80C55" w:rsidRPr="00D80C55" w:rsidRDefault="00D80C55" w:rsidP="00D80C55">
            <w:pPr>
              <w:rPr>
                <w:sz w:val="18"/>
                <w:szCs w:val="18"/>
              </w:rPr>
            </w:pPr>
            <w:r w:rsidRPr="00D80C55">
              <w:rPr>
                <w:sz w:val="18"/>
                <w:szCs w:val="18"/>
              </w:rPr>
              <w:t>Request if only benzodiazepines required, otherwise request urine drug screen (Opiates, methadone and benzodiazepines). Care should be taken to avoid tampering with the sample and that the sample is fresh and from the correct individual</w:t>
            </w:r>
          </w:p>
        </w:tc>
        <w:tc>
          <w:tcPr>
            <w:tcW w:w="992" w:type="dxa"/>
            <w:noWrap/>
            <w:hideMark/>
          </w:tcPr>
          <w:p w14:paraId="63F2E120" w14:textId="77777777" w:rsidR="00D80C55" w:rsidRPr="00D80C55" w:rsidRDefault="00D80C55" w:rsidP="00D80C55">
            <w:pPr>
              <w:rPr>
                <w:sz w:val="18"/>
                <w:szCs w:val="18"/>
              </w:rPr>
            </w:pPr>
            <w:r w:rsidRPr="00D80C55">
              <w:rPr>
                <w:sz w:val="18"/>
                <w:szCs w:val="18"/>
              </w:rPr>
              <w:t>24 hours (Mon-Fri)</w:t>
            </w:r>
          </w:p>
        </w:tc>
        <w:tc>
          <w:tcPr>
            <w:tcW w:w="4536" w:type="dxa"/>
          </w:tcPr>
          <w:p w14:paraId="77B3877A" w14:textId="77777777" w:rsidR="00D80C55" w:rsidRPr="0041522C" w:rsidRDefault="00D80C55" w:rsidP="00D80C55">
            <w:pPr>
              <w:rPr>
                <w:sz w:val="18"/>
                <w:szCs w:val="18"/>
              </w:rPr>
            </w:pPr>
            <w:r w:rsidRPr="0041522C">
              <w:rPr>
                <w:sz w:val="18"/>
                <w:szCs w:val="18"/>
              </w:rPr>
              <w:t xml:space="preserve">Positive / negative </w:t>
            </w:r>
          </w:p>
          <w:p w14:paraId="3D614104" w14:textId="77777777" w:rsidR="00D80C55" w:rsidRPr="0041522C" w:rsidRDefault="00D80C55" w:rsidP="00D80C55">
            <w:pPr>
              <w:rPr>
                <w:sz w:val="18"/>
                <w:szCs w:val="18"/>
              </w:rPr>
            </w:pPr>
            <w:r w:rsidRPr="0041522C">
              <w:rPr>
                <w:sz w:val="18"/>
                <w:szCs w:val="18"/>
              </w:rPr>
              <w:t>Cut-off 200 ug/L</w:t>
            </w:r>
          </w:p>
        </w:tc>
      </w:tr>
      <w:tr w:rsidR="00D80C55" w:rsidRPr="00D80C55" w14:paraId="2555D4D6" w14:textId="77777777" w:rsidTr="00AE6EE5">
        <w:trPr>
          <w:trHeight w:val="300"/>
        </w:trPr>
        <w:tc>
          <w:tcPr>
            <w:tcW w:w="2059" w:type="dxa"/>
            <w:noWrap/>
            <w:hideMark/>
          </w:tcPr>
          <w:p w14:paraId="6AF2E417" w14:textId="77777777" w:rsidR="00D80C55" w:rsidRPr="00D80C55" w:rsidRDefault="00D80C55" w:rsidP="00D80C55">
            <w:pPr>
              <w:rPr>
                <w:b/>
                <w:bCs/>
                <w:sz w:val="18"/>
                <w:szCs w:val="18"/>
              </w:rPr>
            </w:pPr>
            <w:r w:rsidRPr="00D80C55">
              <w:rPr>
                <w:b/>
                <w:bCs/>
                <w:sz w:val="18"/>
                <w:szCs w:val="18"/>
              </w:rPr>
              <w:t>Bicarbonate</w:t>
            </w:r>
          </w:p>
        </w:tc>
        <w:tc>
          <w:tcPr>
            <w:tcW w:w="923" w:type="dxa"/>
            <w:noWrap/>
            <w:hideMark/>
          </w:tcPr>
          <w:p w14:paraId="03252B23" w14:textId="77777777" w:rsidR="00D80C55" w:rsidRPr="00D80C55" w:rsidRDefault="00D80C55" w:rsidP="00D80C55">
            <w:pPr>
              <w:rPr>
                <w:sz w:val="18"/>
                <w:szCs w:val="18"/>
              </w:rPr>
            </w:pPr>
            <w:r w:rsidRPr="00D80C55">
              <w:rPr>
                <w:sz w:val="18"/>
                <w:szCs w:val="18"/>
              </w:rPr>
              <w:t>Blood</w:t>
            </w:r>
          </w:p>
        </w:tc>
        <w:tc>
          <w:tcPr>
            <w:tcW w:w="1264" w:type="dxa"/>
            <w:noWrap/>
            <w:hideMark/>
          </w:tcPr>
          <w:p w14:paraId="43F49D08"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1A39020B" w14:textId="77777777" w:rsidR="00D80C55" w:rsidRPr="00D80C55" w:rsidRDefault="00D80C55" w:rsidP="00D80C55">
            <w:pPr>
              <w:rPr>
                <w:sz w:val="18"/>
                <w:szCs w:val="18"/>
              </w:rPr>
            </w:pPr>
            <w:r w:rsidRPr="00D80C55">
              <w:rPr>
                <w:sz w:val="18"/>
                <w:szCs w:val="18"/>
              </w:rPr>
              <w:t>One tube *</w:t>
            </w:r>
          </w:p>
        </w:tc>
        <w:tc>
          <w:tcPr>
            <w:tcW w:w="5016" w:type="dxa"/>
            <w:noWrap/>
            <w:hideMark/>
          </w:tcPr>
          <w:p w14:paraId="18102B14" w14:textId="77777777" w:rsidR="00D80C55" w:rsidRPr="00D80C55" w:rsidRDefault="00D80C55" w:rsidP="00D80C55">
            <w:pPr>
              <w:rPr>
                <w:sz w:val="18"/>
                <w:szCs w:val="18"/>
              </w:rPr>
            </w:pPr>
            <w:r w:rsidRPr="00D80C55">
              <w:rPr>
                <w:sz w:val="18"/>
                <w:szCs w:val="18"/>
              </w:rPr>
              <w:t>Cannot be added on to an existing request; bicarbonate rapidly equilibrates with CO</w:t>
            </w:r>
            <w:r w:rsidRPr="00D80C55">
              <w:rPr>
                <w:sz w:val="18"/>
                <w:szCs w:val="18"/>
                <w:vertAlign w:val="subscript"/>
              </w:rPr>
              <w:t>2</w:t>
            </w:r>
            <w:r w:rsidRPr="00D80C55">
              <w:rPr>
                <w:sz w:val="18"/>
                <w:szCs w:val="18"/>
              </w:rPr>
              <w:t xml:space="preserve"> in the atmosphere. </w:t>
            </w:r>
          </w:p>
        </w:tc>
        <w:tc>
          <w:tcPr>
            <w:tcW w:w="992" w:type="dxa"/>
            <w:noWrap/>
            <w:hideMark/>
          </w:tcPr>
          <w:p w14:paraId="3F5151E4" w14:textId="77777777" w:rsidR="00D80C55" w:rsidRPr="00D80C55" w:rsidRDefault="00D80C55" w:rsidP="00D80C55">
            <w:pPr>
              <w:rPr>
                <w:sz w:val="18"/>
                <w:szCs w:val="18"/>
              </w:rPr>
            </w:pPr>
            <w:r w:rsidRPr="00D80C55">
              <w:rPr>
                <w:sz w:val="18"/>
                <w:szCs w:val="18"/>
              </w:rPr>
              <w:t>6 hours</w:t>
            </w:r>
          </w:p>
        </w:tc>
        <w:tc>
          <w:tcPr>
            <w:tcW w:w="4536" w:type="dxa"/>
            <w:noWrap/>
            <w:hideMark/>
          </w:tcPr>
          <w:p w14:paraId="2DBF7770" w14:textId="77777777" w:rsidR="00D80C55" w:rsidRPr="00D80C55" w:rsidRDefault="00D80C55" w:rsidP="00D80C55">
            <w:pPr>
              <w:rPr>
                <w:sz w:val="18"/>
                <w:szCs w:val="18"/>
              </w:rPr>
            </w:pPr>
            <w:r w:rsidRPr="00D80C55">
              <w:rPr>
                <w:sz w:val="18"/>
                <w:szCs w:val="18"/>
              </w:rPr>
              <w:t>22 – 29 mmol/L</w:t>
            </w:r>
          </w:p>
        </w:tc>
      </w:tr>
      <w:tr w:rsidR="00D80C55" w:rsidRPr="00D80C55" w14:paraId="5E080072" w14:textId="77777777" w:rsidTr="00AE6EE5">
        <w:trPr>
          <w:trHeight w:val="300"/>
        </w:trPr>
        <w:tc>
          <w:tcPr>
            <w:tcW w:w="2059" w:type="dxa"/>
            <w:noWrap/>
            <w:hideMark/>
          </w:tcPr>
          <w:p w14:paraId="68D2E4B7" w14:textId="77777777" w:rsidR="00D80C55" w:rsidRPr="00D80C55" w:rsidRDefault="00D80C55" w:rsidP="00D80C55">
            <w:pPr>
              <w:rPr>
                <w:b/>
                <w:bCs/>
                <w:sz w:val="18"/>
                <w:szCs w:val="18"/>
              </w:rPr>
            </w:pPr>
            <w:r w:rsidRPr="00D80C55">
              <w:rPr>
                <w:b/>
                <w:bCs/>
                <w:sz w:val="18"/>
                <w:szCs w:val="18"/>
              </w:rPr>
              <w:t>Bile Acids</w:t>
            </w:r>
          </w:p>
        </w:tc>
        <w:tc>
          <w:tcPr>
            <w:tcW w:w="923" w:type="dxa"/>
            <w:noWrap/>
            <w:hideMark/>
          </w:tcPr>
          <w:p w14:paraId="7D9D2B8D" w14:textId="77777777" w:rsidR="00D80C55" w:rsidRPr="00D80C55" w:rsidRDefault="00D80C55" w:rsidP="00D80C55">
            <w:pPr>
              <w:rPr>
                <w:sz w:val="18"/>
                <w:szCs w:val="18"/>
              </w:rPr>
            </w:pPr>
            <w:r w:rsidRPr="00D80C55">
              <w:rPr>
                <w:sz w:val="18"/>
                <w:szCs w:val="18"/>
              </w:rPr>
              <w:t>Blood</w:t>
            </w:r>
          </w:p>
        </w:tc>
        <w:tc>
          <w:tcPr>
            <w:tcW w:w="1264" w:type="dxa"/>
            <w:noWrap/>
            <w:hideMark/>
          </w:tcPr>
          <w:p w14:paraId="119CAFB8"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430DE41C" w14:textId="77777777" w:rsidR="00D80C55" w:rsidRPr="00D80C55" w:rsidRDefault="00D80C55" w:rsidP="00D80C55">
            <w:pPr>
              <w:rPr>
                <w:sz w:val="18"/>
                <w:szCs w:val="18"/>
              </w:rPr>
            </w:pPr>
            <w:r w:rsidRPr="00D80C55">
              <w:rPr>
                <w:sz w:val="18"/>
                <w:szCs w:val="18"/>
              </w:rPr>
              <w:t>One tube *</w:t>
            </w:r>
          </w:p>
        </w:tc>
        <w:tc>
          <w:tcPr>
            <w:tcW w:w="5016" w:type="dxa"/>
            <w:noWrap/>
            <w:hideMark/>
          </w:tcPr>
          <w:p w14:paraId="06F4DDD7" w14:textId="77777777" w:rsidR="00D80C55" w:rsidRPr="00D80C55" w:rsidRDefault="00D80C55" w:rsidP="00D80C55">
            <w:pPr>
              <w:rPr>
                <w:sz w:val="18"/>
                <w:szCs w:val="18"/>
              </w:rPr>
            </w:pPr>
            <w:r w:rsidRPr="00D80C55">
              <w:rPr>
                <w:sz w:val="18"/>
                <w:szCs w:val="18"/>
              </w:rPr>
              <w:t>Bile acids are used as a marker of obstetric cholestasis and are not a routine marker of liver function.</w:t>
            </w:r>
          </w:p>
        </w:tc>
        <w:tc>
          <w:tcPr>
            <w:tcW w:w="992" w:type="dxa"/>
            <w:noWrap/>
            <w:hideMark/>
          </w:tcPr>
          <w:p w14:paraId="7AEF4882" w14:textId="77777777" w:rsidR="00D80C55" w:rsidRPr="00D80C55" w:rsidRDefault="00D80C55" w:rsidP="00D80C55">
            <w:pPr>
              <w:rPr>
                <w:sz w:val="18"/>
                <w:szCs w:val="18"/>
              </w:rPr>
            </w:pPr>
            <w:r w:rsidRPr="00D80C55">
              <w:rPr>
                <w:sz w:val="18"/>
                <w:szCs w:val="18"/>
              </w:rPr>
              <w:t>24 hours</w:t>
            </w:r>
          </w:p>
        </w:tc>
        <w:tc>
          <w:tcPr>
            <w:tcW w:w="4536" w:type="dxa"/>
            <w:noWrap/>
            <w:hideMark/>
          </w:tcPr>
          <w:p w14:paraId="48BDA766" w14:textId="77777777" w:rsidR="00D80C55" w:rsidRPr="00D80C55" w:rsidRDefault="00D80C55" w:rsidP="00D80C55">
            <w:pPr>
              <w:rPr>
                <w:sz w:val="18"/>
                <w:szCs w:val="18"/>
              </w:rPr>
            </w:pPr>
            <w:r w:rsidRPr="00D80C55">
              <w:rPr>
                <w:sz w:val="18"/>
                <w:szCs w:val="18"/>
              </w:rPr>
              <w:t>&lt;10 µmol/L (non-fasting)</w:t>
            </w:r>
          </w:p>
          <w:p w14:paraId="2ECBDDC8" w14:textId="77777777" w:rsidR="00D80C55" w:rsidRPr="00D80C55" w:rsidRDefault="00D80C55" w:rsidP="00D80C55">
            <w:pPr>
              <w:rPr>
                <w:sz w:val="18"/>
                <w:szCs w:val="18"/>
              </w:rPr>
            </w:pPr>
            <w:r w:rsidRPr="00D80C55">
              <w:rPr>
                <w:sz w:val="18"/>
                <w:szCs w:val="18"/>
              </w:rPr>
              <w:t>NOTE: UDCA will cause positive interference</w:t>
            </w:r>
          </w:p>
        </w:tc>
      </w:tr>
      <w:tr w:rsidR="00D80C55" w:rsidRPr="00D80C55" w14:paraId="796A80CD" w14:textId="77777777" w:rsidTr="00D80C55">
        <w:trPr>
          <w:trHeight w:val="300"/>
        </w:trPr>
        <w:tc>
          <w:tcPr>
            <w:tcW w:w="2059" w:type="dxa"/>
            <w:noWrap/>
            <w:hideMark/>
          </w:tcPr>
          <w:p w14:paraId="7405F77E" w14:textId="77777777" w:rsidR="00D80C55" w:rsidRPr="00D80C55" w:rsidRDefault="00D80C55" w:rsidP="00D80C55">
            <w:pPr>
              <w:rPr>
                <w:b/>
                <w:bCs/>
                <w:sz w:val="18"/>
                <w:szCs w:val="18"/>
              </w:rPr>
            </w:pPr>
            <w:r w:rsidRPr="00D80C55">
              <w:rPr>
                <w:b/>
                <w:bCs/>
                <w:sz w:val="18"/>
                <w:szCs w:val="18"/>
              </w:rPr>
              <w:t>Bilirubin (total)</w:t>
            </w:r>
          </w:p>
        </w:tc>
        <w:tc>
          <w:tcPr>
            <w:tcW w:w="923" w:type="dxa"/>
            <w:noWrap/>
            <w:hideMark/>
          </w:tcPr>
          <w:p w14:paraId="23F49410" w14:textId="77777777" w:rsidR="00D80C55" w:rsidRPr="00D80C55" w:rsidRDefault="00D80C55" w:rsidP="00D80C55">
            <w:pPr>
              <w:rPr>
                <w:sz w:val="18"/>
                <w:szCs w:val="18"/>
              </w:rPr>
            </w:pPr>
            <w:r w:rsidRPr="00D80C55">
              <w:rPr>
                <w:sz w:val="18"/>
                <w:szCs w:val="18"/>
              </w:rPr>
              <w:t>Blood</w:t>
            </w:r>
          </w:p>
        </w:tc>
        <w:tc>
          <w:tcPr>
            <w:tcW w:w="1264" w:type="dxa"/>
            <w:noWrap/>
            <w:hideMark/>
          </w:tcPr>
          <w:p w14:paraId="78E0E3E1"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6693262C" w14:textId="77777777" w:rsidR="00D80C55" w:rsidRPr="00D80C55" w:rsidRDefault="00D80C55" w:rsidP="00D80C55">
            <w:pPr>
              <w:rPr>
                <w:sz w:val="18"/>
                <w:szCs w:val="18"/>
              </w:rPr>
            </w:pPr>
            <w:r w:rsidRPr="00D80C55">
              <w:rPr>
                <w:sz w:val="18"/>
                <w:szCs w:val="18"/>
              </w:rPr>
              <w:t>One tube *</w:t>
            </w:r>
          </w:p>
        </w:tc>
        <w:tc>
          <w:tcPr>
            <w:tcW w:w="5016" w:type="dxa"/>
            <w:noWrap/>
            <w:hideMark/>
          </w:tcPr>
          <w:p w14:paraId="362C5481" w14:textId="77777777" w:rsidR="00D80C55" w:rsidRPr="00D80C55" w:rsidRDefault="00D80C55" w:rsidP="00D80C55">
            <w:pPr>
              <w:rPr>
                <w:sz w:val="18"/>
                <w:szCs w:val="18"/>
              </w:rPr>
            </w:pPr>
            <w:r w:rsidRPr="00D80C55">
              <w:rPr>
                <w:sz w:val="18"/>
                <w:szCs w:val="18"/>
              </w:rPr>
              <w:t>Bilirubin is the breakdown product of haem, and is cleared by the liver in a two-step process; conjugation followed by excretion. Increased bilirubin can be due to liver damage, cholestasis, or increased haem breakdown e.g. haemolysis.</w:t>
            </w:r>
          </w:p>
        </w:tc>
        <w:tc>
          <w:tcPr>
            <w:tcW w:w="992" w:type="dxa"/>
            <w:noWrap/>
            <w:hideMark/>
          </w:tcPr>
          <w:p w14:paraId="5DB2AFA1" w14:textId="77777777" w:rsidR="00D80C55" w:rsidRPr="00D80C55" w:rsidRDefault="00D80C55" w:rsidP="00D80C55">
            <w:pPr>
              <w:rPr>
                <w:sz w:val="18"/>
                <w:szCs w:val="18"/>
              </w:rPr>
            </w:pPr>
            <w:r w:rsidRPr="00D80C55">
              <w:rPr>
                <w:sz w:val="18"/>
                <w:szCs w:val="18"/>
              </w:rPr>
              <w:t>6 hours</w:t>
            </w:r>
          </w:p>
        </w:tc>
        <w:tc>
          <w:tcPr>
            <w:tcW w:w="4536" w:type="dxa"/>
            <w:noWrap/>
          </w:tcPr>
          <w:p w14:paraId="3E8FD0BE" w14:textId="77777777" w:rsidR="00D80C55" w:rsidRPr="00D80C55" w:rsidRDefault="00D80C55" w:rsidP="00D80C55">
            <w:pPr>
              <w:rPr>
                <w:sz w:val="18"/>
                <w:szCs w:val="18"/>
              </w:rPr>
            </w:pPr>
            <w:r w:rsidRPr="00D80C55">
              <w:rPr>
                <w:sz w:val="18"/>
                <w:szCs w:val="18"/>
              </w:rPr>
              <w:t>&lt;1 month:  (no range quoted)</w:t>
            </w:r>
          </w:p>
          <w:p w14:paraId="2E47D5E7" w14:textId="77777777" w:rsidR="00D80C55" w:rsidRPr="00D80C55" w:rsidRDefault="00D80C55" w:rsidP="00D80C55">
            <w:pPr>
              <w:rPr>
                <w:sz w:val="18"/>
                <w:szCs w:val="18"/>
              </w:rPr>
            </w:pPr>
            <w:r w:rsidRPr="00D80C55">
              <w:rPr>
                <w:sz w:val="18"/>
                <w:szCs w:val="18"/>
              </w:rPr>
              <w:t>1 month+   &lt;21 umol/L</w:t>
            </w:r>
          </w:p>
          <w:p w14:paraId="0416CAB0" w14:textId="150A3C1A" w:rsidR="00D80C55" w:rsidRPr="00D80C55" w:rsidRDefault="00D80C55" w:rsidP="00D80C55">
            <w:pPr>
              <w:rPr>
                <w:sz w:val="18"/>
                <w:szCs w:val="18"/>
              </w:rPr>
            </w:pPr>
          </w:p>
        </w:tc>
      </w:tr>
      <w:tr w:rsidR="00D80C55" w:rsidRPr="00D80C55" w14:paraId="427F5B9E" w14:textId="77777777" w:rsidTr="00AE6EE5">
        <w:trPr>
          <w:trHeight w:val="300"/>
        </w:trPr>
        <w:tc>
          <w:tcPr>
            <w:tcW w:w="2059" w:type="dxa"/>
            <w:noWrap/>
            <w:hideMark/>
          </w:tcPr>
          <w:p w14:paraId="05DC2187" w14:textId="77777777" w:rsidR="00D80C55" w:rsidRPr="00D80C55" w:rsidRDefault="00D80C55" w:rsidP="00D80C55">
            <w:pPr>
              <w:rPr>
                <w:b/>
                <w:bCs/>
                <w:sz w:val="18"/>
                <w:szCs w:val="18"/>
              </w:rPr>
            </w:pPr>
            <w:r w:rsidRPr="00D80C55">
              <w:rPr>
                <w:b/>
                <w:bCs/>
                <w:sz w:val="18"/>
                <w:szCs w:val="18"/>
              </w:rPr>
              <w:t>Bilirubin (conjugated / direct)</w:t>
            </w:r>
          </w:p>
        </w:tc>
        <w:tc>
          <w:tcPr>
            <w:tcW w:w="923" w:type="dxa"/>
            <w:noWrap/>
            <w:hideMark/>
          </w:tcPr>
          <w:p w14:paraId="68FEDEA1" w14:textId="77777777" w:rsidR="00D80C55" w:rsidRPr="00D80C55" w:rsidRDefault="00D80C55" w:rsidP="00D80C55">
            <w:pPr>
              <w:rPr>
                <w:sz w:val="18"/>
                <w:szCs w:val="18"/>
              </w:rPr>
            </w:pPr>
            <w:r w:rsidRPr="00D80C55">
              <w:rPr>
                <w:sz w:val="18"/>
                <w:szCs w:val="18"/>
              </w:rPr>
              <w:t>Blood</w:t>
            </w:r>
          </w:p>
        </w:tc>
        <w:tc>
          <w:tcPr>
            <w:tcW w:w="1264" w:type="dxa"/>
            <w:noWrap/>
            <w:hideMark/>
          </w:tcPr>
          <w:p w14:paraId="14AFB53C"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33C8841B" w14:textId="77777777" w:rsidR="00D80C55" w:rsidRPr="00D80C55" w:rsidRDefault="00D80C55" w:rsidP="00D80C55">
            <w:pPr>
              <w:rPr>
                <w:sz w:val="18"/>
                <w:szCs w:val="18"/>
              </w:rPr>
            </w:pPr>
            <w:r w:rsidRPr="00D80C55">
              <w:rPr>
                <w:sz w:val="18"/>
                <w:szCs w:val="18"/>
              </w:rPr>
              <w:t>One tube *</w:t>
            </w:r>
          </w:p>
        </w:tc>
        <w:tc>
          <w:tcPr>
            <w:tcW w:w="5016" w:type="dxa"/>
            <w:noWrap/>
            <w:hideMark/>
          </w:tcPr>
          <w:p w14:paraId="2E80DA53" w14:textId="77777777" w:rsidR="00D80C55" w:rsidRPr="00D80C55" w:rsidRDefault="00D80C55" w:rsidP="00D80C55">
            <w:pPr>
              <w:rPr>
                <w:sz w:val="18"/>
                <w:szCs w:val="18"/>
              </w:rPr>
            </w:pPr>
            <w:r w:rsidRPr="00D80C55">
              <w:rPr>
                <w:sz w:val="18"/>
                <w:szCs w:val="18"/>
              </w:rPr>
              <w:t xml:space="preserve">Increased conjugated fraction is often a sign of cholestasis. Most useful for investigation of ?Gilbert's. </w:t>
            </w:r>
          </w:p>
        </w:tc>
        <w:tc>
          <w:tcPr>
            <w:tcW w:w="992" w:type="dxa"/>
            <w:noWrap/>
            <w:hideMark/>
          </w:tcPr>
          <w:p w14:paraId="204465D1" w14:textId="77777777" w:rsidR="00D80C55" w:rsidRPr="00D80C55" w:rsidRDefault="00D80C55" w:rsidP="00D80C55">
            <w:pPr>
              <w:rPr>
                <w:sz w:val="18"/>
                <w:szCs w:val="18"/>
              </w:rPr>
            </w:pPr>
            <w:r w:rsidRPr="00D80C55">
              <w:rPr>
                <w:sz w:val="18"/>
                <w:szCs w:val="18"/>
              </w:rPr>
              <w:t>24 hours</w:t>
            </w:r>
          </w:p>
        </w:tc>
        <w:tc>
          <w:tcPr>
            <w:tcW w:w="4536" w:type="dxa"/>
            <w:noWrap/>
            <w:hideMark/>
          </w:tcPr>
          <w:p w14:paraId="7B02B739" w14:textId="77777777" w:rsidR="00D80C55" w:rsidRPr="00D80C55" w:rsidRDefault="00D80C55" w:rsidP="00D80C55">
            <w:pPr>
              <w:rPr>
                <w:sz w:val="18"/>
                <w:szCs w:val="18"/>
              </w:rPr>
            </w:pPr>
            <w:r w:rsidRPr="00D80C55">
              <w:rPr>
                <w:sz w:val="18"/>
                <w:szCs w:val="18"/>
              </w:rPr>
              <w:t>No range for conjugated bilirubin quoted.</w:t>
            </w:r>
          </w:p>
          <w:p w14:paraId="323BFDAB" w14:textId="77777777" w:rsidR="00D80C55" w:rsidRPr="00D80C55" w:rsidRDefault="00D80C55" w:rsidP="00D80C55">
            <w:pPr>
              <w:rPr>
                <w:sz w:val="18"/>
                <w:szCs w:val="18"/>
              </w:rPr>
            </w:pPr>
            <w:r w:rsidRPr="00D80C55">
              <w:rPr>
                <w:sz w:val="18"/>
                <w:szCs w:val="18"/>
              </w:rPr>
              <w:t>In Gilbert's, the hyperbilirubinaemia is predominately unconjugated, % conjugated is usually &lt;20%</w:t>
            </w:r>
          </w:p>
        </w:tc>
      </w:tr>
      <w:tr w:rsidR="00D80C55" w:rsidRPr="00D80C55" w14:paraId="1CE9E93A" w14:textId="77777777" w:rsidTr="00AE6EE5">
        <w:trPr>
          <w:trHeight w:val="300"/>
        </w:trPr>
        <w:tc>
          <w:tcPr>
            <w:tcW w:w="2059" w:type="dxa"/>
            <w:noWrap/>
            <w:hideMark/>
          </w:tcPr>
          <w:p w14:paraId="2AEA95B7" w14:textId="77777777" w:rsidR="00D80C55" w:rsidRPr="00D80C55" w:rsidRDefault="00D80C55" w:rsidP="00D80C55">
            <w:pPr>
              <w:rPr>
                <w:b/>
                <w:bCs/>
                <w:sz w:val="18"/>
                <w:szCs w:val="18"/>
              </w:rPr>
            </w:pPr>
            <w:r w:rsidRPr="00D80C55">
              <w:rPr>
                <w:b/>
                <w:bCs/>
                <w:sz w:val="18"/>
                <w:szCs w:val="18"/>
              </w:rPr>
              <w:t>Bilirubin (Fluid)</w:t>
            </w:r>
          </w:p>
        </w:tc>
        <w:tc>
          <w:tcPr>
            <w:tcW w:w="923" w:type="dxa"/>
            <w:noWrap/>
            <w:hideMark/>
          </w:tcPr>
          <w:p w14:paraId="047E54BE" w14:textId="77777777" w:rsidR="00D80C55" w:rsidRPr="00D80C55" w:rsidRDefault="00D80C55" w:rsidP="00D80C55">
            <w:pPr>
              <w:rPr>
                <w:sz w:val="18"/>
                <w:szCs w:val="18"/>
              </w:rPr>
            </w:pPr>
            <w:r w:rsidRPr="00D80C55">
              <w:rPr>
                <w:sz w:val="18"/>
                <w:szCs w:val="18"/>
              </w:rPr>
              <w:t>Fluid</w:t>
            </w:r>
          </w:p>
        </w:tc>
        <w:tc>
          <w:tcPr>
            <w:tcW w:w="1264" w:type="dxa"/>
            <w:noWrap/>
            <w:hideMark/>
          </w:tcPr>
          <w:p w14:paraId="7D85A688" w14:textId="77777777" w:rsidR="00D80C55" w:rsidRPr="00D80C55" w:rsidRDefault="00D80C55" w:rsidP="00D80C55">
            <w:pPr>
              <w:rPr>
                <w:sz w:val="18"/>
                <w:szCs w:val="18"/>
              </w:rPr>
            </w:pPr>
            <w:r w:rsidRPr="00D80C55">
              <w:rPr>
                <w:sz w:val="18"/>
                <w:szCs w:val="18"/>
              </w:rPr>
              <w:t xml:space="preserve">Universal pot </w:t>
            </w:r>
          </w:p>
        </w:tc>
        <w:tc>
          <w:tcPr>
            <w:tcW w:w="798" w:type="dxa"/>
            <w:noWrap/>
            <w:hideMark/>
          </w:tcPr>
          <w:p w14:paraId="0B52A160" w14:textId="77777777" w:rsidR="00D80C55" w:rsidRPr="00D80C55" w:rsidRDefault="00D80C55" w:rsidP="00D80C55">
            <w:pPr>
              <w:rPr>
                <w:sz w:val="18"/>
                <w:szCs w:val="18"/>
              </w:rPr>
            </w:pPr>
            <w:r w:rsidRPr="00D80C55">
              <w:rPr>
                <w:sz w:val="18"/>
                <w:szCs w:val="18"/>
              </w:rPr>
              <w:t>Min vol 1 mL</w:t>
            </w:r>
          </w:p>
        </w:tc>
        <w:tc>
          <w:tcPr>
            <w:tcW w:w="5016" w:type="dxa"/>
            <w:noWrap/>
            <w:hideMark/>
          </w:tcPr>
          <w:p w14:paraId="7C059DFD" w14:textId="77777777" w:rsidR="00D80C55" w:rsidRPr="00D80C55" w:rsidRDefault="00D80C55" w:rsidP="00D80C55">
            <w:pPr>
              <w:rPr>
                <w:sz w:val="18"/>
                <w:szCs w:val="18"/>
              </w:rPr>
            </w:pPr>
            <w:r w:rsidRPr="00D80C55">
              <w:rPr>
                <w:sz w:val="18"/>
                <w:szCs w:val="18"/>
              </w:rPr>
              <w:t>Not validated in this sample type</w:t>
            </w:r>
          </w:p>
        </w:tc>
        <w:tc>
          <w:tcPr>
            <w:tcW w:w="992" w:type="dxa"/>
            <w:noWrap/>
            <w:hideMark/>
          </w:tcPr>
          <w:p w14:paraId="7E8AE300" w14:textId="77777777" w:rsidR="00D80C55" w:rsidRPr="00D80C55" w:rsidRDefault="00D80C55" w:rsidP="00D80C55">
            <w:pPr>
              <w:rPr>
                <w:sz w:val="18"/>
                <w:szCs w:val="18"/>
              </w:rPr>
            </w:pPr>
            <w:r w:rsidRPr="00D80C55">
              <w:rPr>
                <w:sz w:val="18"/>
                <w:szCs w:val="18"/>
              </w:rPr>
              <w:t>6 hours</w:t>
            </w:r>
          </w:p>
        </w:tc>
        <w:tc>
          <w:tcPr>
            <w:tcW w:w="4536" w:type="dxa"/>
            <w:noWrap/>
            <w:hideMark/>
          </w:tcPr>
          <w:p w14:paraId="31336D03" w14:textId="77777777" w:rsidR="00D80C55" w:rsidRPr="00D80C55" w:rsidRDefault="00D80C55" w:rsidP="00D80C55">
            <w:pPr>
              <w:rPr>
                <w:sz w:val="18"/>
                <w:szCs w:val="18"/>
              </w:rPr>
            </w:pPr>
          </w:p>
        </w:tc>
      </w:tr>
      <w:tr w:rsidR="00D80C55" w:rsidRPr="00D80C55" w14:paraId="456781FD" w14:textId="77777777" w:rsidTr="00AE6EE5">
        <w:trPr>
          <w:trHeight w:val="300"/>
        </w:trPr>
        <w:tc>
          <w:tcPr>
            <w:tcW w:w="2059" w:type="dxa"/>
            <w:noWrap/>
            <w:hideMark/>
          </w:tcPr>
          <w:p w14:paraId="54A52771" w14:textId="77777777" w:rsidR="00D80C55" w:rsidRPr="00D80C55" w:rsidRDefault="00D80C55" w:rsidP="00D80C55">
            <w:pPr>
              <w:rPr>
                <w:b/>
                <w:bCs/>
                <w:sz w:val="18"/>
                <w:szCs w:val="18"/>
              </w:rPr>
            </w:pPr>
            <w:r w:rsidRPr="00D80C55">
              <w:rPr>
                <w:b/>
                <w:bCs/>
                <w:sz w:val="18"/>
                <w:szCs w:val="18"/>
              </w:rPr>
              <w:t>CA 125</w:t>
            </w:r>
          </w:p>
        </w:tc>
        <w:tc>
          <w:tcPr>
            <w:tcW w:w="923" w:type="dxa"/>
            <w:noWrap/>
            <w:hideMark/>
          </w:tcPr>
          <w:p w14:paraId="5EE6FDEE" w14:textId="77777777" w:rsidR="00D80C55" w:rsidRPr="00D80C55" w:rsidRDefault="00D80C55" w:rsidP="00D80C55">
            <w:pPr>
              <w:rPr>
                <w:sz w:val="18"/>
                <w:szCs w:val="18"/>
              </w:rPr>
            </w:pPr>
            <w:r w:rsidRPr="00D80C55">
              <w:rPr>
                <w:sz w:val="18"/>
                <w:szCs w:val="18"/>
              </w:rPr>
              <w:t>Blood</w:t>
            </w:r>
          </w:p>
        </w:tc>
        <w:tc>
          <w:tcPr>
            <w:tcW w:w="1264" w:type="dxa"/>
            <w:noWrap/>
            <w:hideMark/>
          </w:tcPr>
          <w:p w14:paraId="5EA8722B"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7F30CC3C" w14:textId="77777777" w:rsidR="00D80C55" w:rsidRPr="00D80C55" w:rsidRDefault="00D80C55" w:rsidP="00D80C55">
            <w:pPr>
              <w:rPr>
                <w:sz w:val="18"/>
                <w:szCs w:val="18"/>
              </w:rPr>
            </w:pPr>
            <w:r w:rsidRPr="00D80C55">
              <w:rPr>
                <w:sz w:val="18"/>
                <w:szCs w:val="18"/>
              </w:rPr>
              <w:t>One tube *</w:t>
            </w:r>
          </w:p>
        </w:tc>
        <w:tc>
          <w:tcPr>
            <w:tcW w:w="5016" w:type="dxa"/>
            <w:noWrap/>
            <w:hideMark/>
          </w:tcPr>
          <w:p w14:paraId="0E181A3A" w14:textId="77777777" w:rsidR="00D80C55" w:rsidRPr="00D80C55" w:rsidRDefault="00D80C55" w:rsidP="00D80C55">
            <w:pPr>
              <w:rPr>
                <w:sz w:val="18"/>
                <w:szCs w:val="18"/>
              </w:rPr>
            </w:pPr>
            <w:r w:rsidRPr="00D80C55">
              <w:rPr>
                <w:sz w:val="18"/>
                <w:szCs w:val="18"/>
              </w:rPr>
              <w:t>Primarily a marker of ovarian cancer. See NICE guideline CG 122 for further information. Use with caution for diagnosis as also increased significantly in many benign conditions.</w:t>
            </w:r>
          </w:p>
        </w:tc>
        <w:tc>
          <w:tcPr>
            <w:tcW w:w="992" w:type="dxa"/>
            <w:noWrap/>
            <w:hideMark/>
          </w:tcPr>
          <w:p w14:paraId="4DB2E36F" w14:textId="77777777" w:rsidR="00D80C55" w:rsidRPr="00D80C55" w:rsidRDefault="00D80C55" w:rsidP="00D80C55">
            <w:pPr>
              <w:rPr>
                <w:sz w:val="18"/>
                <w:szCs w:val="18"/>
              </w:rPr>
            </w:pPr>
            <w:r w:rsidRPr="00D80C55">
              <w:rPr>
                <w:sz w:val="18"/>
                <w:szCs w:val="18"/>
              </w:rPr>
              <w:t>24 hours (Mon-Fri)</w:t>
            </w:r>
          </w:p>
        </w:tc>
        <w:tc>
          <w:tcPr>
            <w:tcW w:w="4536" w:type="dxa"/>
          </w:tcPr>
          <w:p w14:paraId="62CBF449" w14:textId="77777777" w:rsidR="00D80C55" w:rsidRPr="00D80C55" w:rsidRDefault="00D80C55" w:rsidP="00D80C55">
            <w:pPr>
              <w:rPr>
                <w:sz w:val="18"/>
                <w:szCs w:val="18"/>
              </w:rPr>
            </w:pPr>
            <w:r w:rsidRPr="00D80C55">
              <w:rPr>
                <w:sz w:val="18"/>
                <w:szCs w:val="18"/>
              </w:rPr>
              <w:t>&lt;35 kIU/L</w:t>
            </w:r>
          </w:p>
        </w:tc>
      </w:tr>
      <w:tr w:rsidR="00D80C55" w:rsidRPr="00D80C55" w14:paraId="4A43FB51" w14:textId="77777777" w:rsidTr="00AE6EE5">
        <w:trPr>
          <w:trHeight w:val="300"/>
        </w:trPr>
        <w:tc>
          <w:tcPr>
            <w:tcW w:w="2059" w:type="dxa"/>
            <w:noWrap/>
            <w:hideMark/>
          </w:tcPr>
          <w:p w14:paraId="2EF2AF36" w14:textId="77777777" w:rsidR="00D80C55" w:rsidRPr="00D80C55" w:rsidRDefault="00D80C55" w:rsidP="00D80C55">
            <w:pPr>
              <w:rPr>
                <w:b/>
                <w:bCs/>
                <w:sz w:val="18"/>
                <w:szCs w:val="18"/>
              </w:rPr>
            </w:pPr>
            <w:r w:rsidRPr="00D80C55">
              <w:rPr>
                <w:b/>
                <w:bCs/>
                <w:sz w:val="18"/>
                <w:szCs w:val="18"/>
              </w:rPr>
              <w:t>CA 15-3</w:t>
            </w:r>
          </w:p>
        </w:tc>
        <w:tc>
          <w:tcPr>
            <w:tcW w:w="923" w:type="dxa"/>
            <w:noWrap/>
            <w:hideMark/>
          </w:tcPr>
          <w:p w14:paraId="2F387E77" w14:textId="77777777" w:rsidR="00D80C55" w:rsidRPr="00D80C55" w:rsidRDefault="00D80C55" w:rsidP="00D80C55">
            <w:pPr>
              <w:rPr>
                <w:sz w:val="18"/>
                <w:szCs w:val="18"/>
              </w:rPr>
            </w:pPr>
            <w:r w:rsidRPr="00D80C55">
              <w:rPr>
                <w:sz w:val="18"/>
                <w:szCs w:val="18"/>
              </w:rPr>
              <w:t>Blood</w:t>
            </w:r>
          </w:p>
        </w:tc>
        <w:tc>
          <w:tcPr>
            <w:tcW w:w="1264" w:type="dxa"/>
            <w:noWrap/>
            <w:hideMark/>
          </w:tcPr>
          <w:p w14:paraId="25585886"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4948D67C" w14:textId="77777777" w:rsidR="00D80C55" w:rsidRPr="00D80C55" w:rsidRDefault="00D80C55" w:rsidP="00D80C55">
            <w:pPr>
              <w:rPr>
                <w:sz w:val="18"/>
                <w:szCs w:val="18"/>
              </w:rPr>
            </w:pPr>
            <w:r w:rsidRPr="00D80C55">
              <w:rPr>
                <w:sz w:val="18"/>
                <w:szCs w:val="18"/>
              </w:rPr>
              <w:t>One tube *</w:t>
            </w:r>
          </w:p>
        </w:tc>
        <w:tc>
          <w:tcPr>
            <w:tcW w:w="5016" w:type="dxa"/>
            <w:noWrap/>
            <w:hideMark/>
          </w:tcPr>
          <w:p w14:paraId="0A5929AB" w14:textId="77777777" w:rsidR="00D80C55" w:rsidRPr="00D80C55" w:rsidRDefault="00D80C55" w:rsidP="00D80C55">
            <w:pPr>
              <w:rPr>
                <w:sz w:val="18"/>
                <w:szCs w:val="18"/>
              </w:rPr>
            </w:pPr>
            <w:r w:rsidRPr="00D80C55">
              <w:rPr>
                <w:sz w:val="18"/>
                <w:szCs w:val="18"/>
              </w:rPr>
              <w:t>CA15-3 is used to monitor treatment for breast cancer. Not indicated for diagnosis.</w:t>
            </w:r>
          </w:p>
        </w:tc>
        <w:tc>
          <w:tcPr>
            <w:tcW w:w="992" w:type="dxa"/>
            <w:noWrap/>
            <w:hideMark/>
          </w:tcPr>
          <w:p w14:paraId="19A037B3" w14:textId="77777777" w:rsidR="00D80C55" w:rsidRPr="00D80C55" w:rsidRDefault="00D80C55" w:rsidP="00D80C55">
            <w:pPr>
              <w:rPr>
                <w:sz w:val="18"/>
                <w:szCs w:val="18"/>
              </w:rPr>
            </w:pPr>
            <w:r w:rsidRPr="00D80C55">
              <w:rPr>
                <w:sz w:val="18"/>
                <w:szCs w:val="18"/>
              </w:rPr>
              <w:t>24 hours (Mon-Fri)</w:t>
            </w:r>
          </w:p>
        </w:tc>
        <w:tc>
          <w:tcPr>
            <w:tcW w:w="4536" w:type="dxa"/>
          </w:tcPr>
          <w:p w14:paraId="328598CF" w14:textId="5CB9E549" w:rsidR="00D80C55" w:rsidRPr="00D80C55" w:rsidRDefault="00D80C55" w:rsidP="00D80C55">
            <w:pPr>
              <w:rPr>
                <w:sz w:val="18"/>
                <w:szCs w:val="18"/>
              </w:rPr>
            </w:pPr>
            <w:r w:rsidRPr="00D80C55">
              <w:rPr>
                <w:sz w:val="18"/>
                <w:szCs w:val="18"/>
              </w:rPr>
              <w:t>&lt;24 kIU/L</w:t>
            </w:r>
          </w:p>
        </w:tc>
      </w:tr>
      <w:tr w:rsidR="00D80C55" w:rsidRPr="00D80C55" w14:paraId="25C53F42" w14:textId="77777777" w:rsidTr="00AE6EE5">
        <w:trPr>
          <w:trHeight w:val="300"/>
        </w:trPr>
        <w:tc>
          <w:tcPr>
            <w:tcW w:w="2059" w:type="dxa"/>
            <w:noWrap/>
            <w:hideMark/>
          </w:tcPr>
          <w:p w14:paraId="2D0D1C28" w14:textId="77777777" w:rsidR="00D80C55" w:rsidRPr="00D80C55" w:rsidRDefault="00D80C55" w:rsidP="00D80C55">
            <w:pPr>
              <w:rPr>
                <w:b/>
                <w:bCs/>
                <w:sz w:val="18"/>
                <w:szCs w:val="18"/>
              </w:rPr>
            </w:pPr>
            <w:r w:rsidRPr="00D80C55">
              <w:rPr>
                <w:b/>
                <w:bCs/>
                <w:sz w:val="18"/>
                <w:szCs w:val="18"/>
              </w:rPr>
              <w:t>CA 19-9</w:t>
            </w:r>
          </w:p>
        </w:tc>
        <w:tc>
          <w:tcPr>
            <w:tcW w:w="923" w:type="dxa"/>
            <w:noWrap/>
            <w:hideMark/>
          </w:tcPr>
          <w:p w14:paraId="6AFDFA2D" w14:textId="77777777" w:rsidR="00D80C55" w:rsidRPr="00D80C55" w:rsidRDefault="00D80C55" w:rsidP="00D80C55">
            <w:pPr>
              <w:rPr>
                <w:sz w:val="18"/>
                <w:szCs w:val="18"/>
              </w:rPr>
            </w:pPr>
            <w:r w:rsidRPr="00D80C55">
              <w:rPr>
                <w:sz w:val="18"/>
                <w:szCs w:val="18"/>
              </w:rPr>
              <w:t>Blood</w:t>
            </w:r>
          </w:p>
        </w:tc>
        <w:tc>
          <w:tcPr>
            <w:tcW w:w="1264" w:type="dxa"/>
            <w:noWrap/>
            <w:hideMark/>
          </w:tcPr>
          <w:p w14:paraId="2C7393C6"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68F8DD7B" w14:textId="77777777" w:rsidR="00D80C55" w:rsidRPr="00D80C55" w:rsidRDefault="00D80C55" w:rsidP="00D80C55">
            <w:pPr>
              <w:rPr>
                <w:sz w:val="18"/>
                <w:szCs w:val="18"/>
              </w:rPr>
            </w:pPr>
            <w:r w:rsidRPr="00D80C55">
              <w:rPr>
                <w:sz w:val="18"/>
                <w:szCs w:val="18"/>
              </w:rPr>
              <w:t>One tube *</w:t>
            </w:r>
          </w:p>
        </w:tc>
        <w:tc>
          <w:tcPr>
            <w:tcW w:w="5016" w:type="dxa"/>
            <w:noWrap/>
            <w:hideMark/>
          </w:tcPr>
          <w:p w14:paraId="2E55AD9F" w14:textId="77777777" w:rsidR="00D80C55" w:rsidRPr="00D80C55" w:rsidRDefault="00D80C55" w:rsidP="00D80C55">
            <w:pPr>
              <w:rPr>
                <w:sz w:val="18"/>
                <w:szCs w:val="18"/>
              </w:rPr>
            </w:pPr>
            <w:r w:rsidRPr="00D80C55">
              <w:rPr>
                <w:sz w:val="18"/>
                <w:szCs w:val="18"/>
              </w:rPr>
              <w:t xml:space="preserve">CA19-9 is frequently raised in pancreatic cancer. However it can also be raised due to other abdominal pathologies, such as </w:t>
            </w:r>
            <w:r w:rsidRPr="00D80C55">
              <w:rPr>
                <w:sz w:val="18"/>
                <w:szCs w:val="18"/>
              </w:rPr>
              <w:lastRenderedPageBreak/>
              <w:t xml:space="preserve">cholestasis and jaundice, and consequently is not advised for diagnosis without supporting imaging. </w:t>
            </w:r>
          </w:p>
        </w:tc>
        <w:tc>
          <w:tcPr>
            <w:tcW w:w="992" w:type="dxa"/>
            <w:noWrap/>
            <w:hideMark/>
          </w:tcPr>
          <w:p w14:paraId="27F282DB" w14:textId="77777777" w:rsidR="00D80C55" w:rsidRPr="00D80C55" w:rsidRDefault="00D80C55" w:rsidP="00D80C55">
            <w:pPr>
              <w:rPr>
                <w:sz w:val="18"/>
                <w:szCs w:val="18"/>
              </w:rPr>
            </w:pPr>
            <w:r w:rsidRPr="00D80C55">
              <w:rPr>
                <w:sz w:val="18"/>
                <w:szCs w:val="18"/>
              </w:rPr>
              <w:lastRenderedPageBreak/>
              <w:t>24 hours (Mon-Fri)</w:t>
            </w:r>
          </w:p>
        </w:tc>
        <w:tc>
          <w:tcPr>
            <w:tcW w:w="4536" w:type="dxa"/>
          </w:tcPr>
          <w:p w14:paraId="1D92DA16" w14:textId="77777777" w:rsidR="00D80C55" w:rsidRPr="00D80C55" w:rsidRDefault="00D80C55" w:rsidP="00D80C55">
            <w:pPr>
              <w:rPr>
                <w:sz w:val="18"/>
                <w:szCs w:val="18"/>
              </w:rPr>
            </w:pPr>
            <w:r w:rsidRPr="00D80C55">
              <w:rPr>
                <w:sz w:val="18"/>
                <w:szCs w:val="18"/>
              </w:rPr>
              <w:t>&lt;35 kIU/L</w:t>
            </w:r>
          </w:p>
        </w:tc>
      </w:tr>
      <w:tr w:rsidR="00D80C55" w:rsidRPr="00D80C55" w14:paraId="60BA7EEF" w14:textId="77777777" w:rsidTr="00AE6EE5">
        <w:trPr>
          <w:trHeight w:val="300"/>
        </w:trPr>
        <w:tc>
          <w:tcPr>
            <w:tcW w:w="2059" w:type="dxa"/>
            <w:vMerge w:val="restart"/>
            <w:noWrap/>
            <w:hideMark/>
          </w:tcPr>
          <w:p w14:paraId="1B188279" w14:textId="77777777" w:rsidR="00D80C55" w:rsidRPr="00D80C55" w:rsidRDefault="00D80C55" w:rsidP="00D80C55">
            <w:pPr>
              <w:rPr>
                <w:b/>
                <w:bCs/>
                <w:sz w:val="18"/>
                <w:szCs w:val="18"/>
              </w:rPr>
            </w:pPr>
            <w:r w:rsidRPr="00D80C55">
              <w:rPr>
                <w:b/>
                <w:bCs/>
                <w:sz w:val="18"/>
                <w:szCs w:val="18"/>
              </w:rPr>
              <w:t>Calcium</w:t>
            </w:r>
          </w:p>
          <w:p w14:paraId="165217FA" w14:textId="77777777" w:rsidR="00D80C55" w:rsidRPr="00D80C55" w:rsidRDefault="00D80C55" w:rsidP="00D80C55">
            <w:pPr>
              <w:rPr>
                <w:b/>
                <w:bCs/>
                <w:sz w:val="18"/>
                <w:szCs w:val="18"/>
              </w:rPr>
            </w:pPr>
          </w:p>
          <w:p w14:paraId="666E9840" w14:textId="77777777" w:rsidR="00D80C55" w:rsidRPr="00D80C55" w:rsidRDefault="00D80C55" w:rsidP="00D80C55">
            <w:pPr>
              <w:rPr>
                <w:b/>
                <w:bCs/>
                <w:sz w:val="18"/>
                <w:szCs w:val="18"/>
              </w:rPr>
            </w:pPr>
          </w:p>
        </w:tc>
        <w:tc>
          <w:tcPr>
            <w:tcW w:w="923" w:type="dxa"/>
            <w:noWrap/>
            <w:hideMark/>
          </w:tcPr>
          <w:p w14:paraId="3BD3C590" w14:textId="77777777" w:rsidR="00D80C55" w:rsidRPr="00D80C55" w:rsidRDefault="00D80C55" w:rsidP="00D80C55">
            <w:pPr>
              <w:rPr>
                <w:sz w:val="18"/>
                <w:szCs w:val="18"/>
              </w:rPr>
            </w:pPr>
            <w:r w:rsidRPr="00D80C55">
              <w:rPr>
                <w:sz w:val="18"/>
                <w:szCs w:val="18"/>
              </w:rPr>
              <w:t>Blood</w:t>
            </w:r>
          </w:p>
        </w:tc>
        <w:tc>
          <w:tcPr>
            <w:tcW w:w="1264" w:type="dxa"/>
            <w:noWrap/>
            <w:hideMark/>
          </w:tcPr>
          <w:p w14:paraId="464EF7E2"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5E887962" w14:textId="77777777" w:rsidR="00D80C55" w:rsidRPr="00D80C55" w:rsidRDefault="00D80C55" w:rsidP="00D80C55">
            <w:pPr>
              <w:rPr>
                <w:sz w:val="18"/>
                <w:szCs w:val="18"/>
              </w:rPr>
            </w:pPr>
            <w:r w:rsidRPr="00D80C55">
              <w:rPr>
                <w:sz w:val="18"/>
                <w:szCs w:val="18"/>
              </w:rPr>
              <w:t>One tube *</w:t>
            </w:r>
          </w:p>
        </w:tc>
        <w:tc>
          <w:tcPr>
            <w:tcW w:w="5016" w:type="dxa"/>
            <w:noWrap/>
            <w:hideMark/>
          </w:tcPr>
          <w:p w14:paraId="34A58E1A" w14:textId="77777777" w:rsidR="00D80C55" w:rsidRPr="00D80C55" w:rsidRDefault="00D80C55" w:rsidP="00D80C55">
            <w:pPr>
              <w:rPr>
                <w:sz w:val="18"/>
                <w:szCs w:val="18"/>
              </w:rPr>
            </w:pPr>
            <w:r w:rsidRPr="00D80C55">
              <w:rPr>
                <w:sz w:val="18"/>
                <w:szCs w:val="18"/>
              </w:rPr>
              <w:t>The albumin adjusted calcium will also be automatically calculated from calcium and albumin. Can be falsely reduced due to contamination from EDTA - observe correct order of draw.</w:t>
            </w:r>
          </w:p>
        </w:tc>
        <w:tc>
          <w:tcPr>
            <w:tcW w:w="992" w:type="dxa"/>
            <w:noWrap/>
            <w:hideMark/>
          </w:tcPr>
          <w:p w14:paraId="4E494BB1" w14:textId="77777777" w:rsidR="00D80C55" w:rsidRPr="00D80C55" w:rsidRDefault="00D80C55" w:rsidP="00D80C55">
            <w:pPr>
              <w:rPr>
                <w:sz w:val="18"/>
                <w:szCs w:val="18"/>
              </w:rPr>
            </w:pPr>
            <w:r w:rsidRPr="00D80C55">
              <w:rPr>
                <w:sz w:val="18"/>
                <w:szCs w:val="18"/>
              </w:rPr>
              <w:t>6 hours</w:t>
            </w:r>
          </w:p>
        </w:tc>
        <w:tc>
          <w:tcPr>
            <w:tcW w:w="4536" w:type="dxa"/>
            <w:noWrap/>
            <w:hideMark/>
          </w:tcPr>
          <w:p w14:paraId="6CE9B3BE" w14:textId="77777777" w:rsidR="00D80C55" w:rsidRPr="00D80C55" w:rsidRDefault="00D80C55" w:rsidP="00D80C55">
            <w:pPr>
              <w:rPr>
                <w:sz w:val="18"/>
                <w:szCs w:val="18"/>
              </w:rPr>
            </w:pPr>
            <w:r w:rsidRPr="00D80C55">
              <w:rPr>
                <w:sz w:val="18"/>
                <w:szCs w:val="18"/>
              </w:rPr>
              <w:t xml:space="preserve">Age &lt;1 month                    2.0 – 2.7 mmol/L </w:t>
            </w:r>
          </w:p>
          <w:p w14:paraId="5CA1762F" w14:textId="77777777" w:rsidR="00D80C55" w:rsidRPr="00D80C55" w:rsidRDefault="00D80C55" w:rsidP="00D80C55">
            <w:pPr>
              <w:rPr>
                <w:sz w:val="18"/>
                <w:szCs w:val="18"/>
              </w:rPr>
            </w:pPr>
            <w:r w:rsidRPr="00D80C55">
              <w:rPr>
                <w:sz w:val="18"/>
                <w:szCs w:val="18"/>
              </w:rPr>
              <w:t>Age 1 month – 15 years   2.2 – 2.7 mmol/L</w:t>
            </w:r>
          </w:p>
          <w:p w14:paraId="393FD426" w14:textId="77777777" w:rsidR="00D80C55" w:rsidRPr="00D80C55" w:rsidRDefault="00D80C55" w:rsidP="00D80C55">
            <w:pPr>
              <w:rPr>
                <w:sz w:val="18"/>
                <w:szCs w:val="18"/>
              </w:rPr>
            </w:pPr>
            <w:r w:rsidRPr="00D80C55">
              <w:rPr>
                <w:sz w:val="18"/>
                <w:szCs w:val="18"/>
              </w:rPr>
              <w:t>Age 16 years+                    2.2 – 2.6 mmol/L</w:t>
            </w:r>
          </w:p>
        </w:tc>
      </w:tr>
      <w:tr w:rsidR="00D80C55" w:rsidRPr="00D80C55" w14:paraId="38162D87" w14:textId="77777777" w:rsidTr="00AE6EE5">
        <w:trPr>
          <w:trHeight w:val="300"/>
        </w:trPr>
        <w:tc>
          <w:tcPr>
            <w:tcW w:w="2059" w:type="dxa"/>
            <w:vMerge/>
            <w:noWrap/>
            <w:hideMark/>
          </w:tcPr>
          <w:p w14:paraId="6DA47B73" w14:textId="77777777" w:rsidR="00D80C55" w:rsidRPr="00D80C55" w:rsidRDefault="00D80C55" w:rsidP="00D80C55">
            <w:pPr>
              <w:rPr>
                <w:b/>
                <w:bCs/>
                <w:sz w:val="18"/>
                <w:szCs w:val="18"/>
              </w:rPr>
            </w:pPr>
          </w:p>
        </w:tc>
        <w:tc>
          <w:tcPr>
            <w:tcW w:w="923" w:type="dxa"/>
            <w:vMerge w:val="restart"/>
            <w:noWrap/>
            <w:hideMark/>
          </w:tcPr>
          <w:p w14:paraId="5A20E8CE" w14:textId="77777777" w:rsidR="00D80C55" w:rsidRPr="00D80C55" w:rsidRDefault="00D80C55" w:rsidP="00D80C55">
            <w:pPr>
              <w:rPr>
                <w:sz w:val="18"/>
                <w:szCs w:val="18"/>
              </w:rPr>
            </w:pPr>
            <w:r w:rsidRPr="00D80C55">
              <w:rPr>
                <w:sz w:val="18"/>
                <w:szCs w:val="18"/>
              </w:rPr>
              <w:t>Urine</w:t>
            </w:r>
          </w:p>
          <w:p w14:paraId="3B9014C2" w14:textId="77777777" w:rsidR="00D80C55" w:rsidRPr="00D80C55" w:rsidRDefault="00D80C55" w:rsidP="00D80C55">
            <w:pPr>
              <w:rPr>
                <w:sz w:val="18"/>
                <w:szCs w:val="18"/>
              </w:rPr>
            </w:pPr>
          </w:p>
        </w:tc>
        <w:tc>
          <w:tcPr>
            <w:tcW w:w="1264" w:type="dxa"/>
            <w:noWrap/>
            <w:hideMark/>
          </w:tcPr>
          <w:p w14:paraId="21791BDD" w14:textId="77777777" w:rsidR="00D80C55" w:rsidRPr="00D80C55" w:rsidRDefault="00D80C55" w:rsidP="00D80C55">
            <w:pPr>
              <w:rPr>
                <w:sz w:val="18"/>
                <w:szCs w:val="18"/>
              </w:rPr>
            </w:pPr>
            <w:r w:rsidRPr="00D80C55">
              <w:rPr>
                <w:sz w:val="18"/>
                <w:szCs w:val="18"/>
              </w:rPr>
              <w:t>Universal pot</w:t>
            </w:r>
          </w:p>
        </w:tc>
        <w:tc>
          <w:tcPr>
            <w:tcW w:w="798" w:type="dxa"/>
            <w:noWrap/>
            <w:hideMark/>
          </w:tcPr>
          <w:p w14:paraId="3E2EA867" w14:textId="77777777" w:rsidR="00D80C55" w:rsidRPr="00D80C55" w:rsidRDefault="00D80C55" w:rsidP="00D80C55">
            <w:pPr>
              <w:rPr>
                <w:sz w:val="18"/>
                <w:szCs w:val="18"/>
              </w:rPr>
            </w:pPr>
            <w:r w:rsidRPr="00D80C55">
              <w:rPr>
                <w:sz w:val="18"/>
                <w:szCs w:val="18"/>
              </w:rPr>
              <w:t>Min vol 1 mL</w:t>
            </w:r>
          </w:p>
        </w:tc>
        <w:tc>
          <w:tcPr>
            <w:tcW w:w="5016" w:type="dxa"/>
            <w:noWrap/>
            <w:hideMark/>
          </w:tcPr>
          <w:p w14:paraId="1EFF5D53" w14:textId="77777777" w:rsidR="00D80C55" w:rsidRPr="00D80C55" w:rsidRDefault="00D80C55" w:rsidP="00D80C55">
            <w:pPr>
              <w:rPr>
                <w:sz w:val="18"/>
                <w:szCs w:val="18"/>
              </w:rPr>
            </w:pPr>
            <w:r w:rsidRPr="00D80C55">
              <w:rPr>
                <w:sz w:val="18"/>
                <w:szCs w:val="18"/>
              </w:rPr>
              <w:t>Reported as calcium : creatinine ratio on a spot sample. Random urine samples are acceptable from children, but in adults a 24h collection is preferred.</w:t>
            </w:r>
          </w:p>
          <w:p w14:paraId="45ABEDD4" w14:textId="77777777" w:rsidR="00D80C55" w:rsidRPr="00D80C55" w:rsidRDefault="00D80C55" w:rsidP="00D80C55">
            <w:pPr>
              <w:rPr>
                <w:sz w:val="18"/>
                <w:szCs w:val="18"/>
              </w:rPr>
            </w:pPr>
          </w:p>
        </w:tc>
        <w:tc>
          <w:tcPr>
            <w:tcW w:w="992" w:type="dxa"/>
            <w:noWrap/>
            <w:hideMark/>
          </w:tcPr>
          <w:p w14:paraId="6FCFAC17" w14:textId="77777777" w:rsidR="00D80C55" w:rsidRPr="00D80C55" w:rsidRDefault="00D80C55" w:rsidP="00D80C55">
            <w:pPr>
              <w:rPr>
                <w:sz w:val="18"/>
                <w:szCs w:val="18"/>
              </w:rPr>
            </w:pPr>
            <w:r w:rsidRPr="00D80C55">
              <w:rPr>
                <w:sz w:val="18"/>
                <w:szCs w:val="18"/>
              </w:rPr>
              <w:t>6 hours</w:t>
            </w:r>
          </w:p>
        </w:tc>
        <w:tc>
          <w:tcPr>
            <w:tcW w:w="4536" w:type="dxa"/>
            <w:noWrap/>
            <w:hideMark/>
          </w:tcPr>
          <w:tbl>
            <w:tblPr>
              <w:tblStyle w:val="TableGridLight1"/>
              <w:tblW w:w="1591" w:type="dxa"/>
              <w:tblLook w:val="04A0" w:firstRow="1" w:lastRow="0" w:firstColumn="1" w:lastColumn="0" w:noHBand="0" w:noVBand="1"/>
            </w:tblPr>
            <w:tblGrid>
              <w:gridCol w:w="972"/>
              <w:gridCol w:w="669"/>
            </w:tblGrid>
            <w:tr w:rsidR="00D80C55" w:rsidRPr="00D80C55" w14:paraId="14959AEB" w14:textId="77777777" w:rsidTr="00180B38">
              <w:trPr>
                <w:trHeight w:val="225"/>
              </w:trPr>
              <w:tc>
                <w:tcPr>
                  <w:tcW w:w="972" w:type="dxa"/>
                  <w:noWrap/>
                </w:tcPr>
                <w:p w14:paraId="0D09D28A"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Age</w:t>
                  </w:r>
                </w:p>
              </w:tc>
              <w:tc>
                <w:tcPr>
                  <w:tcW w:w="619" w:type="dxa"/>
                  <w:noWrap/>
                </w:tcPr>
                <w:p w14:paraId="4CDEA610"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Range</w:t>
                  </w:r>
                </w:p>
              </w:tc>
            </w:tr>
            <w:tr w:rsidR="00D80C55" w:rsidRPr="00D80C55" w14:paraId="702BEBC0" w14:textId="77777777" w:rsidTr="00180B38">
              <w:trPr>
                <w:trHeight w:val="225"/>
              </w:trPr>
              <w:tc>
                <w:tcPr>
                  <w:tcW w:w="972" w:type="dxa"/>
                  <w:noWrap/>
                  <w:hideMark/>
                </w:tcPr>
                <w:p w14:paraId="4A64DA73"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&lt;1 year</w:t>
                  </w:r>
                </w:p>
              </w:tc>
              <w:tc>
                <w:tcPr>
                  <w:tcW w:w="619" w:type="dxa"/>
                  <w:noWrap/>
                  <w:hideMark/>
                </w:tcPr>
                <w:p w14:paraId="1A1D46A5"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&lt;2.2</w:t>
                  </w:r>
                </w:p>
              </w:tc>
            </w:tr>
            <w:tr w:rsidR="00D80C55" w:rsidRPr="00D80C55" w14:paraId="76A168E4" w14:textId="77777777" w:rsidTr="00180B38">
              <w:trPr>
                <w:trHeight w:val="225"/>
              </w:trPr>
              <w:tc>
                <w:tcPr>
                  <w:tcW w:w="972" w:type="dxa"/>
                  <w:noWrap/>
                  <w:hideMark/>
                </w:tcPr>
                <w:p w14:paraId="60000D59"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 year</w:t>
                  </w:r>
                </w:p>
              </w:tc>
              <w:tc>
                <w:tcPr>
                  <w:tcW w:w="619" w:type="dxa"/>
                  <w:noWrap/>
                  <w:hideMark/>
                </w:tcPr>
                <w:p w14:paraId="7D0CFF0C"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&lt;1.5</w:t>
                  </w:r>
                </w:p>
              </w:tc>
            </w:tr>
            <w:tr w:rsidR="00D80C55" w:rsidRPr="00D80C55" w14:paraId="3134BB05" w14:textId="77777777" w:rsidTr="00180B38">
              <w:trPr>
                <w:trHeight w:val="225"/>
              </w:trPr>
              <w:tc>
                <w:tcPr>
                  <w:tcW w:w="972" w:type="dxa"/>
                  <w:noWrap/>
                  <w:hideMark/>
                </w:tcPr>
                <w:p w14:paraId="2941E4A5"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 years</w:t>
                  </w:r>
                </w:p>
              </w:tc>
              <w:tc>
                <w:tcPr>
                  <w:tcW w:w="619" w:type="dxa"/>
                  <w:noWrap/>
                  <w:hideMark/>
                </w:tcPr>
                <w:p w14:paraId="5FED647B"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&lt;1.4</w:t>
                  </w:r>
                </w:p>
              </w:tc>
            </w:tr>
            <w:tr w:rsidR="00D80C55" w:rsidRPr="00D80C55" w14:paraId="6F427CBE" w14:textId="77777777" w:rsidTr="00180B38">
              <w:trPr>
                <w:trHeight w:val="225"/>
              </w:trPr>
              <w:tc>
                <w:tcPr>
                  <w:tcW w:w="972" w:type="dxa"/>
                  <w:noWrap/>
                  <w:hideMark/>
                </w:tcPr>
                <w:p w14:paraId="4EF77DB7"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3-4 years</w:t>
                  </w:r>
                </w:p>
              </w:tc>
              <w:tc>
                <w:tcPr>
                  <w:tcW w:w="619" w:type="dxa"/>
                  <w:noWrap/>
                  <w:hideMark/>
                </w:tcPr>
                <w:p w14:paraId="079EB997"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&lt;1.1</w:t>
                  </w:r>
                </w:p>
              </w:tc>
            </w:tr>
            <w:tr w:rsidR="00D80C55" w:rsidRPr="00D80C55" w14:paraId="00C46FF1" w14:textId="77777777" w:rsidTr="00180B38">
              <w:trPr>
                <w:trHeight w:val="225"/>
              </w:trPr>
              <w:tc>
                <w:tcPr>
                  <w:tcW w:w="972" w:type="dxa"/>
                  <w:noWrap/>
                  <w:hideMark/>
                </w:tcPr>
                <w:p w14:paraId="64B86947"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5-6 years</w:t>
                  </w:r>
                </w:p>
              </w:tc>
              <w:tc>
                <w:tcPr>
                  <w:tcW w:w="619" w:type="dxa"/>
                  <w:noWrap/>
                  <w:hideMark/>
                </w:tcPr>
                <w:p w14:paraId="11ABA422"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&lt;0.8</w:t>
                  </w:r>
                </w:p>
              </w:tc>
            </w:tr>
            <w:tr w:rsidR="00D80C55" w:rsidRPr="00D80C55" w14:paraId="75B421D6" w14:textId="77777777" w:rsidTr="00180B38">
              <w:trPr>
                <w:trHeight w:val="225"/>
              </w:trPr>
              <w:tc>
                <w:tcPr>
                  <w:tcW w:w="972" w:type="dxa"/>
                  <w:noWrap/>
                  <w:hideMark/>
                </w:tcPr>
                <w:p w14:paraId="0B071DE3"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7-17 years</w:t>
                  </w:r>
                </w:p>
              </w:tc>
              <w:tc>
                <w:tcPr>
                  <w:tcW w:w="619" w:type="dxa"/>
                  <w:noWrap/>
                  <w:hideMark/>
                </w:tcPr>
                <w:p w14:paraId="2B123CD3"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&lt;0.7</w:t>
                  </w:r>
                </w:p>
              </w:tc>
            </w:tr>
            <w:tr w:rsidR="00D80C55" w:rsidRPr="00D80C55" w14:paraId="1EB18C38" w14:textId="77777777" w:rsidTr="00180B38">
              <w:trPr>
                <w:trHeight w:val="225"/>
              </w:trPr>
              <w:tc>
                <w:tcPr>
                  <w:tcW w:w="972" w:type="dxa"/>
                  <w:noWrap/>
                  <w:hideMark/>
                </w:tcPr>
                <w:p w14:paraId="1A82F343"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18 years +</w:t>
                  </w:r>
                </w:p>
              </w:tc>
              <w:tc>
                <w:tcPr>
                  <w:tcW w:w="619" w:type="dxa"/>
                  <w:noWrap/>
                  <w:hideMark/>
                </w:tcPr>
                <w:p w14:paraId="2CBB0B69"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&lt;0.5</w:t>
                  </w:r>
                </w:p>
              </w:tc>
            </w:tr>
          </w:tbl>
          <w:p w14:paraId="1C5D085A" w14:textId="77777777" w:rsidR="00D80C55" w:rsidRPr="00D80C55" w:rsidRDefault="00D80C55" w:rsidP="00D80C55">
            <w:pPr>
              <w:rPr>
                <w:sz w:val="18"/>
                <w:szCs w:val="18"/>
              </w:rPr>
            </w:pPr>
          </w:p>
        </w:tc>
      </w:tr>
      <w:tr w:rsidR="00D80C55" w:rsidRPr="00D80C55" w14:paraId="330CEC7A" w14:textId="77777777" w:rsidTr="00AE6EE5">
        <w:trPr>
          <w:trHeight w:val="300"/>
        </w:trPr>
        <w:tc>
          <w:tcPr>
            <w:tcW w:w="2059" w:type="dxa"/>
            <w:vMerge/>
            <w:noWrap/>
          </w:tcPr>
          <w:p w14:paraId="45DD5CCC" w14:textId="77777777" w:rsidR="00D80C55" w:rsidRPr="00D80C55" w:rsidRDefault="00D80C55" w:rsidP="00D80C55">
            <w:pPr>
              <w:rPr>
                <w:b/>
                <w:bCs/>
                <w:sz w:val="18"/>
                <w:szCs w:val="18"/>
              </w:rPr>
            </w:pPr>
          </w:p>
        </w:tc>
        <w:tc>
          <w:tcPr>
            <w:tcW w:w="923" w:type="dxa"/>
            <w:vMerge/>
            <w:noWrap/>
          </w:tcPr>
          <w:p w14:paraId="583DE642" w14:textId="77777777" w:rsidR="00D80C55" w:rsidRPr="00D80C55" w:rsidRDefault="00D80C55" w:rsidP="00D80C55">
            <w:pPr>
              <w:rPr>
                <w:sz w:val="18"/>
                <w:szCs w:val="18"/>
              </w:rPr>
            </w:pPr>
          </w:p>
        </w:tc>
        <w:tc>
          <w:tcPr>
            <w:tcW w:w="1264" w:type="dxa"/>
            <w:noWrap/>
          </w:tcPr>
          <w:p w14:paraId="59B75E3F" w14:textId="77777777" w:rsidR="00D80C55" w:rsidRPr="00D80C55" w:rsidRDefault="00D80C55" w:rsidP="00D80C55">
            <w:pPr>
              <w:rPr>
                <w:sz w:val="18"/>
                <w:szCs w:val="18"/>
              </w:rPr>
            </w:pPr>
            <w:r w:rsidRPr="00D80C55">
              <w:rPr>
                <w:sz w:val="18"/>
                <w:szCs w:val="18"/>
              </w:rPr>
              <w:t>24h bottle (acid)</w:t>
            </w:r>
          </w:p>
        </w:tc>
        <w:tc>
          <w:tcPr>
            <w:tcW w:w="798" w:type="dxa"/>
            <w:noWrap/>
          </w:tcPr>
          <w:p w14:paraId="6AA782C8" w14:textId="77777777" w:rsidR="00D80C55" w:rsidRPr="00D80C55" w:rsidRDefault="00D80C55" w:rsidP="00D80C55">
            <w:pPr>
              <w:rPr>
                <w:sz w:val="18"/>
                <w:szCs w:val="18"/>
              </w:rPr>
            </w:pPr>
            <w:r w:rsidRPr="00D80C55">
              <w:rPr>
                <w:sz w:val="18"/>
                <w:szCs w:val="18"/>
              </w:rPr>
              <w:t>n/a</w:t>
            </w:r>
          </w:p>
        </w:tc>
        <w:tc>
          <w:tcPr>
            <w:tcW w:w="5016" w:type="dxa"/>
            <w:noWrap/>
          </w:tcPr>
          <w:p w14:paraId="37512213" w14:textId="77777777" w:rsidR="00D80C55" w:rsidRPr="00D80C55" w:rsidRDefault="00D80C55" w:rsidP="00D80C55">
            <w:pPr>
              <w:rPr>
                <w:sz w:val="18"/>
                <w:szCs w:val="18"/>
              </w:rPr>
            </w:pPr>
          </w:p>
        </w:tc>
        <w:tc>
          <w:tcPr>
            <w:tcW w:w="992" w:type="dxa"/>
            <w:noWrap/>
          </w:tcPr>
          <w:p w14:paraId="3E951090" w14:textId="77777777" w:rsidR="00D80C55" w:rsidRPr="00D80C55" w:rsidRDefault="00D80C55" w:rsidP="00D80C55">
            <w:pPr>
              <w:rPr>
                <w:sz w:val="18"/>
                <w:szCs w:val="18"/>
              </w:rPr>
            </w:pPr>
            <w:r w:rsidRPr="00D80C55">
              <w:rPr>
                <w:sz w:val="18"/>
                <w:szCs w:val="18"/>
              </w:rPr>
              <w:t>6 hours</w:t>
            </w:r>
          </w:p>
        </w:tc>
        <w:tc>
          <w:tcPr>
            <w:tcW w:w="4536" w:type="dxa"/>
            <w:noWrap/>
          </w:tcPr>
          <w:p w14:paraId="77A94019" w14:textId="77777777" w:rsidR="00D80C55" w:rsidRPr="00D80C55" w:rsidRDefault="00D80C55" w:rsidP="00D80C55">
            <w:pPr>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2.5 – 7.5 mmol/day</w:t>
            </w:r>
          </w:p>
        </w:tc>
      </w:tr>
      <w:tr w:rsidR="00D80C55" w:rsidRPr="00D80C55" w14:paraId="232F03F9" w14:textId="77777777" w:rsidTr="00AE6EE5">
        <w:trPr>
          <w:trHeight w:val="300"/>
        </w:trPr>
        <w:tc>
          <w:tcPr>
            <w:tcW w:w="2059" w:type="dxa"/>
            <w:noWrap/>
            <w:hideMark/>
          </w:tcPr>
          <w:p w14:paraId="11D8E5A8" w14:textId="77777777" w:rsidR="00D80C55" w:rsidRPr="00D80C55" w:rsidRDefault="00D80C55" w:rsidP="00D80C55">
            <w:pPr>
              <w:rPr>
                <w:b/>
                <w:bCs/>
                <w:sz w:val="18"/>
                <w:szCs w:val="18"/>
              </w:rPr>
            </w:pPr>
            <w:r w:rsidRPr="00D80C55">
              <w:rPr>
                <w:b/>
                <w:bCs/>
                <w:sz w:val="18"/>
                <w:szCs w:val="18"/>
              </w:rPr>
              <w:t>Carbamazepine</w:t>
            </w:r>
          </w:p>
        </w:tc>
        <w:tc>
          <w:tcPr>
            <w:tcW w:w="923" w:type="dxa"/>
            <w:noWrap/>
            <w:hideMark/>
          </w:tcPr>
          <w:p w14:paraId="48EF0FA2" w14:textId="77777777" w:rsidR="00D80C55" w:rsidRPr="00D80C55" w:rsidRDefault="00D80C55" w:rsidP="00D80C55">
            <w:pPr>
              <w:rPr>
                <w:sz w:val="18"/>
                <w:szCs w:val="18"/>
              </w:rPr>
            </w:pPr>
            <w:r w:rsidRPr="00D80C55">
              <w:rPr>
                <w:sz w:val="18"/>
                <w:szCs w:val="18"/>
              </w:rPr>
              <w:t>Blood</w:t>
            </w:r>
          </w:p>
        </w:tc>
        <w:tc>
          <w:tcPr>
            <w:tcW w:w="1264" w:type="dxa"/>
            <w:noWrap/>
            <w:hideMark/>
          </w:tcPr>
          <w:p w14:paraId="16379D22"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6E93EEAD" w14:textId="77777777" w:rsidR="00D80C55" w:rsidRPr="00D80C55" w:rsidRDefault="00D80C55" w:rsidP="00D80C55">
            <w:pPr>
              <w:rPr>
                <w:sz w:val="18"/>
                <w:szCs w:val="18"/>
              </w:rPr>
            </w:pPr>
            <w:r w:rsidRPr="00D80C55">
              <w:rPr>
                <w:sz w:val="18"/>
                <w:szCs w:val="18"/>
              </w:rPr>
              <w:t>One tube *</w:t>
            </w:r>
          </w:p>
        </w:tc>
        <w:tc>
          <w:tcPr>
            <w:tcW w:w="5016" w:type="dxa"/>
            <w:noWrap/>
            <w:hideMark/>
          </w:tcPr>
          <w:p w14:paraId="3C384E12" w14:textId="77777777" w:rsidR="00D80C55" w:rsidRPr="00D80C55" w:rsidRDefault="00D80C55" w:rsidP="00D80C55">
            <w:pPr>
              <w:rPr>
                <w:sz w:val="18"/>
                <w:szCs w:val="18"/>
              </w:rPr>
            </w:pPr>
            <w:r w:rsidRPr="00D80C55">
              <w:rPr>
                <w:sz w:val="18"/>
                <w:szCs w:val="18"/>
              </w:rPr>
              <w:t>Pre dose sample.</w:t>
            </w:r>
          </w:p>
        </w:tc>
        <w:tc>
          <w:tcPr>
            <w:tcW w:w="992" w:type="dxa"/>
            <w:noWrap/>
            <w:hideMark/>
          </w:tcPr>
          <w:p w14:paraId="5717DFAE" w14:textId="77777777" w:rsidR="00D80C55" w:rsidRPr="00D80C55" w:rsidRDefault="00D80C55" w:rsidP="00D80C55">
            <w:pPr>
              <w:rPr>
                <w:sz w:val="18"/>
                <w:szCs w:val="18"/>
              </w:rPr>
            </w:pPr>
            <w:r w:rsidRPr="00D80C55">
              <w:rPr>
                <w:sz w:val="18"/>
                <w:szCs w:val="18"/>
              </w:rPr>
              <w:t>24 hours</w:t>
            </w:r>
          </w:p>
        </w:tc>
        <w:tc>
          <w:tcPr>
            <w:tcW w:w="4536" w:type="dxa"/>
            <w:noWrap/>
            <w:hideMark/>
          </w:tcPr>
          <w:p w14:paraId="49ECF991" w14:textId="77777777" w:rsidR="00D80C55" w:rsidRPr="00D80C55" w:rsidRDefault="00D80C55" w:rsidP="00D80C55">
            <w:pPr>
              <w:rPr>
                <w:sz w:val="18"/>
                <w:szCs w:val="18"/>
              </w:rPr>
            </w:pPr>
            <w:r w:rsidRPr="00D80C55">
              <w:rPr>
                <w:sz w:val="18"/>
                <w:szCs w:val="18"/>
              </w:rPr>
              <w:t>5 – 12 mg/L</w:t>
            </w:r>
          </w:p>
        </w:tc>
      </w:tr>
      <w:tr w:rsidR="00D80C55" w:rsidRPr="00D80C55" w14:paraId="6CABC4D5" w14:textId="77777777" w:rsidTr="00AE6EE5">
        <w:trPr>
          <w:trHeight w:val="300"/>
        </w:trPr>
        <w:tc>
          <w:tcPr>
            <w:tcW w:w="2059" w:type="dxa"/>
            <w:vMerge w:val="restart"/>
            <w:noWrap/>
            <w:hideMark/>
          </w:tcPr>
          <w:p w14:paraId="5DB82832" w14:textId="77777777" w:rsidR="00D80C55" w:rsidRPr="00D80C55" w:rsidRDefault="00D80C55" w:rsidP="00D80C55">
            <w:pPr>
              <w:rPr>
                <w:b/>
                <w:bCs/>
                <w:sz w:val="18"/>
                <w:szCs w:val="18"/>
              </w:rPr>
            </w:pPr>
            <w:r w:rsidRPr="00D80C55">
              <w:rPr>
                <w:b/>
                <w:bCs/>
                <w:sz w:val="18"/>
                <w:szCs w:val="18"/>
              </w:rPr>
              <w:t>Carcinoembryonic antigen (CEA)</w:t>
            </w:r>
          </w:p>
          <w:p w14:paraId="7CEADD9A" w14:textId="77777777" w:rsidR="00D80C55" w:rsidRPr="00D80C55" w:rsidRDefault="00D80C55" w:rsidP="00D80C55">
            <w:pPr>
              <w:rPr>
                <w:b/>
                <w:bCs/>
                <w:sz w:val="18"/>
                <w:szCs w:val="18"/>
              </w:rPr>
            </w:pPr>
          </w:p>
        </w:tc>
        <w:tc>
          <w:tcPr>
            <w:tcW w:w="923" w:type="dxa"/>
            <w:noWrap/>
            <w:hideMark/>
          </w:tcPr>
          <w:p w14:paraId="59445C2C" w14:textId="77777777" w:rsidR="00D80C55" w:rsidRPr="00D80C55" w:rsidRDefault="00D80C55" w:rsidP="00D80C55">
            <w:pPr>
              <w:rPr>
                <w:sz w:val="18"/>
                <w:szCs w:val="18"/>
              </w:rPr>
            </w:pPr>
            <w:r w:rsidRPr="00D80C55">
              <w:rPr>
                <w:sz w:val="18"/>
                <w:szCs w:val="18"/>
              </w:rPr>
              <w:t>Blood</w:t>
            </w:r>
          </w:p>
        </w:tc>
        <w:tc>
          <w:tcPr>
            <w:tcW w:w="1264" w:type="dxa"/>
            <w:noWrap/>
            <w:hideMark/>
          </w:tcPr>
          <w:p w14:paraId="2E90EE4F"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09131CE0" w14:textId="77777777" w:rsidR="00D80C55" w:rsidRPr="00D80C55" w:rsidRDefault="00D80C55" w:rsidP="00D80C55">
            <w:pPr>
              <w:rPr>
                <w:sz w:val="18"/>
                <w:szCs w:val="18"/>
              </w:rPr>
            </w:pPr>
            <w:r w:rsidRPr="00D80C55">
              <w:rPr>
                <w:sz w:val="18"/>
                <w:szCs w:val="18"/>
              </w:rPr>
              <w:t>One tube *</w:t>
            </w:r>
          </w:p>
        </w:tc>
        <w:tc>
          <w:tcPr>
            <w:tcW w:w="5016" w:type="dxa"/>
            <w:noWrap/>
            <w:hideMark/>
          </w:tcPr>
          <w:p w14:paraId="3D477E7D" w14:textId="77777777" w:rsidR="00D80C55" w:rsidRPr="00D80C55" w:rsidRDefault="00D80C55" w:rsidP="00D80C55">
            <w:pPr>
              <w:rPr>
                <w:sz w:val="18"/>
                <w:szCs w:val="18"/>
              </w:rPr>
            </w:pPr>
            <w:r w:rsidRPr="00D80C55">
              <w:rPr>
                <w:sz w:val="18"/>
                <w:szCs w:val="18"/>
              </w:rPr>
              <w:t>Used to monitor treatment and recurrence of colorectal cancer. Not suitable for use in diagnosis as it may not be raised in cancer, and can be raised due to a variety of other pathologies.</w:t>
            </w:r>
          </w:p>
        </w:tc>
        <w:tc>
          <w:tcPr>
            <w:tcW w:w="992" w:type="dxa"/>
            <w:noWrap/>
            <w:hideMark/>
          </w:tcPr>
          <w:p w14:paraId="7ACC5554" w14:textId="77777777" w:rsidR="00D80C55" w:rsidRPr="00D80C55" w:rsidRDefault="00D80C55" w:rsidP="00D80C55">
            <w:pPr>
              <w:rPr>
                <w:sz w:val="18"/>
                <w:szCs w:val="18"/>
              </w:rPr>
            </w:pPr>
            <w:r w:rsidRPr="00D80C55">
              <w:rPr>
                <w:sz w:val="18"/>
                <w:szCs w:val="18"/>
              </w:rPr>
              <w:t>24 hours</w:t>
            </w:r>
          </w:p>
        </w:tc>
        <w:tc>
          <w:tcPr>
            <w:tcW w:w="4536" w:type="dxa"/>
            <w:noWrap/>
            <w:hideMark/>
          </w:tcPr>
          <w:p w14:paraId="43800C89" w14:textId="77777777" w:rsidR="00D80C55" w:rsidRPr="00D80C55" w:rsidRDefault="00D80C55" w:rsidP="00D80C55">
            <w:pPr>
              <w:rPr>
                <w:sz w:val="18"/>
                <w:szCs w:val="18"/>
              </w:rPr>
            </w:pPr>
            <w:r w:rsidRPr="00D80C55">
              <w:rPr>
                <w:sz w:val="18"/>
                <w:szCs w:val="18"/>
              </w:rPr>
              <w:t>&lt;3 µg/L</w:t>
            </w:r>
          </w:p>
          <w:p w14:paraId="0BF26224" w14:textId="3382FF11" w:rsidR="00D80C55" w:rsidRPr="00D80C55" w:rsidRDefault="00D80C55" w:rsidP="00D80C55">
            <w:pPr>
              <w:rPr>
                <w:sz w:val="18"/>
                <w:szCs w:val="18"/>
              </w:rPr>
            </w:pPr>
          </w:p>
        </w:tc>
      </w:tr>
      <w:tr w:rsidR="00D80C55" w:rsidRPr="00D80C55" w14:paraId="18C07DB7" w14:textId="77777777" w:rsidTr="00AE6EE5">
        <w:trPr>
          <w:trHeight w:val="300"/>
        </w:trPr>
        <w:tc>
          <w:tcPr>
            <w:tcW w:w="2059" w:type="dxa"/>
            <w:vMerge/>
            <w:noWrap/>
            <w:hideMark/>
          </w:tcPr>
          <w:p w14:paraId="14AB23B5" w14:textId="77777777" w:rsidR="00D80C55" w:rsidRPr="00D80C55" w:rsidRDefault="00D80C55" w:rsidP="00D80C55">
            <w:pPr>
              <w:rPr>
                <w:b/>
                <w:bCs/>
                <w:sz w:val="18"/>
                <w:szCs w:val="18"/>
              </w:rPr>
            </w:pPr>
          </w:p>
        </w:tc>
        <w:tc>
          <w:tcPr>
            <w:tcW w:w="923" w:type="dxa"/>
            <w:noWrap/>
            <w:hideMark/>
          </w:tcPr>
          <w:p w14:paraId="048581D7" w14:textId="77777777" w:rsidR="00D80C55" w:rsidRPr="00D80C55" w:rsidRDefault="00D80C55" w:rsidP="00D80C55">
            <w:pPr>
              <w:rPr>
                <w:sz w:val="18"/>
                <w:szCs w:val="18"/>
              </w:rPr>
            </w:pPr>
            <w:r w:rsidRPr="00D80C55">
              <w:rPr>
                <w:sz w:val="18"/>
                <w:szCs w:val="18"/>
              </w:rPr>
              <w:t>Fluid</w:t>
            </w:r>
          </w:p>
        </w:tc>
        <w:tc>
          <w:tcPr>
            <w:tcW w:w="1264" w:type="dxa"/>
            <w:noWrap/>
            <w:hideMark/>
          </w:tcPr>
          <w:p w14:paraId="10D2D998" w14:textId="77777777" w:rsidR="00D80C55" w:rsidRPr="00D80C55" w:rsidRDefault="00D80C55" w:rsidP="00D80C55">
            <w:pPr>
              <w:rPr>
                <w:sz w:val="18"/>
                <w:szCs w:val="18"/>
              </w:rPr>
            </w:pPr>
            <w:r w:rsidRPr="00D80C55">
              <w:rPr>
                <w:sz w:val="18"/>
                <w:szCs w:val="18"/>
              </w:rPr>
              <w:t xml:space="preserve">Universal pot </w:t>
            </w:r>
          </w:p>
        </w:tc>
        <w:tc>
          <w:tcPr>
            <w:tcW w:w="798" w:type="dxa"/>
            <w:noWrap/>
            <w:hideMark/>
          </w:tcPr>
          <w:p w14:paraId="03F25073" w14:textId="77777777" w:rsidR="00D80C55" w:rsidRPr="00D80C55" w:rsidRDefault="00D80C55" w:rsidP="00D80C55">
            <w:pPr>
              <w:rPr>
                <w:sz w:val="18"/>
                <w:szCs w:val="18"/>
              </w:rPr>
            </w:pPr>
            <w:r w:rsidRPr="00D80C55">
              <w:rPr>
                <w:sz w:val="18"/>
                <w:szCs w:val="18"/>
              </w:rPr>
              <w:t>Min vol 1 mL</w:t>
            </w:r>
          </w:p>
        </w:tc>
        <w:tc>
          <w:tcPr>
            <w:tcW w:w="5016" w:type="dxa"/>
            <w:noWrap/>
            <w:hideMark/>
          </w:tcPr>
          <w:p w14:paraId="0204F00C" w14:textId="77777777" w:rsidR="00D80C55" w:rsidRPr="00D80C55" w:rsidRDefault="00D80C55" w:rsidP="00D80C55">
            <w:pPr>
              <w:rPr>
                <w:sz w:val="18"/>
                <w:szCs w:val="18"/>
              </w:rPr>
            </w:pPr>
            <w:r w:rsidRPr="00D80C55">
              <w:rPr>
                <w:sz w:val="18"/>
                <w:szCs w:val="18"/>
              </w:rPr>
              <w:t>Not validated in this sample type</w:t>
            </w:r>
          </w:p>
        </w:tc>
        <w:tc>
          <w:tcPr>
            <w:tcW w:w="992" w:type="dxa"/>
            <w:noWrap/>
            <w:hideMark/>
          </w:tcPr>
          <w:p w14:paraId="1279AC8B" w14:textId="77777777" w:rsidR="00D80C55" w:rsidRPr="00D80C55" w:rsidRDefault="00D80C55" w:rsidP="00D80C55">
            <w:pPr>
              <w:rPr>
                <w:sz w:val="18"/>
                <w:szCs w:val="18"/>
              </w:rPr>
            </w:pPr>
            <w:r w:rsidRPr="00D80C55">
              <w:rPr>
                <w:sz w:val="18"/>
                <w:szCs w:val="18"/>
              </w:rPr>
              <w:t>24 hours</w:t>
            </w:r>
          </w:p>
        </w:tc>
        <w:tc>
          <w:tcPr>
            <w:tcW w:w="4536" w:type="dxa"/>
            <w:noWrap/>
            <w:hideMark/>
          </w:tcPr>
          <w:p w14:paraId="60DCFC1B" w14:textId="77777777" w:rsidR="00D80C55" w:rsidRPr="00D80C55" w:rsidRDefault="00D80C55" w:rsidP="00D80C55">
            <w:pPr>
              <w:rPr>
                <w:sz w:val="18"/>
                <w:szCs w:val="18"/>
              </w:rPr>
            </w:pPr>
          </w:p>
        </w:tc>
      </w:tr>
      <w:tr w:rsidR="00D80C55" w:rsidRPr="00D80C55" w14:paraId="296DFB46" w14:textId="77777777" w:rsidTr="00AE6EE5">
        <w:trPr>
          <w:trHeight w:val="300"/>
        </w:trPr>
        <w:tc>
          <w:tcPr>
            <w:tcW w:w="2059" w:type="dxa"/>
            <w:vMerge w:val="restart"/>
            <w:noWrap/>
            <w:hideMark/>
          </w:tcPr>
          <w:p w14:paraId="2BA38A28" w14:textId="77777777" w:rsidR="00D80C55" w:rsidRPr="00D80C55" w:rsidRDefault="00D80C55" w:rsidP="00D80C55">
            <w:pPr>
              <w:rPr>
                <w:b/>
                <w:bCs/>
                <w:sz w:val="18"/>
                <w:szCs w:val="18"/>
              </w:rPr>
            </w:pPr>
            <w:r w:rsidRPr="00D80C55">
              <w:rPr>
                <w:b/>
                <w:bCs/>
                <w:sz w:val="18"/>
                <w:szCs w:val="18"/>
              </w:rPr>
              <w:t>Chloride</w:t>
            </w:r>
          </w:p>
          <w:p w14:paraId="3BF7EE9B" w14:textId="77777777" w:rsidR="00D80C55" w:rsidRPr="00D80C55" w:rsidRDefault="00D80C55" w:rsidP="00D80C55">
            <w:pPr>
              <w:rPr>
                <w:b/>
                <w:bCs/>
                <w:sz w:val="18"/>
                <w:szCs w:val="18"/>
              </w:rPr>
            </w:pPr>
          </w:p>
        </w:tc>
        <w:tc>
          <w:tcPr>
            <w:tcW w:w="923" w:type="dxa"/>
            <w:noWrap/>
            <w:hideMark/>
          </w:tcPr>
          <w:p w14:paraId="3189947D" w14:textId="77777777" w:rsidR="00D80C55" w:rsidRPr="00D80C55" w:rsidRDefault="00D80C55" w:rsidP="00D80C55">
            <w:pPr>
              <w:rPr>
                <w:sz w:val="18"/>
                <w:szCs w:val="18"/>
              </w:rPr>
            </w:pPr>
            <w:r w:rsidRPr="00D80C55">
              <w:rPr>
                <w:sz w:val="18"/>
                <w:szCs w:val="18"/>
              </w:rPr>
              <w:t>Blood</w:t>
            </w:r>
          </w:p>
        </w:tc>
        <w:tc>
          <w:tcPr>
            <w:tcW w:w="1264" w:type="dxa"/>
            <w:noWrap/>
            <w:hideMark/>
          </w:tcPr>
          <w:p w14:paraId="061253A2"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081F27A0" w14:textId="77777777" w:rsidR="00D80C55" w:rsidRPr="00D80C55" w:rsidRDefault="00D80C55" w:rsidP="00D80C55">
            <w:pPr>
              <w:rPr>
                <w:sz w:val="18"/>
                <w:szCs w:val="18"/>
              </w:rPr>
            </w:pPr>
            <w:r w:rsidRPr="00D80C55">
              <w:rPr>
                <w:sz w:val="18"/>
                <w:szCs w:val="18"/>
              </w:rPr>
              <w:t>One tube *</w:t>
            </w:r>
          </w:p>
        </w:tc>
        <w:tc>
          <w:tcPr>
            <w:tcW w:w="5016" w:type="dxa"/>
            <w:noWrap/>
            <w:hideMark/>
          </w:tcPr>
          <w:p w14:paraId="2E3FDA53" w14:textId="77777777" w:rsidR="00D80C55" w:rsidRPr="00D80C55" w:rsidRDefault="00D80C55" w:rsidP="00D80C55">
            <w:pPr>
              <w:rPr>
                <w:sz w:val="18"/>
                <w:szCs w:val="18"/>
              </w:rPr>
            </w:pPr>
            <w:r w:rsidRPr="00D80C55">
              <w:rPr>
                <w:sz w:val="18"/>
                <w:szCs w:val="18"/>
              </w:rPr>
              <w:t>Not part of routine electrolytes</w:t>
            </w:r>
          </w:p>
        </w:tc>
        <w:tc>
          <w:tcPr>
            <w:tcW w:w="992" w:type="dxa"/>
            <w:noWrap/>
            <w:hideMark/>
          </w:tcPr>
          <w:p w14:paraId="62A77AA4" w14:textId="77777777" w:rsidR="00D80C55" w:rsidRPr="00D80C55" w:rsidRDefault="00D80C55" w:rsidP="00D80C55">
            <w:pPr>
              <w:rPr>
                <w:sz w:val="18"/>
                <w:szCs w:val="18"/>
              </w:rPr>
            </w:pPr>
            <w:r w:rsidRPr="00D80C55">
              <w:rPr>
                <w:sz w:val="18"/>
                <w:szCs w:val="18"/>
              </w:rPr>
              <w:t>6 hours</w:t>
            </w:r>
          </w:p>
        </w:tc>
        <w:tc>
          <w:tcPr>
            <w:tcW w:w="4536" w:type="dxa"/>
            <w:noWrap/>
            <w:hideMark/>
          </w:tcPr>
          <w:p w14:paraId="4E18D346" w14:textId="77777777" w:rsidR="00D80C55" w:rsidRPr="00D80C55" w:rsidRDefault="00D80C55" w:rsidP="00D80C55">
            <w:pPr>
              <w:rPr>
                <w:sz w:val="18"/>
                <w:szCs w:val="18"/>
              </w:rPr>
            </w:pPr>
            <w:r w:rsidRPr="00D80C55">
              <w:rPr>
                <w:sz w:val="18"/>
                <w:szCs w:val="18"/>
              </w:rPr>
              <w:t>95 – 108 mmol/L</w:t>
            </w:r>
          </w:p>
        </w:tc>
      </w:tr>
      <w:tr w:rsidR="00D80C55" w:rsidRPr="00D80C55" w14:paraId="05A700A2" w14:textId="77777777" w:rsidTr="00AE6EE5">
        <w:trPr>
          <w:trHeight w:val="300"/>
        </w:trPr>
        <w:tc>
          <w:tcPr>
            <w:tcW w:w="2059" w:type="dxa"/>
            <w:vMerge/>
            <w:noWrap/>
            <w:hideMark/>
          </w:tcPr>
          <w:p w14:paraId="7B4D73E8" w14:textId="77777777" w:rsidR="00D80C55" w:rsidRPr="00D80C55" w:rsidRDefault="00D80C55" w:rsidP="00D80C55">
            <w:pPr>
              <w:rPr>
                <w:b/>
                <w:bCs/>
                <w:sz w:val="18"/>
                <w:szCs w:val="18"/>
              </w:rPr>
            </w:pPr>
          </w:p>
        </w:tc>
        <w:tc>
          <w:tcPr>
            <w:tcW w:w="923" w:type="dxa"/>
            <w:noWrap/>
            <w:hideMark/>
          </w:tcPr>
          <w:p w14:paraId="6564966C" w14:textId="77777777" w:rsidR="00D80C55" w:rsidRPr="00D80C55" w:rsidRDefault="00D80C55" w:rsidP="00D80C55">
            <w:pPr>
              <w:rPr>
                <w:sz w:val="18"/>
                <w:szCs w:val="18"/>
              </w:rPr>
            </w:pPr>
            <w:r w:rsidRPr="00D80C55">
              <w:rPr>
                <w:sz w:val="18"/>
                <w:szCs w:val="18"/>
              </w:rPr>
              <w:t>Urine</w:t>
            </w:r>
          </w:p>
        </w:tc>
        <w:tc>
          <w:tcPr>
            <w:tcW w:w="1264" w:type="dxa"/>
            <w:noWrap/>
            <w:hideMark/>
          </w:tcPr>
          <w:p w14:paraId="5EEB92E9" w14:textId="77777777" w:rsidR="00D80C55" w:rsidRPr="00D80C55" w:rsidRDefault="00D80C55" w:rsidP="00D80C55">
            <w:pPr>
              <w:rPr>
                <w:sz w:val="18"/>
                <w:szCs w:val="18"/>
              </w:rPr>
            </w:pPr>
            <w:r w:rsidRPr="00D80C55">
              <w:rPr>
                <w:sz w:val="18"/>
                <w:szCs w:val="18"/>
              </w:rPr>
              <w:t>Universal pot</w:t>
            </w:r>
          </w:p>
        </w:tc>
        <w:tc>
          <w:tcPr>
            <w:tcW w:w="798" w:type="dxa"/>
            <w:noWrap/>
            <w:hideMark/>
          </w:tcPr>
          <w:p w14:paraId="0E6FE125" w14:textId="77777777" w:rsidR="00D80C55" w:rsidRPr="00D80C55" w:rsidRDefault="00D80C55" w:rsidP="00D80C55">
            <w:pPr>
              <w:rPr>
                <w:sz w:val="18"/>
                <w:szCs w:val="18"/>
              </w:rPr>
            </w:pPr>
            <w:r w:rsidRPr="00D80C55">
              <w:rPr>
                <w:sz w:val="18"/>
                <w:szCs w:val="18"/>
              </w:rPr>
              <w:t>Min vol 1 mL</w:t>
            </w:r>
          </w:p>
        </w:tc>
        <w:tc>
          <w:tcPr>
            <w:tcW w:w="5016" w:type="dxa"/>
            <w:noWrap/>
            <w:hideMark/>
          </w:tcPr>
          <w:p w14:paraId="751CFC83" w14:textId="77777777" w:rsidR="00D80C55" w:rsidRPr="00D80C55" w:rsidRDefault="00D80C55" w:rsidP="00D80C55">
            <w:pPr>
              <w:rPr>
                <w:sz w:val="18"/>
                <w:szCs w:val="18"/>
              </w:rPr>
            </w:pPr>
            <w:r w:rsidRPr="00D80C55">
              <w:rPr>
                <w:sz w:val="18"/>
                <w:szCs w:val="18"/>
              </w:rPr>
              <w:t>Not part of routine urine electrolytes.</w:t>
            </w:r>
          </w:p>
        </w:tc>
        <w:tc>
          <w:tcPr>
            <w:tcW w:w="992" w:type="dxa"/>
            <w:noWrap/>
            <w:hideMark/>
          </w:tcPr>
          <w:p w14:paraId="74103701" w14:textId="77777777" w:rsidR="00D80C55" w:rsidRPr="00D80C55" w:rsidRDefault="00D80C55" w:rsidP="00D80C55">
            <w:pPr>
              <w:rPr>
                <w:sz w:val="18"/>
                <w:szCs w:val="18"/>
              </w:rPr>
            </w:pPr>
            <w:r w:rsidRPr="00D80C55">
              <w:rPr>
                <w:sz w:val="18"/>
                <w:szCs w:val="18"/>
              </w:rPr>
              <w:t>6 hours</w:t>
            </w:r>
          </w:p>
        </w:tc>
        <w:tc>
          <w:tcPr>
            <w:tcW w:w="4536" w:type="dxa"/>
            <w:noWrap/>
            <w:hideMark/>
          </w:tcPr>
          <w:p w14:paraId="2D1B26AA" w14:textId="77777777" w:rsidR="00D80C55" w:rsidRPr="00D80C55" w:rsidRDefault="00D80C55" w:rsidP="00D80C55">
            <w:pPr>
              <w:rPr>
                <w:sz w:val="18"/>
                <w:szCs w:val="18"/>
              </w:rPr>
            </w:pPr>
          </w:p>
        </w:tc>
      </w:tr>
      <w:tr w:rsidR="00D80C55" w:rsidRPr="00D80C55" w14:paraId="0CB2CA68" w14:textId="77777777" w:rsidTr="00AE6EE5">
        <w:trPr>
          <w:trHeight w:val="300"/>
        </w:trPr>
        <w:tc>
          <w:tcPr>
            <w:tcW w:w="2059" w:type="dxa"/>
            <w:noWrap/>
            <w:hideMark/>
          </w:tcPr>
          <w:p w14:paraId="72CFF528" w14:textId="77777777" w:rsidR="00D80C55" w:rsidRPr="00D80C55" w:rsidRDefault="00D80C55" w:rsidP="00D80C55">
            <w:pPr>
              <w:rPr>
                <w:b/>
                <w:bCs/>
                <w:sz w:val="18"/>
                <w:szCs w:val="18"/>
              </w:rPr>
            </w:pPr>
            <w:r w:rsidRPr="00D80C55">
              <w:rPr>
                <w:b/>
                <w:bCs/>
                <w:sz w:val="18"/>
                <w:szCs w:val="18"/>
              </w:rPr>
              <w:t>Cholesterol</w:t>
            </w:r>
          </w:p>
        </w:tc>
        <w:tc>
          <w:tcPr>
            <w:tcW w:w="923" w:type="dxa"/>
            <w:noWrap/>
            <w:hideMark/>
          </w:tcPr>
          <w:p w14:paraId="2EFCE31D" w14:textId="77777777" w:rsidR="00D80C55" w:rsidRPr="00D80C55" w:rsidRDefault="00D80C55" w:rsidP="00D80C55">
            <w:pPr>
              <w:rPr>
                <w:sz w:val="18"/>
                <w:szCs w:val="18"/>
              </w:rPr>
            </w:pPr>
            <w:r w:rsidRPr="00D80C55">
              <w:rPr>
                <w:sz w:val="18"/>
                <w:szCs w:val="18"/>
              </w:rPr>
              <w:t>Blood</w:t>
            </w:r>
          </w:p>
        </w:tc>
        <w:tc>
          <w:tcPr>
            <w:tcW w:w="1264" w:type="dxa"/>
            <w:noWrap/>
            <w:hideMark/>
          </w:tcPr>
          <w:p w14:paraId="36A19272"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6F7C011E" w14:textId="77777777" w:rsidR="00D80C55" w:rsidRPr="00D80C55" w:rsidRDefault="00D80C55" w:rsidP="00D80C55">
            <w:pPr>
              <w:rPr>
                <w:sz w:val="18"/>
                <w:szCs w:val="18"/>
              </w:rPr>
            </w:pPr>
            <w:r w:rsidRPr="00D80C55">
              <w:rPr>
                <w:sz w:val="18"/>
                <w:szCs w:val="18"/>
              </w:rPr>
              <w:t>One tube *</w:t>
            </w:r>
          </w:p>
        </w:tc>
        <w:tc>
          <w:tcPr>
            <w:tcW w:w="5016" w:type="dxa"/>
            <w:noWrap/>
            <w:hideMark/>
          </w:tcPr>
          <w:p w14:paraId="0343D6B6" w14:textId="77777777" w:rsidR="00D80C55" w:rsidRPr="00D80C55" w:rsidRDefault="00D80C55" w:rsidP="00D80C55">
            <w:pPr>
              <w:rPr>
                <w:sz w:val="18"/>
                <w:szCs w:val="18"/>
              </w:rPr>
            </w:pPr>
          </w:p>
        </w:tc>
        <w:tc>
          <w:tcPr>
            <w:tcW w:w="992" w:type="dxa"/>
            <w:noWrap/>
            <w:hideMark/>
          </w:tcPr>
          <w:p w14:paraId="5C90AC81" w14:textId="77777777" w:rsidR="00D80C55" w:rsidRPr="00D80C55" w:rsidRDefault="00D80C55" w:rsidP="00D80C55">
            <w:pPr>
              <w:rPr>
                <w:sz w:val="18"/>
                <w:szCs w:val="18"/>
              </w:rPr>
            </w:pPr>
            <w:r w:rsidRPr="00D80C55">
              <w:rPr>
                <w:sz w:val="18"/>
                <w:szCs w:val="18"/>
              </w:rPr>
              <w:t>6 hours</w:t>
            </w:r>
          </w:p>
        </w:tc>
        <w:tc>
          <w:tcPr>
            <w:tcW w:w="4536" w:type="dxa"/>
            <w:noWrap/>
          </w:tcPr>
          <w:p w14:paraId="3536A709" w14:textId="77777777" w:rsidR="00D80C55" w:rsidRPr="00D80C55" w:rsidRDefault="00D80C55" w:rsidP="00D80C55">
            <w:pPr>
              <w:rPr>
                <w:sz w:val="18"/>
                <w:szCs w:val="18"/>
              </w:rPr>
            </w:pPr>
          </w:p>
        </w:tc>
      </w:tr>
      <w:tr w:rsidR="00D80C55" w:rsidRPr="00D80C55" w14:paraId="1ABD3730" w14:textId="77777777" w:rsidTr="00AE6EE5">
        <w:trPr>
          <w:trHeight w:val="300"/>
        </w:trPr>
        <w:tc>
          <w:tcPr>
            <w:tcW w:w="2059" w:type="dxa"/>
            <w:noWrap/>
            <w:hideMark/>
          </w:tcPr>
          <w:p w14:paraId="420BABDB" w14:textId="77777777" w:rsidR="00D80C55" w:rsidRPr="00D80C55" w:rsidRDefault="00D80C55" w:rsidP="00D80C55">
            <w:pPr>
              <w:rPr>
                <w:b/>
                <w:bCs/>
                <w:sz w:val="18"/>
                <w:szCs w:val="18"/>
              </w:rPr>
            </w:pPr>
            <w:r w:rsidRPr="00D80C55">
              <w:rPr>
                <w:b/>
                <w:bCs/>
                <w:sz w:val="18"/>
                <w:szCs w:val="18"/>
              </w:rPr>
              <w:t>Ciclosporin / cyclosporine</w:t>
            </w:r>
          </w:p>
        </w:tc>
        <w:tc>
          <w:tcPr>
            <w:tcW w:w="923" w:type="dxa"/>
            <w:noWrap/>
            <w:hideMark/>
          </w:tcPr>
          <w:p w14:paraId="54CCD39D" w14:textId="77777777" w:rsidR="00D80C55" w:rsidRPr="00D80C55" w:rsidRDefault="00D80C55" w:rsidP="00D80C55">
            <w:pPr>
              <w:rPr>
                <w:sz w:val="18"/>
                <w:szCs w:val="18"/>
              </w:rPr>
            </w:pPr>
            <w:r w:rsidRPr="00D80C55">
              <w:rPr>
                <w:sz w:val="18"/>
                <w:szCs w:val="18"/>
              </w:rPr>
              <w:t>Blood</w:t>
            </w:r>
          </w:p>
        </w:tc>
        <w:tc>
          <w:tcPr>
            <w:tcW w:w="1264" w:type="dxa"/>
            <w:noWrap/>
            <w:hideMark/>
          </w:tcPr>
          <w:p w14:paraId="50DF0CD2" w14:textId="77777777" w:rsidR="00D80C55" w:rsidRPr="00D80C55" w:rsidRDefault="00D80C55" w:rsidP="00D80C55">
            <w:pPr>
              <w:rPr>
                <w:sz w:val="18"/>
                <w:szCs w:val="18"/>
              </w:rPr>
            </w:pPr>
            <w:r w:rsidRPr="00D80C55">
              <w:rPr>
                <w:sz w:val="18"/>
                <w:szCs w:val="18"/>
              </w:rPr>
              <w:t>EDTA tube</w:t>
            </w:r>
          </w:p>
        </w:tc>
        <w:tc>
          <w:tcPr>
            <w:tcW w:w="798" w:type="dxa"/>
            <w:noWrap/>
            <w:hideMark/>
          </w:tcPr>
          <w:p w14:paraId="17FBA584" w14:textId="77777777" w:rsidR="00D80C55" w:rsidRPr="00D80C55" w:rsidRDefault="00D80C55" w:rsidP="00D80C55">
            <w:pPr>
              <w:rPr>
                <w:sz w:val="18"/>
                <w:szCs w:val="18"/>
              </w:rPr>
            </w:pPr>
            <w:r w:rsidRPr="00D80C55">
              <w:rPr>
                <w:sz w:val="18"/>
                <w:szCs w:val="18"/>
              </w:rPr>
              <w:t>Min vol 1 mL</w:t>
            </w:r>
          </w:p>
        </w:tc>
        <w:tc>
          <w:tcPr>
            <w:tcW w:w="5016" w:type="dxa"/>
            <w:noWrap/>
            <w:hideMark/>
          </w:tcPr>
          <w:p w14:paraId="2C096889" w14:textId="77777777" w:rsidR="00D80C55" w:rsidRPr="00D80C55" w:rsidRDefault="00D80C55" w:rsidP="00D80C55">
            <w:pPr>
              <w:rPr>
                <w:sz w:val="18"/>
                <w:szCs w:val="18"/>
              </w:rPr>
            </w:pPr>
            <w:r w:rsidRPr="00D80C55">
              <w:rPr>
                <w:sz w:val="18"/>
                <w:szCs w:val="18"/>
              </w:rPr>
              <w:t>A separate EDTA tube is required, sample should be taken as pre-dose</w:t>
            </w:r>
          </w:p>
        </w:tc>
        <w:tc>
          <w:tcPr>
            <w:tcW w:w="992" w:type="dxa"/>
            <w:noWrap/>
            <w:hideMark/>
          </w:tcPr>
          <w:p w14:paraId="7FFC105B" w14:textId="77777777" w:rsidR="00D80C55" w:rsidRPr="00D80C55" w:rsidRDefault="00D80C55" w:rsidP="00D80C55">
            <w:pPr>
              <w:rPr>
                <w:sz w:val="18"/>
                <w:szCs w:val="18"/>
              </w:rPr>
            </w:pPr>
            <w:r w:rsidRPr="00D80C55">
              <w:rPr>
                <w:sz w:val="18"/>
                <w:szCs w:val="18"/>
              </w:rPr>
              <w:t>24 hours</w:t>
            </w:r>
          </w:p>
        </w:tc>
        <w:tc>
          <w:tcPr>
            <w:tcW w:w="4536" w:type="dxa"/>
            <w:noWrap/>
            <w:hideMark/>
          </w:tcPr>
          <w:p w14:paraId="040C62EE" w14:textId="77777777" w:rsidR="00D80C55" w:rsidRPr="00D80C55" w:rsidRDefault="00D80C55" w:rsidP="00D80C55">
            <w:pPr>
              <w:rPr>
                <w:sz w:val="18"/>
                <w:szCs w:val="18"/>
              </w:rPr>
            </w:pPr>
            <w:r w:rsidRPr="00D80C55">
              <w:rPr>
                <w:sz w:val="18"/>
                <w:szCs w:val="18"/>
              </w:rPr>
              <w:t>70 – 160 µg/L</w:t>
            </w:r>
          </w:p>
          <w:p w14:paraId="6A3BFF47" w14:textId="77777777" w:rsidR="00D80C55" w:rsidRPr="00D80C55" w:rsidRDefault="00D80C55" w:rsidP="00D80C55">
            <w:pPr>
              <w:rPr>
                <w:sz w:val="18"/>
                <w:szCs w:val="18"/>
              </w:rPr>
            </w:pPr>
            <w:r w:rsidRPr="00D80C55">
              <w:rPr>
                <w:sz w:val="18"/>
                <w:szCs w:val="18"/>
              </w:rPr>
              <w:t>Reference range applies only to samples taken 10 hours post dose (trough level) for matched sibling and unrelated BMT. For other indications see local guidelines.</w:t>
            </w:r>
          </w:p>
        </w:tc>
      </w:tr>
      <w:tr w:rsidR="00D80C55" w:rsidRPr="00D80C55" w14:paraId="154F991F" w14:textId="77777777" w:rsidTr="00AE6EE5">
        <w:trPr>
          <w:trHeight w:val="300"/>
        </w:trPr>
        <w:tc>
          <w:tcPr>
            <w:tcW w:w="2059" w:type="dxa"/>
            <w:noWrap/>
            <w:hideMark/>
          </w:tcPr>
          <w:p w14:paraId="67FAF198" w14:textId="77777777" w:rsidR="00D80C55" w:rsidRPr="00D80C55" w:rsidRDefault="00D80C55" w:rsidP="00D80C55">
            <w:pPr>
              <w:rPr>
                <w:b/>
                <w:bCs/>
                <w:sz w:val="18"/>
                <w:szCs w:val="18"/>
              </w:rPr>
            </w:pPr>
            <w:r w:rsidRPr="00D80C55">
              <w:rPr>
                <w:b/>
                <w:bCs/>
                <w:sz w:val="18"/>
                <w:szCs w:val="18"/>
              </w:rPr>
              <w:t>Cocaine (urine)</w:t>
            </w:r>
          </w:p>
        </w:tc>
        <w:tc>
          <w:tcPr>
            <w:tcW w:w="923" w:type="dxa"/>
            <w:noWrap/>
            <w:hideMark/>
          </w:tcPr>
          <w:p w14:paraId="21134729" w14:textId="77777777" w:rsidR="00D80C55" w:rsidRPr="00D80C55" w:rsidRDefault="00D80C55" w:rsidP="00D80C55">
            <w:pPr>
              <w:rPr>
                <w:sz w:val="18"/>
                <w:szCs w:val="18"/>
              </w:rPr>
            </w:pPr>
            <w:r w:rsidRPr="00D80C55">
              <w:rPr>
                <w:sz w:val="18"/>
                <w:szCs w:val="18"/>
              </w:rPr>
              <w:t>Urine</w:t>
            </w:r>
          </w:p>
        </w:tc>
        <w:tc>
          <w:tcPr>
            <w:tcW w:w="1264" w:type="dxa"/>
            <w:noWrap/>
            <w:hideMark/>
          </w:tcPr>
          <w:p w14:paraId="7B9DBBCB" w14:textId="77777777" w:rsidR="00D80C55" w:rsidRPr="00D80C55" w:rsidRDefault="00D80C55" w:rsidP="00D80C55">
            <w:pPr>
              <w:rPr>
                <w:sz w:val="18"/>
                <w:szCs w:val="18"/>
              </w:rPr>
            </w:pPr>
            <w:r w:rsidRPr="00D80C55">
              <w:rPr>
                <w:sz w:val="18"/>
                <w:szCs w:val="18"/>
              </w:rPr>
              <w:t>Universal pot</w:t>
            </w:r>
          </w:p>
        </w:tc>
        <w:tc>
          <w:tcPr>
            <w:tcW w:w="798" w:type="dxa"/>
            <w:noWrap/>
            <w:hideMark/>
          </w:tcPr>
          <w:p w14:paraId="6D3A5B05" w14:textId="77777777" w:rsidR="00D80C55" w:rsidRPr="00D80C55" w:rsidRDefault="00D80C55" w:rsidP="00D80C55">
            <w:pPr>
              <w:rPr>
                <w:sz w:val="18"/>
                <w:szCs w:val="18"/>
              </w:rPr>
            </w:pPr>
            <w:r w:rsidRPr="00D80C55">
              <w:rPr>
                <w:sz w:val="18"/>
                <w:szCs w:val="18"/>
              </w:rPr>
              <w:t>Min vol 1 mL</w:t>
            </w:r>
          </w:p>
        </w:tc>
        <w:tc>
          <w:tcPr>
            <w:tcW w:w="5016" w:type="dxa"/>
            <w:noWrap/>
            <w:hideMark/>
          </w:tcPr>
          <w:p w14:paraId="72C2CDD1" w14:textId="77777777" w:rsidR="00D80C55" w:rsidRPr="00D80C55" w:rsidRDefault="00D80C55" w:rsidP="00D80C55">
            <w:pPr>
              <w:rPr>
                <w:sz w:val="18"/>
                <w:szCs w:val="18"/>
              </w:rPr>
            </w:pPr>
            <w:r w:rsidRPr="00D80C55">
              <w:rPr>
                <w:sz w:val="18"/>
                <w:szCs w:val="18"/>
              </w:rPr>
              <w:t>Usually remains detectable in urine for 24-72 hours. Not part of routine drugs of abuse screen. Care should be taken to avoid tampering with the sample and that the sample is fresh and from the correct individual</w:t>
            </w:r>
          </w:p>
        </w:tc>
        <w:tc>
          <w:tcPr>
            <w:tcW w:w="992" w:type="dxa"/>
            <w:noWrap/>
            <w:hideMark/>
          </w:tcPr>
          <w:p w14:paraId="365EC6A2" w14:textId="77777777" w:rsidR="00D80C55" w:rsidRPr="00D80C55" w:rsidRDefault="00D80C55" w:rsidP="00D80C55">
            <w:pPr>
              <w:rPr>
                <w:sz w:val="18"/>
                <w:szCs w:val="18"/>
              </w:rPr>
            </w:pPr>
            <w:r w:rsidRPr="00D80C55">
              <w:rPr>
                <w:sz w:val="18"/>
                <w:szCs w:val="18"/>
              </w:rPr>
              <w:t>24 hours (Mon-Fri)</w:t>
            </w:r>
          </w:p>
        </w:tc>
        <w:tc>
          <w:tcPr>
            <w:tcW w:w="4536" w:type="dxa"/>
          </w:tcPr>
          <w:p w14:paraId="6CF70A7E" w14:textId="77777777" w:rsidR="00D80C55" w:rsidRPr="0041522C" w:rsidRDefault="00D80C55" w:rsidP="00D80C55">
            <w:pPr>
              <w:rPr>
                <w:sz w:val="18"/>
                <w:szCs w:val="18"/>
              </w:rPr>
            </w:pPr>
            <w:r w:rsidRPr="0041522C">
              <w:rPr>
                <w:sz w:val="18"/>
                <w:szCs w:val="18"/>
              </w:rPr>
              <w:t xml:space="preserve">Positive / negative </w:t>
            </w:r>
          </w:p>
          <w:p w14:paraId="5C5A7537" w14:textId="77777777" w:rsidR="00D80C55" w:rsidRPr="0041522C" w:rsidRDefault="00D80C55" w:rsidP="00D80C55">
            <w:pPr>
              <w:rPr>
                <w:sz w:val="18"/>
                <w:szCs w:val="18"/>
              </w:rPr>
            </w:pPr>
            <w:r w:rsidRPr="0041522C">
              <w:rPr>
                <w:sz w:val="18"/>
                <w:szCs w:val="18"/>
              </w:rPr>
              <w:t>Cut-off 300 ug/L</w:t>
            </w:r>
          </w:p>
        </w:tc>
      </w:tr>
      <w:tr w:rsidR="00D80C55" w:rsidRPr="00D80C55" w14:paraId="58ADD51E" w14:textId="77777777" w:rsidTr="00AE6EE5">
        <w:trPr>
          <w:trHeight w:val="300"/>
        </w:trPr>
        <w:tc>
          <w:tcPr>
            <w:tcW w:w="2059" w:type="dxa"/>
            <w:noWrap/>
            <w:hideMark/>
          </w:tcPr>
          <w:p w14:paraId="29B20172" w14:textId="77777777" w:rsidR="00D80C55" w:rsidRPr="00D80C55" w:rsidRDefault="00D80C55" w:rsidP="00D80C55">
            <w:pPr>
              <w:rPr>
                <w:b/>
                <w:bCs/>
                <w:sz w:val="18"/>
                <w:szCs w:val="18"/>
              </w:rPr>
            </w:pPr>
            <w:r w:rsidRPr="00D80C55">
              <w:rPr>
                <w:b/>
                <w:bCs/>
                <w:sz w:val="18"/>
                <w:szCs w:val="18"/>
              </w:rPr>
              <w:lastRenderedPageBreak/>
              <w:t>Complement (C3 &amp; C4)</w:t>
            </w:r>
          </w:p>
        </w:tc>
        <w:tc>
          <w:tcPr>
            <w:tcW w:w="923" w:type="dxa"/>
            <w:noWrap/>
            <w:hideMark/>
          </w:tcPr>
          <w:p w14:paraId="2CEE3B52" w14:textId="77777777" w:rsidR="00D80C55" w:rsidRPr="00D80C55" w:rsidRDefault="00D80C55" w:rsidP="00D80C55">
            <w:pPr>
              <w:rPr>
                <w:sz w:val="18"/>
                <w:szCs w:val="18"/>
              </w:rPr>
            </w:pPr>
            <w:r w:rsidRPr="00D80C55">
              <w:rPr>
                <w:sz w:val="18"/>
                <w:szCs w:val="18"/>
              </w:rPr>
              <w:t>Blood</w:t>
            </w:r>
          </w:p>
        </w:tc>
        <w:tc>
          <w:tcPr>
            <w:tcW w:w="1264" w:type="dxa"/>
            <w:noWrap/>
            <w:hideMark/>
          </w:tcPr>
          <w:p w14:paraId="4A668883"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5A8FED9E" w14:textId="77777777" w:rsidR="00D80C55" w:rsidRPr="00D80C55" w:rsidRDefault="00D80C55" w:rsidP="00D80C55">
            <w:pPr>
              <w:rPr>
                <w:sz w:val="18"/>
                <w:szCs w:val="18"/>
              </w:rPr>
            </w:pPr>
            <w:r w:rsidRPr="00D80C55">
              <w:rPr>
                <w:sz w:val="18"/>
                <w:szCs w:val="18"/>
              </w:rPr>
              <w:t>One tube *</w:t>
            </w:r>
          </w:p>
        </w:tc>
        <w:tc>
          <w:tcPr>
            <w:tcW w:w="5016" w:type="dxa"/>
            <w:noWrap/>
            <w:hideMark/>
          </w:tcPr>
          <w:p w14:paraId="5E9BB30B" w14:textId="77777777" w:rsidR="00D80C55" w:rsidRPr="00D80C55" w:rsidRDefault="00D80C55" w:rsidP="00D80C55">
            <w:pPr>
              <w:rPr>
                <w:sz w:val="18"/>
                <w:szCs w:val="18"/>
              </w:rPr>
            </w:pPr>
          </w:p>
        </w:tc>
        <w:tc>
          <w:tcPr>
            <w:tcW w:w="992" w:type="dxa"/>
            <w:noWrap/>
            <w:hideMark/>
          </w:tcPr>
          <w:p w14:paraId="16309560" w14:textId="77777777" w:rsidR="00D80C55" w:rsidRPr="00D80C55" w:rsidRDefault="00D80C55" w:rsidP="00D80C55">
            <w:pPr>
              <w:rPr>
                <w:sz w:val="18"/>
                <w:szCs w:val="18"/>
              </w:rPr>
            </w:pPr>
            <w:r w:rsidRPr="00D80C55">
              <w:rPr>
                <w:sz w:val="18"/>
                <w:szCs w:val="18"/>
              </w:rPr>
              <w:t>24 hours</w:t>
            </w:r>
          </w:p>
        </w:tc>
        <w:tc>
          <w:tcPr>
            <w:tcW w:w="4536" w:type="dxa"/>
            <w:noWrap/>
            <w:hideMark/>
          </w:tcPr>
          <w:p w14:paraId="60DF3853" w14:textId="77777777" w:rsidR="00D80C55" w:rsidRPr="00D80C55" w:rsidRDefault="00D80C55" w:rsidP="00D80C55">
            <w:pPr>
              <w:rPr>
                <w:sz w:val="18"/>
                <w:szCs w:val="18"/>
              </w:rPr>
            </w:pPr>
            <w:r w:rsidRPr="00D80C55">
              <w:rPr>
                <w:sz w:val="18"/>
                <w:szCs w:val="18"/>
              </w:rPr>
              <w:t>C3:    0.9 – 1.8 g/L</w:t>
            </w:r>
          </w:p>
          <w:p w14:paraId="6E80A7AF" w14:textId="77777777" w:rsidR="00D80C55" w:rsidRPr="00D80C55" w:rsidRDefault="00D80C55" w:rsidP="00D80C55">
            <w:pPr>
              <w:rPr>
                <w:sz w:val="18"/>
                <w:szCs w:val="18"/>
              </w:rPr>
            </w:pPr>
            <w:r w:rsidRPr="00D80C55">
              <w:rPr>
                <w:sz w:val="18"/>
                <w:szCs w:val="18"/>
              </w:rPr>
              <w:t>C4:    0.1 – 0.4 g/L</w:t>
            </w:r>
          </w:p>
        </w:tc>
      </w:tr>
      <w:tr w:rsidR="00D80C55" w:rsidRPr="00D80C55" w14:paraId="4CF5BE77" w14:textId="77777777" w:rsidTr="00AE6EE5">
        <w:trPr>
          <w:trHeight w:val="300"/>
        </w:trPr>
        <w:tc>
          <w:tcPr>
            <w:tcW w:w="2059" w:type="dxa"/>
            <w:vMerge w:val="restart"/>
            <w:noWrap/>
            <w:hideMark/>
          </w:tcPr>
          <w:p w14:paraId="1FD5B325" w14:textId="77777777" w:rsidR="00D80C55" w:rsidRPr="00D80C55" w:rsidRDefault="00D80C55" w:rsidP="00D80C55">
            <w:pPr>
              <w:rPr>
                <w:b/>
                <w:bCs/>
                <w:sz w:val="18"/>
                <w:szCs w:val="18"/>
              </w:rPr>
            </w:pPr>
            <w:r w:rsidRPr="00D80C55">
              <w:rPr>
                <w:b/>
                <w:bCs/>
                <w:sz w:val="18"/>
                <w:szCs w:val="18"/>
              </w:rPr>
              <w:t>Cortisol</w:t>
            </w:r>
          </w:p>
          <w:p w14:paraId="644664B6" w14:textId="77777777" w:rsidR="00D80C55" w:rsidRPr="00D80C55" w:rsidRDefault="00D80C55" w:rsidP="00D80C55">
            <w:pPr>
              <w:rPr>
                <w:b/>
                <w:bCs/>
                <w:sz w:val="18"/>
                <w:szCs w:val="18"/>
              </w:rPr>
            </w:pPr>
          </w:p>
          <w:p w14:paraId="7B9284E3" w14:textId="77777777" w:rsidR="00D80C55" w:rsidRPr="00D80C55" w:rsidRDefault="00D80C55" w:rsidP="00D80C55">
            <w:pPr>
              <w:rPr>
                <w:b/>
                <w:bCs/>
                <w:sz w:val="18"/>
                <w:szCs w:val="18"/>
              </w:rPr>
            </w:pPr>
          </w:p>
        </w:tc>
        <w:tc>
          <w:tcPr>
            <w:tcW w:w="923" w:type="dxa"/>
            <w:noWrap/>
            <w:hideMark/>
          </w:tcPr>
          <w:p w14:paraId="3F00F273" w14:textId="77777777" w:rsidR="00D80C55" w:rsidRPr="00D80C55" w:rsidRDefault="00D80C55" w:rsidP="00D80C55">
            <w:pPr>
              <w:rPr>
                <w:sz w:val="18"/>
                <w:szCs w:val="18"/>
              </w:rPr>
            </w:pPr>
            <w:r w:rsidRPr="00D80C55">
              <w:rPr>
                <w:sz w:val="18"/>
                <w:szCs w:val="18"/>
              </w:rPr>
              <w:t>Blood</w:t>
            </w:r>
          </w:p>
        </w:tc>
        <w:tc>
          <w:tcPr>
            <w:tcW w:w="1264" w:type="dxa"/>
            <w:noWrap/>
            <w:hideMark/>
          </w:tcPr>
          <w:p w14:paraId="2261F487"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22EEB536" w14:textId="77777777" w:rsidR="00D80C55" w:rsidRPr="00D80C55" w:rsidRDefault="00D80C55" w:rsidP="00D80C55">
            <w:pPr>
              <w:rPr>
                <w:sz w:val="18"/>
                <w:szCs w:val="18"/>
              </w:rPr>
            </w:pPr>
            <w:r w:rsidRPr="00D80C55">
              <w:rPr>
                <w:sz w:val="18"/>
                <w:szCs w:val="18"/>
              </w:rPr>
              <w:t>One tube *</w:t>
            </w:r>
          </w:p>
        </w:tc>
        <w:tc>
          <w:tcPr>
            <w:tcW w:w="5016" w:type="dxa"/>
            <w:noWrap/>
            <w:hideMark/>
          </w:tcPr>
          <w:p w14:paraId="3AAAAE1C" w14:textId="77777777" w:rsidR="00D80C55" w:rsidRPr="00D80C55" w:rsidRDefault="00D80C55" w:rsidP="00D80C55">
            <w:pPr>
              <w:rPr>
                <w:sz w:val="18"/>
                <w:szCs w:val="18"/>
              </w:rPr>
            </w:pPr>
            <w:r w:rsidRPr="00D80C55">
              <w:rPr>
                <w:sz w:val="18"/>
                <w:szCs w:val="18"/>
              </w:rPr>
              <w:t>Cortisol shows a strong diurnal rhythm, and a randomly timed cortisol is limited diagnostic utility. Dynamic function tests are the best way to formally exclude or diagnose adrenal disease, although early morning (9am) or midnight cortisol can be useful. Please ring x27834 to discuss investigation.</w:t>
            </w:r>
          </w:p>
        </w:tc>
        <w:tc>
          <w:tcPr>
            <w:tcW w:w="992" w:type="dxa"/>
            <w:noWrap/>
            <w:hideMark/>
          </w:tcPr>
          <w:p w14:paraId="40E64BAD" w14:textId="77777777" w:rsidR="00D80C55" w:rsidRPr="00D80C55" w:rsidRDefault="00D80C55" w:rsidP="00D80C55">
            <w:pPr>
              <w:rPr>
                <w:sz w:val="18"/>
                <w:szCs w:val="18"/>
              </w:rPr>
            </w:pPr>
            <w:r w:rsidRPr="00D80C55">
              <w:rPr>
                <w:sz w:val="18"/>
                <w:szCs w:val="18"/>
              </w:rPr>
              <w:t>6 hours</w:t>
            </w:r>
          </w:p>
        </w:tc>
        <w:tc>
          <w:tcPr>
            <w:tcW w:w="4536" w:type="dxa"/>
            <w:noWrap/>
            <w:hideMark/>
          </w:tcPr>
          <w:p w14:paraId="5DF20E14" w14:textId="77777777" w:rsidR="00D80C55" w:rsidRPr="00D80C55" w:rsidRDefault="00D80C55" w:rsidP="00D80C55">
            <w:pPr>
              <w:rPr>
                <w:sz w:val="18"/>
                <w:szCs w:val="18"/>
              </w:rPr>
            </w:pPr>
            <w:r w:rsidRPr="00D80C55">
              <w:rPr>
                <w:sz w:val="18"/>
                <w:szCs w:val="18"/>
              </w:rPr>
              <w:t>For investigation of adrenal insufficiency:</w:t>
            </w:r>
          </w:p>
          <w:p w14:paraId="2A12F420" w14:textId="77777777" w:rsidR="00D80C55" w:rsidRPr="00D80C55" w:rsidRDefault="00D80C55" w:rsidP="00D80C55">
            <w:pPr>
              <w:rPr>
                <w:sz w:val="18"/>
                <w:szCs w:val="18"/>
              </w:rPr>
            </w:pPr>
            <w:r w:rsidRPr="00D80C55">
              <w:rPr>
                <w:sz w:val="18"/>
                <w:szCs w:val="18"/>
              </w:rPr>
              <w:t>&lt;150 nmol/L   Suggest short Synacthen test to confirm adrenal insufficiency</w:t>
            </w:r>
          </w:p>
          <w:p w14:paraId="342C47D1" w14:textId="77777777" w:rsidR="00D80C55" w:rsidRPr="00D80C55" w:rsidRDefault="00D80C55" w:rsidP="00D80C55">
            <w:pPr>
              <w:rPr>
                <w:sz w:val="18"/>
                <w:szCs w:val="18"/>
              </w:rPr>
            </w:pPr>
            <w:r w:rsidRPr="00D80C55">
              <w:rPr>
                <w:sz w:val="18"/>
                <w:szCs w:val="18"/>
              </w:rPr>
              <w:t>150-350 nmol/L  Indeterminate cortisol, repeat at 9am</w:t>
            </w:r>
          </w:p>
          <w:p w14:paraId="21CBEEC0" w14:textId="77777777" w:rsidR="00D80C55" w:rsidRPr="00D80C55" w:rsidRDefault="00D80C55" w:rsidP="00D80C55">
            <w:pPr>
              <w:rPr>
                <w:sz w:val="18"/>
                <w:szCs w:val="18"/>
              </w:rPr>
            </w:pPr>
            <w:r w:rsidRPr="00D80C55">
              <w:rPr>
                <w:sz w:val="18"/>
                <w:szCs w:val="18"/>
              </w:rPr>
              <w:t>&gt;350 nmol/L    Adrenal insufficiency extremely unlikely</w:t>
            </w:r>
          </w:p>
          <w:p w14:paraId="09318783" w14:textId="7A6E2E70" w:rsidR="00D80C55" w:rsidRPr="00D80C55" w:rsidRDefault="00D80C55" w:rsidP="00D80C55">
            <w:pPr>
              <w:rPr>
                <w:sz w:val="18"/>
                <w:szCs w:val="18"/>
              </w:rPr>
            </w:pPr>
            <w:r w:rsidRPr="00D80C55">
              <w:rPr>
                <w:sz w:val="18"/>
                <w:szCs w:val="18"/>
              </w:rPr>
              <w:t>Interpret with care if patient taking other steroids, or if hyperestrogenic state</w:t>
            </w:r>
          </w:p>
          <w:p w14:paraId="2792FCB7" w14:textId="6812897A" w:rsidR="00D80C55" w:rsidRPr="00D80C55" w:rsidRDefault="00D80C55" w:rsidP="00D80C55">
            <w:pPr>
              <w:rPr>
                <w:rFonts w:cstheme="minorHAnsi"/>
                <w:sz w:val="18"/>
                <w:szCs w:val="18"/>
              </w:rPr>
            </w:pPr>
            <w:r w:rsidRPr="00D80C55">
              <w:rPr>
                <w:rFonts w:cstheme="minorHAnsi"/>
                <w:sz w:val="18"/>
                <w:szCs w:val="18"/>
              </w:rPr>
              <w:t xml:space="preserve">Interpretation of Synacthen stimulated cortisol: ≥450 nmol/L excludes adrenal insufficiency. In pregnant ladies or taking OCP a higher threshold of 600 nmol/L applies. </w:t>
            </w:r>
            <w:r w:rsidRPr="00D80C55">
              <w:rPr>
                <w:sz w:val="18"/>
                <w:szCs w:val="18"/>
              </w:rPr>
              <w:t>Please see separate communication about cortisol assay for more details.</w:t>
            </w:r>
          </w:p>
        </w:tc>
      </w:tr>
      <w:tr w:rsidR="00D80C55" w:rsidRPr="00D80C55" w14:paraId="21860CBC" w14:textId="77777777" w:rsidTr="00AE6EE5">
        <w:trPr>
          <w:trHeight w:val="300"/>
        </w:trPr>
        <w:tc>
          <w:tcPr>
            <w:tcW w:w="2059" w:type="dxa"/>
            <w:vMerge/>
            <w:noWrap/>
          </w:tcPr>
          <w:p w14:paraId="0A98A7BC" w14:textId="4C28581F" w:rsidR="00D80C55" w:rsidRPr="00D80C55" w:rsidRDefault="00D80C55" w:rsidP="00D80C55">
            <w:pPr>
              <w:rPr>
                <w:b/>
                <w:bCs/>
                <w:sz w:val="18"/>
                <w:szCs w:val="18"/>
              </w:rPr>
            </w:pPr>
          </w:p>
        </w:tc>
        <w:tc>
          <w:tcPr>
            <w:tcW w:w="923" w:type="dxa"/>
            <w:noWrap/>
          </w:tcPr>
          <w:p w14:paraId="1D679C3C" w14:textId="77777777" w:rsidR="00D80C55" w:rsidRPr="00D80C55" w:rsidRDefault="00D80C55" w:rsidP="00D80C55">
            <w:pPr>
              <w:rPr>
                <w:sz w:val="18"/>
                <w:szCs w:val="18"/>
              </w:rPr>
            </w:pPr>
            <w:r w:rsidRPr="00D80C55">
              <w:rPr>
                <w:sz w:val="18"/>
                <w:szCs w:val="18"/>
              </w:rPr>
              <w:t>Urine</w:t>
            </w:r>
          </w:p>
        </w:tc>
        <w:tc>
          <w:tcPr>
            <w:tcW w:w="1264" w:type="dxa"/>
            <w:noWrap/>
          </w:tcPr>
          <w:p w14:paraId="2AE16178" w14:textId="77777777" w:rsidR="00D80C55" w:rsidRPr="00D80C55" w:rsidRDefault="00D80C55" w:rsidP="00D80C55">
            <w:pPr>
              <w:rPr>
                <w:sz w:val="18"/>
                <w:szCs w:val="18"/>
              </w:rPr>
            </w:pPr>
            <w:r w:rsidRPr="00D80C55">
              <w:rPr>
                <w:sz w:val="18"/>
                <w:szCs w:val="18"/>
              </w:rPr>
              <w:t>24h bottle (plain)</w:t>
            </w:r>
          </w:p>
        </w:tc>
        <w:tc>
          <w:tcPr>
            <w:tcW w:w="798" w:type="dxa"/>
            <w:noWrap/>
          </w:tcPr>
          <w:p w14:paraId="236510DD" w14:textId="77777777" w:rsidR="00D80C55" w:rsidRPr="00D80C55" w:rsidRDefault="00D80C55" w:rsidP="00D80C55">
            <w:pPr>
              <w:rPr>
                <w:sz w:val="18"/>
                <w:szCs w:val="18"/>
              </w:rPr>
            </w:pPr>
            <w:r w:rsidRPr="00D80C55">
              <w:rPr>
                <w:sz w:val="18"/>
                <w:szCs w:val="18"/>
              </w:rPr>
              <w:t>n/a</w:t>
            </w:r>
          </w:p>
        </w:tc>
        <w:tc>
          <w:tcPr>
            <w:tcW w:w="5016" w:type="dxa"/>
            <w:noWrap/>
          </w:tcPr>
          <w:p w14:paraId="7744A0B5" w14:textId="77777777" w:rsidR="00D80C55" w:rsidRPr="00D80C55" w:rsidRDefault="00D80C55" w:rsidP="00D80C55">
            <w:pPr>
              <w:rPr>
                <w:sz w:val="18"/>
                <w:szCs w:val="18"/>
              </w:rPr>
            </w:pPr>
            <w:r w:rsidRPr="00D80C55">
              <w:rPr>
                <w:sz w:val="18"/>
                <w:szCs w:val="18"/>
              </w:rPr>
              <w:t>Also known as urine free cortisol (UFC). Useful in diagnosis of hypercortisolism</w:t>
            </w:r>
          </w:p>
        </w:tc>
        <w:tc>
          <w:tcPr>
            <w:tcW w:w="992" w:type="dxa"/>
            <w:noWrap/>
          </w:tcPr>
          <w:p w14:paraId="1ED64953" w14:textId="77777777" w:rsidR="00D80C55" w:rsidRPr="00D80C55" w:rsidRDefault="00D80C55" w:rsidP="00D80C55">
            <w:pPr>
              <w:rPr>
                <w:sz w:val="18"/>
                <w:szCs w:val="18"/>
              </w:rPr>
            </w:pPr>
            <w:r w:rsidRPr="00D80C55">
              <w:rPr>
                <w:sz w:val="18"/>
                <w:szCs w:val="18"/>
              </w:rPr>
              <w:t>2 weeks</w:t>
            </w:r>
          </w:p>
        </w:tc>
        <w:tc>
          <w:tcPr>
            <w:tcW w:w="4536" w:type="dxa"/>
            <w:noWrap/>
          </w:tcPr>
          <w:p w14:paraId="1DC7BB83" w14:textId="77777777" w:rsidR="00D80C55" w:rsidRPr="00D80C55" w:rsidRDefault="00D80C55" w:rsidP="00D80C55">
            <w:pPr>
              <w:rPr>
                <w:sz w:val="18"/>
                <w:szCs w:val="18"/>
              </w:rPr>
            </w:pPr>
            <w:r w:rsidRPr="00D80C55">
              <w:rPr>
                <w:sz w:val="18"/>
                <w:szCs w:val="18"/>
              </w:rPr>
              <w:t>Normal: &lt;120 nmol/24h</w:t>
            </w:r>
          </w:p>
          <w:p w14:paraId="12715993" w14:textId="77777777" w:rsidR="00D80C55" w:rsidRPr="00D80C55" w:rsidRDefault="00D80C55" w:rsidP="00D80C55">
            <w:pPr>
              <w:rPr>
                <w:sz w:val="18"/>
                <w:szCs w:val="18"/>
              </w:rPr>
            </w:pPr>
            <w:r w:rsidRPr="00D80C55">
              <w:rPr>
                <w:sz w:val="18"/>
                <w:szCs w:val="18"/>
              </w:rPr>
              <w:t>Cushing’s likely: &gt;300 nmol/24h</w:t>
            </w:r>
          </w:p>
        </w:tc>
      </w:tr>
      <w:tr w:rsidR="00D80C55" w:rsidRPr="00D80C55" w14:paraId="5E22EA9E" w14:textId="77777777" w:rsidTr="00AE6EE5">
        <w:trPr>
          <w:trHeight w:val="300"/>
        </w:trPr>
        <w:tc>
          <w:tcPr>
            <w:tcW w:w="2059" w:type="dxa"/>
            <w:vMerge/>
            <w:noWrap/>
          </w:tcPr>
          <w:p w14:paraId="2EA341D8" w14:textId="77777777" w:rsidR="00D80C55" w:rsidRPr="00D80C55" w:rsidRDefault="00D80C55" w:rsidP="00D80C55">
            <w:pPr>
              <w:rPr>
                <w:b/>
                <w:bCs/>
                <w:sz w:val="18"/>
                <w:szCs w:val="18"/>
              </w:rPr>
            </w:pPr>
          </w:p>
        </w:tc>
        <w:tc>
          <w:tcPr>
            <w:tcW w:w="923" w:type="dxa"/>
            <w:noWrap/>
            <w:hideMark/>
          </w:tcPr>
          <w:p w14:paraId="4821C220" w14:textId="77777777" w:rsidR="00D80C55" w:rsidRPr="00D80C55" w:rsidRDefault="00D80C55" w:rsidP="00D80C55">
            <w:pPr>
              <w:rPr>
                <w:sz w:val="18"/>
                <w:szCs w:val="18"/>
              </w:rPr>
            </w:pPr>
            <w:r w:rsidRPr="00D80C55">
              <w:rPr>
                <w:sz w:val="18"/>
                <w:szCs w:val="18"/>
              </w:rPr>
              <w:t>Saliva</w:t>
            </w:r>
          </w:p>
        </w:tc>
        <w:tc>
          <w:tcPr>
            <w:tcW w:w="1264" w:type="dxa"/>
            <w:noWrap/>
            <w:hideMark/>
          </w:tcPr>
          <w:p w14:paraId="52212A7A" w14:textId="77777777" w:rsidR="00D80C55" w:rsidRPr="00D80C55" w:rsidRDefault="00D80C55" w:rsidP="00D80C55">
            <w:pPr>
              <w:rPr>
                <w:sz w:val="18"/>
                <w:szCs w:val="18"/>
              </w:rPr>
            </w:pPr>
            <w:r w:rsidRPr="00D80C55">
              <w:rPr>
                <w:sz w:val="18"/>
                <w:szCs w:val="18"/>
              </w:rPr>
              <w:t>Salivette</w:t>
            </w:r>
          </w:p>
        </w:tc>
        <w:tc>
          <w:tcPr>
            <w:tcW w:w="798" w:type="dxa"/>
            <w:noWrap/>
            <w:hideMark/>
          </w:tcPr>
          <w:p w14:paraId="5D6776E4" w14:textId="77777777" w:rsidR="00D80C55" w:rsidRPr="00D80C55" w:rsidRDefault="00D80C55" w:rsidP="00D80C55">
            <w:pPr>
              <w:rPr>
                <w:sz w:val="18"/>
                <w:szCs w:val="18"/>
              </w:rPr>
            </w:pPr>
            <w:r w:rsidRPr="00D80C55">
              <w:rPr>
                <w:sz w:val="18"/>
                <w:szCs w:val="18"/>
              </w:rPr>
              <w:t>n/a</w:t>
            </w:r>
          </w:p>
        </w:tc>
        <w:tc>
          <w:tcPr>
            <w:tcW w:w="5016" w:type="dxa"/>
            <w:noWrap/>
            <w:hideMark/>
          </w:tcPr>
          <w:p w14:paraId="6548EA3C" w14:textId="77777777" w:rsidR="00D80C55" w:rsidRPr="00D80C55" w:rsidRDefault="00D80C55" w:rsidP="00D80C55">
            <w:pPr>
              <w:rPr>
                <w:sz w:val="18"/>
                <w:szCs w:val="18"/>
              </w:rPr>
            </w:pPr>
            <w:r w:rsidRPr="00D80C55">
              <w:rPr>
                <w:sz w:val="18"/>
                <w:szCs w:val="18"/>
              </w:rPr>
              <w:t>Salivettes available from the laboratory. Recommended to send paired early morning and late evening samples. Both cortisol and cortisone are measured. Useful in diagnosis of hypercortisolism.</w:t>
            </w:r>
          </w:p>
        </w:tc>
        <w:tc>
          <w:tcPr>
            <w:tcW w:w="992" w:type="dxa"/>
            <w:noWrap/>
            <w:hideMark/>
          </w:tcPr>
          <w:p w14:paraId="394EDEBB" w14:textId="77777777" w:rsidR="00D80C55" w:rsidRPr="00D80C55" w:rsidRDefault="00D80C55" w:rsidP="00D80C55">
            <w:pPr>
              <w:rPr>
                <w:sz w:val="18"/>
                <w:szCs w:val="18"/>
              </w:rPr>
            </w:pPr>
            <w:r w:rsidRPr="00D80C55">
              <w:rPr>
                <w:sz w:val="18"/>
                <w:szCs w:val="18"/>
              </w:rPr>
              <w:t>4 weeks</w:t>
            </w:r>
          </w:p>
        </w:tc>
        <w:tc>
          <w:tcPr>
            <w:tcW w:w="4536" w:type="dxa"/>
            <w:noWrap/>
            <w:hideMark/>
          </w:tcPr>
          <w:p w14:paraId="21C38B18" w14:textId="77777777" w:rsidR="00D80C55" w:rsidRPr="00D80C55" w:rsidRDefault="00D80C55" w:rsidP="00D80C55">
            <w:pPr>
              <w:rPr>
                <w:sz w:val="18"/>
                <w:szCs w:val="18"/>
              </w:rPr>
            </w:pPr>
            <w:r w:rsidRPr="00D80C55">
              <w:rPr>
                <w:sz w:val="18"/>
                <w:szCs w:val="18"/>
              </w:rPr>
              <w:t>Early morning cortisol     3 – 22 nmol/L</w:t>
            </w:r>
          </w:p>
          <w:p w14:paraId="65BBE56B" w14:textId="77777777" w:rsidR="00D80C55" w:rsidRPr="00D80C55" w:rsidRDefault="00D80C55" w:rsidP="00D80C55">
            <w:pPr>
              <w:rPr>
                <w:sz w:val="18"/>
                <w:szCs w:val="18"/>
              </w:rPr>
            </w:pPr>
            <w:r w:rsidRPr="00D80C55">
              <w:rPr>
                <w:sz w:val="18"/>
                <w:szCs w:val="18"/>
              </w:rPr>
              <w:t>Early morning cortisone 12 – 45 nmol/L</w:t>
            </w:r>
          </w:p>
          <w:p w14:paraId="745D2192" w14:textId="77777777" w:rsidR="00D80C55" w:rsidRPr="00D80C55" w:rsidRDefault="00D80C55" w:rsidP="00D80C55">
            <w:pPr>
              <w:rPr>
                <w:sz w:val="18"/>
                <w:szCs w:val="18"/>
              </w:rPr>
            </w:pPr>
            <w:r w:rsidRPr="00D80C55">
              <w:rPr>
                <w:sz w:val="18"/>
                <w:szCs w:val="18"/>
              </w:rPr>
              <w:t>Late evening cortisol       &lt;2 nmol/L</w:t>
            </w:r>
          </w:p>
          <w:p w14:paraId="33DDC6DD" w14:textId="77777777" w:rsidR="00D80C55" w:rsidRPr="00D80C55" w:rsidRDefault="00D80C55" w:rsidP="00D80C55">
            <w:pPr>
              <w:rPr>
                <w:sz w:val="18"/>
                <w:szCs w:val="18"/>
              </w:rPr>
            </w:pPr>
            <w:r w:rsidRPr="00D80C55">
              <w:rPr>
                <w:sz w:val="18"/>
                <w:szCs w:val="18"/>
              </w:rPr>
              <w:t>Late evening cortisone    2 – 12 nmol/L</w:t>
            </w:r>
          </w:p>
        </w:tc>
      </w:tr>
      <w:tr w:rsidR="00D80C55" w:rsidRPr="00D80C55" w14:paraId="5BC45EFB" w14:textId="77777777" w:rsidTr="00AE6EE5">
        <w:trPr>
          <w:trHeight w:val="300"/>
        </w:trPr>
        <w:tc>
          <w:tcPr>
            <w:tcW w:w="2059" w:type="dxa"/>
            <w:vMerge w:val="restart"/>
            <w:noWrap/>
            <w:hideMark/>
          </w:tcPr>
          <w:p w14:paraId="7C8FA389" w14:textId="77777777" w:rsidR="00D80C55" w:rsidRPr="00D80C55" w:rsidRDefault="00D80C55" w:rsidP="00D80C55">
            <w:pPr>
              <w:rPr>
                <w:b/>
                <w:bCs/>
                <w:sz w:val="18"/>
                <w:szCs w:val="18"/>
              </w:rPr>
            </w:pPr>
            <w:r w:rsidRPr="00D80C55">
              <w:rPr>
                <w:b/>
                <w:bCs/>
                <w:sz w:val="18"/>
                <w:szCs w:val="18"/>
              </w:rPr>
              <w:t>C-Peptide</w:t>
            </w:r>
          </w:p>
          <w:p w14:paraId="2D81AD71" w14:textId="77777777" w:rsidR="00D80C55" w:rsidRPr="00D80C55" w:rsidRDefault="00D80C55" w:rsidP="00D80C55">
            <w:pPr>
              <w:rPr>
                <w:b/>
                <w:bCs/>
                <w:sz w:val="18"/>
                <w:szCs w:val="18"/>
              </w:rPr>
            </w:pPr>
          </w:p>
        </w:tc>
        <w:tc>
          <w:tcPr>
            <w:tcW w:w="923" w:type="dxa"/>
            <w:noWrap/>
            <w:hideMark/>
          </w:tcPr>
          <w:p w14:paraId="62E78677" w14:textId="77777777" w:rsidR="00D80C55" w:rsidRPr="00D80C55" w:rsidRDefault="00D80C55" w:rsidP="00D80C55">
            <w:pPr>
              <w:rPr>
                <w:sz w:val="18"/>
                <w:szCs w:val="18"/>
              </w:rPr>
            </w:pPr>
            <w:r w:rsidRPr="00D80C55">
              <w:rPr>
                <w:sz w:val="18"/>
                <w:szCs w:val="18"/>
              </w:rPr>
              <w:t>Blood</w:t>
            </w:r>
          </w:p>
        </w:tc>
        <w:tc>
          <w:tcPr>
            <w:tcW w:w="1264" w:type="dxa"/>
            <w:noWrap/>
            <w:hideMark/>
          </w:tcPr>
          <w:p w14:paraId="671E68D5" w14:textId="77777777" w:rsidR="00D80C55" w:rsidRPr="00D80C55" w:rsidRDefault="00D80C55" w:rsidP="00D80C55">
            <w:pPr>
              <w:rPr>
                <w:sz w:val="18"/>
                <w:szCs w:val="18"/>
              </w:rPr>
            </w:pPr>
            <w:r w:rsidRPr="00D80C55">
              <w:rPr>
                <w:sz w:val="18"/>
                <w:szCs w:val="18"/>
              </w:rPr>
              <w:t>EDTA tube</w:t>
            </w:r>
          </w:p>
        </w:tc>
        <w:tc>
          <w:tcPr>
            <w:tcW w:w="798" w:type="dxa"/>
            <w:noWrap/>
            <w:hideMark/>
          </w:tcPr>
          <w:p w14:paraId="14A898E9" w14:textId="77777777" w:rsidR="00D80C55" w:rsidRPr="00D80C55" w:rsidRDefault="00D80C55" w:rsidP="00D80C55">
            <w:pPr>
              <w:rPr>
                <w:sz w:val="18"/>
                <w:szCs w:val="18"/>
              </w:rPr>
            </w:pPr>
            <w:r w:rsidRPr="00D80C55">
              <w:rPr>
                <w:sz w:val="18"/>
                <w:szCs w:val="18"/>
              </w:rPr>
              <w:t>Min vol 0.5 mL</w:t>
            </w:r>
          </w:p>
        </w:tc>
        <w:tc>
          <w:tcPr>
            <w:tcW w:w="5016" w:type="dxa"/>
            <w:noWrap/>
            <w:hideMark/>
          </w:tcPr>
          <w:p w14:paraId="22FEDAD8" w14:textId="77777777" w:rsidR="00D80C55" w:rsidRPr="00D80C55" w:rsidRDefault="00D80C55" w:rsidP="00D80C55">
            <w:pPr>
              <w:rPr>
                <w:sz w:val="18"/>
                <w:szCs w:val="18"/>
              </w:rPr>
            </w:pPr>
            <w:r w:rsidRPr="00D80C55">
              <w:rPr>
                <w:sz w:val="18"/>
                <w:szCs w:val="18"/>
              </w:rPr>
              <w:t xml:space="preserve">Serum (SST) or lithium heparin (PST) also acceptable, but have reduced </w:t>
            </w:r>
            <w:r w:rsidRPr="00D80C55">
              <w:rPr>
                <w:i/>
                <w:sz w:val="18"/>
                <w:szCs w:val="18"/>
              </w:rPr>
              <w:t>in vitro</w:t>
            </w:r>
            <w:r w:rsidRPr="00D80C55">
              <w:rPr>
                <w:sz w:val="18"/>
                <w:szCs w:val="18"/>
              </w:rPr>
              <w:t xml:space="preserve"> stability</w:t>
            </w:r>
          </w:p>
        </w:tc>
        <w:tc>
          <w:tcPr>
            <w:tcW w:w="992" w:type="dxa"/>
            <w:noWrap/>
            <w:hideMark/>
          </w:tcPr>
          <w:p w14:paraId="261E4CCA" w14:textId="77777777" w:rsidR="00D80C55" w:rsidRPr="00D80C55" w:rsidRDefault="00D80C55" w:rsidP="00D80C55">
            <w:pPr>
              <w:rPr>
                <w:sz w:val="18"/>
                <w:szCs w:val="18"/>
              </w:rPr>
            </w:pPr>
            <w:r w:rsidRPr="00D80C55">
              <w:rPr>
                <w:sz w:val="18"/>
                <w:szCs w:val="18"/>
              </w:rPr>
              <w:t>24 hours (Mon-Fri)</w:t>
            </w:r>
          </w:p>
        </w:tc>
        <w:tc>
          <w:tcPr>
            <w:tcW w:w="4536" w:type="dxa"/>
          </w:tcPr>
          <w:p w14:paraId="297D26C0" w14:textId="77777777" w:rsidR="00D80C55" w:rsidRPr="00D80C55" w:rsidRDefault="00D80C55" w:rsidP="00D80C55">
            <w:pPr>
              <w:rPr>
                <w:sz w:val="18"/>
                <w:szCs w:val="18"/>
              </w:rPr>
            </w:pPr>
            <w:r w:rsidRPr="00D80C55">
              <w:rPr>
                <w:sz w:val="18"/>
                <w:szCs w:val="18"/>
              </w:rPr>
              <w:t>During hypoglycaemia:</w:t>
            </w:r>
          </w:p>
          <w:p w14:paraId="41446845" w14:textId="77777777" w:rsidR="00D80C55" w:rsidRPr="00D80C55" w:rsidRDefault="00D80C55" w:rsidP="00D80C55">
            <w:pPr>
              <w:rPr>
                <w:sz w:val="18"/>
                <w:szCs w:val="18"/>
              </w:rPr>
            </w:pPr>
            <w:r w:rsidRPr="00D80C55">
              <w:rPr>
                <w:sz w:val="18"/>
                <w:szCs w:val="18"/>
              </w:rPr>
              <w:t>&lt;50 pmol/L        Adequate suppression</w:t>
            </w:r>
          </w:p>
          <w:p w14:paraId="7860F4B5" w14:textId="77777777" w:rsidR="00D80C55" w:rsidRPr="00D80C55" w:rsidRDefault="00D80C55" w:rsidP="00D80C55">
            <w:pPr>
              <w:rPr>
                <w:sz w:val="18"/>
                <w:szCs w:val="18"/>
              </w:rPr>
            </w:pPr>
            <w:r w:rsidRPr="00D80C55">
              <w:rPr>
                <w:sz w:val="18"/>
                <w:szCs w:val="18"/>
              </w:rPr>
              <w:t>50-149 pmol/L</w:t>
            </w:r>
            <w:r w:rsidRPr="00D80C55">
              <w:rPr>
                <w:sz w:val="18"/>
                <w:szCs w:val="18"/>
              </w:rPr>
              <w:tab/>
              <w:t>Borderline</w:t>
            </w:r>
          </w:p>
          <w:p w14:paraId="3A98B532" w14:textId="77777777" w:rsidR="00D80C55" w:rsidRPr="00D80C55" w:rsidRDefault="00D80C55" w:rsidP="00D80C55">
            <w:pPr>
              <w:rPr>
                <w:sz w:val="18"/>
                <w:szCs w:val="18"/>
              </w:rPr>
            </w:pPr>
            <w:r w:rsidRPr="00D80C55">
              <w:rPr>
                <w:sz w:val="18"/>
                <w:szCs w:val="18"/>
              </w:rPr>
              <w:t>150+ pmol/L</w:t>
            </w:r>
            <w:r w:rsidRPr="00D80C55">
              <w:rPr>
                <w:sz w:val="18"/>
                <w:szCs w:val="18"/>
              </w:rPr>
              <w:tab/>
              <w:t>Inappropriately high</w:t>
            </w:r>
          </w:p>
          <w:p w14:paraId="0F6C194E" w14:textId="77777777" w:rsidR="00D80C55" w:rsidRPr="00D80C55" w:rsidRDefault="00D80C55" w:rsidP="00D80C55">
            <w:pPr>
              <w:rPr>
                <w:rFonts w:ascii="Calibri" w:eastAsia="Calibri" w:hAnsi="Calibri" w:cs="Times New Roman"/>
                <w:sz w:val="18"/>
                <w:szCs w:val="18"/>
              </w:rPr>
            </w:pPr>
            <w:r w:rsidRPr="00D80C55">
              <w:rPr>
                <w:sz w:val="18"/>
                <w:szCs w:val="18"/>
              </w:rPr>
              <w:t xml:space="preserve">Ref range in fasted state: </w:t>
            </w:r>
            <w:r w:rsidRPr="00D80C55">
              <w:rPr>
                <w:rFonts w:ascii="Calibri" w:eastAsia="Calibri" w:hAnsi="Calibri" w:cs="Times New Roman"/>
                <w:sz w:val="18"/>
                <w:szCs w:val="18"/>
              </w:rPr>
              <w:t>240 – 1500 pmol/L</w:t>
            </w:r>
          </w:p>
          <w:p w14:paraId="41138C85" w14:textId="77777777" w:rsidR="00D80C55" w:rsidRPr="00D80C55" w:rsidRDefault="00D80C55" w:rsidP="00D80C55">
            <w:pPr>
              <w:rPr>
                <w:sz w:val="18"/>
                <w:szCs w:val="18"/>
              </w:rPr>
            </w:pPr>
            <w:r w:rsidRPr="00D80C55">
              <w:rPr>
                <w:sz w:val="18"/>
                <w:szCs w:val="18"/>
              </w:rPr>
              <w:t>For investigation of established diabetes, random/post-prandial state:</w:t>
            </w:r>
          </w:p>
          <w:p w14:paraId="26029339" w14:textId="77777777" w:rsidR="00D80C55" w:rsidRPr="00D80C55" w:rsidRDefault="00D80C55" w:rsidP="00D80C55">
            <w:pPr>
              <w:rPr>
                <w:sz w:val="18"/>
                <w:szCs w:val="18"/>
              </w:rPr>
            </w:pPr>
            <w:r w:rsidRPr="00D80C55">
              <w:rPr>
                <w:sz w:val="18"/>
                <w:szCs w:val="18"/>
              </w:rPr>
              <w:t>&lt;100 pmol/L</w:t>
            </w:r>
            <w:r w:rsidRPr="00D80C55">
              <w:rPr>
                <w:sz w:val="18"/>
                <w:szCs w:val="18"/>
              </w:rPr>
              <w:tab/>
              <w:t xml:space="preserve">Severe insulin deficiency </w:t>
            </w:r>
          </w:p>
          <w:p w14:paraId="4BD6C16E" w14:textId="77777777" w:rsidR="00D80C55" w:rsidRPr="00D80C55" w:rsidRDefault="00D80C55" w:rsidP="00D80C55">
            <w:pPr>
              <w:rPr>
                <w:sz w:val="18"/>
                <w:szCs w:val="18"/>
              </w:rPr>
            </w:pPr>
            <w:r w:rsidRPr="00D80C55">
              <w:rPr>
                <w:sz w:val="18"/>
                <w:szCs w:val="18"/>
              </w:rPr>
              <w:t>100-300 pmol/L</w:t>
            </w:r>
            <w:r w:rsidRPr="00D80C55">
              <w:rPr>
                <w:sz w:val="18"/>
                <w:szCs w:val="18"/>
              </w:rPr>
              <w:tab/>
              <w:t>Borderline</w:t>
            </w:r>
          </w:p>
          <w:p w14:paraId="73749D53" w14:textId="08C77CFE" w:rsidR="00D80C55" w:rsidRPr="00D80C55" w:rsidRDefault="00D80C55" w:rsidP="00D80C55">
            <w:pPr>
              <w:rPr>
                <w:sz w:val="18"/>
                <w:szCs w:val="18"/>
              </w:rPr>
            </w:pPr>
            <w:r w:rsidRPr="00D80C55">
              <w:rPr>
                <w:rFonts w:ascii="Calibri" w:eastAsia="Calibri" w:hAnsi="Calibri" w:cs="Times New Roman"/>
                <w:sz w:val="18"/>
                <w:szCs w:val="18"/>
              </w:rPr>
              <w:t>&gt;300 pmol/L</w:t>
            </w:r>
            <w:r w:rsidRPr="00D80C55">
              <w:rPr>
                <w:rFonts w:ascii="Calibri" w:eastAsia="Calibri" w:hAnsi="Calibri" w:cs="Times New Roman"/>
                <w:sz w:val="18"/>
                <w:szCs w:val="18"/>
              </w:rPr>
              <w:tab/>
              <w:t>Substantial insulin production</w:t>
            </w:r>
          </w:p>
        </w:tc>
      </w:tr>
      <w:tr w:rsidR="00D80C55" w:rsidRPr="00D80C55" w14:paraId="2A20D7C7" w14:textId="77777777" w:rsidTr="00AE6EE5">
        <w:trPr>
          <w:trHeight w:val="300"/>
        </w:trPr>
        <w:tc>
          <w:tcPr>
            <w:tcW w:w="2059" w:type="dxa"/>
            <w:vMerge/>
            <w:noWrap/>
            <w:hideMark/>
          </w:tcPr>
          <w:p w14:paraId="177C9755" w14:textId="77777777" w:rsidR="00D80C55" w:rsidRPr="00D80C55" w:rsidRDefault="00D80C55" w:rsidP="00D80C55">
            <w:pPr>
              <w:rPr>
                <w:b/>
                <w:bCs/>
                <w:sz w:val="18"/>
                <w:szCs w:val="18"/>
              </w:rPr>
            </w:pPr>
          </w:p>
        </w:tc>
        <w:tc>
          <w:tcPr>
            <w:tcW w:w="923" w:type="dxa"/>
            <w:noWrap/>
            <w:hideMark/>
          </w:tcPr>
          <w:p w14:paraId="21C64AAF" w14:textId="77777777" w:rsidR="00D80C55" w:rsidRPr="00D80C55" w:rsidRDefault="00D80C55" w:rsidP="00D80C55">
            <w:pPr>
              <w:rPr>
                <w:sz w:val="18"/>
                <w:szCs w:val="18"/>
              </w:rPr>
            </w:pPr>
            <w:r w:rsidRPr="00D80C55">
              <w:rPr>
                <w:sz w:val="18"/>
                <w:szCs w:val="18"/>
              </w:rPr>
              <w:t>Urine</w:t>
            </w:r>
          </w:p>
        </w:tc>
        <w:tc>
          <w:tcPr>
            <w:tcW w:w="1264" w:type="dxa"/>
            <w:noWrap/>
            <w:hideMark/>
          </w:tcPr>
          <w:p w14:paraId="4F2BD4E5" w14:textId="77777777" w:rsidR="00D80C55" w:rsidRPr="00D80C55" w:rsidRDefault="00D80C55" w:rsidP="00D80C55">
            <w:pPr>
              <w:rPr>
                <w:sz w:val="18"/>
                <w:szCs w:val="18"/>
              </w:rPr>
            </w:pPr>
            <w:r w:rsidRPr="00D80C55">
              <w:rPr>
                <w:sz w:val="18"/>
                <w:szCs w:val="18"/>
              </w:rPr>
              <w:t>Boric acid pot</w:t>
            </w:r>
          </w:p>
        </w:tc>
        <w:tc>
          <w:tcPr>
            <w:tcW w:w="798" w:type="dxa"/>
            <w:noWrap/>
            <w:hideMark/>
          </w:tcPr>
          <w:p w14:paraId="5F932D4E" w14:textId="77777777" w:rsidR="00D80C55" w:rsidRPr="00D80C55" w:rsidRDefault="00D80C55" w:rsidP="00D80C55">
            <w:pPr>
              <w:rPr>
                <w:sz w:val="18"/>
                <w:szCs w:val="18"/>
              </w:rPr>
            </w:pPr>
            <w:r w:rsidRPr="00D80C55">
              <w:rPr>
                <w:sz w:val="18"/>
                <w:szCs w:val="18"/>
              </w:rPr>
              <w:t>Min vol 2 mL</w:t>
            </w:r>
          </w:p>
        </w:tc>
        <w:tc>
          <w:tcPr>
            <w:tcW w:w="5016" w:type="dxa"/>
            <w:noWrap/>
            <w:hideMark/>
          </w:tcPr>
          <w:p w14:paraId="2C3DFA8E" w14:textId="77777777" w:rsidR="00D80C55" w:rsidRPr="00D80C55" w:rsidRDefault="00D80C55" w:rsidP="00D80C55">
            <w:pPr>
              <w:rPr>
                <w:sz w:val="18"/>
                <w:szCs w:val="18"/>
              </w:rPr>
            </w:pPr>
            <w:r w:rsidRPr="00D80C55">
              <w:rPr>
                <w:sz w:val="18"/>
                <w:szCs w:val="18"/>
              </w:rPr>
              <w:t xml:space="preserve">Universal pot also acceptable, but reduced </w:t>
            </w:r>
            <w:r w:rsidRPr="00D80C55">
              <w:rPr>
                <w:i/>
                <w:sz w:val="18"/>
                <w:szCs w:val="18"/>
              </w:rPr>
              <w:t>in vitro</w:t>
            </w:r>
            <w:r w:rsidRPr="00D80C55">
              <w:rPr>
                <w:sz w:val="18"/>
                <w:szCs w:val="18"/>
              </w:rPr>
              <w:t xml:space="preserve"> stability</w:t>
            </w:r>
          </w:p>
        </w:tc>
        <w:tc>
          <w:tcPr>
            <w:tcW w:w="992" w:type="dxa"/>
            <w:noWrap/>
            <w:hideMark/>
          </w:tcPr>
          <w:p w14:paraId="60C1DEAB" w14:textId="77777777" w:rsidR="00D80C55" w:rsidRPr="00D80C55" w:rsidRDefault="00D80C55" w:rsidP="00D80C55">
            <w:pPr>
              <w:rPr>
                <w:sz w:val="18"/>
                <w:szCs w:val="18"/>
              </w:rPr>
            </w:pPr>
            <w:r w:rsidRPr="00D80C55">
              <w:rPr>
                <w:sz w:val="18"/>
                <w:szCs w:val="18"/>
              </w:rPr>
              <w:t>24 hours (Mon-Fri)</w:t>
            </w:r>
          </w:p>
        </w:tc>
        <w:tc>
          <w:tcPr>
            <w:tcW w:w="4536" w:type="dxa"/>
          </w:tcPr>
          <w:p w14:paraId="08883219" w14:textId="77777777" w:rsidR="00D80C55" w:rsidRPr="00D80C55" w:rsidRDefault="00D80C55" w:rsidP="00D80C55">
            <w:pPr>
              <w:pStyle w:val="NoSpacing"/>
              <w:jc w:val="both"/>
              <w:rPr>
                <w:rFonts w:cstheme="minorHAnsi"/>
                <w:sz w:val="18"/>
                <w:szCs w:val="18"/>
              </w:rPr>
            </w:pPr>
            <w:r w:rsidRPr="00D80C55">
              <w:rPr>
                <w:rFonts w:cstheme="minorHAnsi"/>
                <w:sz w:val="18"/>
                <w:szCs w:val="18"/>
              </w:rPr>
              <w:t>For investigation of patients with established DM (&gt;3 years):</w:t>
            </w:r>
          </w:p>
          <w:p w14:paraId="6BF692BD" w14:textId="77777777" w:rsidR="00D80C55" w:rsidRPr="00D80C55" w:rsidRDefault="00D80C55" w:rsidP="00D80C55">
            <w:pPr>
              <w:rPr>
                <w:rFonts w:eastAsia="Calibri" w:cstheme="minorHAnsi"/>
                <w:sz w:val="18"/>
                <w:szCs w:val="18"/>
              </w:rPr>
            </w:pPr>
            <w:r w:rsidRPr="00D80C55">
              <w:rPr>
                <w:rFonts w:eastAsia="Calibri" w:cstheme="minorHAnsi"/>
                <w:sz w:val="18"/>
                <w:szCs w:val="18"/>
              </w:rPr>
              <w:t>&gt;0.6 nmol/mmol:  Substantial insulin secretion. Associated with type 2 DM &amp; MODY and absence of absolute insulin requirement.</w:t>
            </w:r>
          </w:p>
          <w:p w14:paraId="6D685C8F" w14:textId="77777777" w:rsidR="00D80C55" w:rsidRPr="00D80C55" w:rsidRDefault="00D80C55" w:rsidP="00D80C55">
            <w:pPr>
              <w:rPr>
                <w:rFonts w:eastAsia="Calibri" w:cstheme="minorHAnsi"/>
                <w:sz w:val="18"/>
                <w:szCs w:val="18"/>
              </w:rPr>
            </w:pPr>
            <w:r w:rsidRPr="00D80C55">
              <w:rPr>
                <w:rFonts w:eastAsia="Calibri" w:cstheme="minorHAnsi"/>
                <w:sz w:val="18"/>
                <w:szCs w:val="18"/>
              </w:rPr>
              <w:t>0.2-0.6 nmol/mmol:  Intermediate insulin secretion.</w:t>
            </w:r>
          </w:p>
          <w:p w14:paraId="57B3DC8C" w14:textId="77777777" w:rsidR="00D80C55" w:rsidRPr="00D80C55" w:rsidRDefault="00D80C55" w:rsidP="00D80C55">
            <w:pPr>
              <w:rPr>
                <w:rFonts w:eastAsia="Calibri" w:cstheme="minorHAnsi"/>
                <w:sz w:val="18"/>
                <w:szCs w:val="18"/>
              </w:rPr>
            </w:pPr>
            <w:r w:rsidRPr="00D80C55">
              <w:rPr>
                <w:rFonts w:eastAsia="Calibri" w:cstheme="minorHAnsi"/>
                <w:sz w:val="18"/>
                <w:szCs w:val="18"/>
              </w:rPr>
              <w:t>&lt;0.2 nmol/mmol: Severe insulin deficiency. Manage as type 1 DM.</w:t>
            </w:r>
          </w:p>
        </w:tc>
      </w:tr>
      <w:tr w:rsidR="00D80C55" w:rsidRPr="00D80C55" w14:paraId="631761A7" w14:textId="77777777" w:rsidTr="00AE6EE5">
        <w:trPr>
          <w:trHeight w:val="300"/>
        </w:trPr>
        <w:tc>
          <w:tcPr>
            <w:tcW w:w="2059" w:type="dxa"/>
            <w:noWrap/>
            <w:hideMark/>
          </w:tcPr>
          <w:p w14:paraId="4902BCDE" w14:textId="77777777" w:rsidR="00D80C55" w:rsidRPr="00D80C55" w:rsidRDefault="00D80C55" w:rsidP="00D80C55">
            <w:pPr>
              <w:rPr>
                <w:b/>
                <w:bCs/>
                <w:sz w:val="18"/>
                <w:szCs w:val="18"/>
              </w:rPr>
            </w:pPr>
            <w:r w:rsidRPr="00D80C55">
              <w:rPr>
                <w:b/>
                <w:bCs/>
                <w:sz w:val="18"/>
                <w:szCs w:val="18"/>
              </w:rPr>
              <w:lastRenderedPageBreak/>
              <w:t>C-reactive protein (CRP)</w:t>
            </w:r>
          </w:p>
        </w:tc>
        <w:tc>
          <w:tcPr>
            <w:tcW w:w="923" w:type="dxa"/>
            <w:noWrap/>
            <w:hideMark/>
          </w:tcPr>
          <w:p w14:paraId="091466BF" w14:textId="77777777" w:rsidR="00D80C55" w:rsidRPr="00D80C55" w:rsidRDefault="00D80C55" w:rsidP="00D80C55">
            <w:pPr>
              <w:rPr>
                <w:sz w:val="18"/>
                <w:szCs w:val="18"/>
              </w:rPr>
            </w:pPr>
            <w:r w:rsidRPr="00D80C55">
              <w:rPr>
                <w:sz w:val="18"/>
                <w:szCs w:val="18"/>
              </w:rPr>
              <w:t>Blood</w:t>
            </w:r>
          </w:p>
        </w:tc>
        <w:tc>
          <w:tcPr>
            <w:tcW w:w="1264" w:type="dxa"/>
            <w:noWrap/>
            <w:hideMark/>
          </w:tcPr>
          <w:p w14:paraId="6EB6558C"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63FCC37C" w14:textId="77777777" w:rsidR="00D80C55" w:rsidRPr="00D80C55" w:rsidRDefault="00D80C55" w:rsidP="00D80C55">
            <w:pPr>
              <w:rPr>
                <w:sz w:val="18"/>
                <w:szCs w:val="18"/>
              </w:rPr>
            </w:pPr>
            <w:r w:rsidRPr="00D80C55">
              <w:rPr>
                <w:sz w:val="18"/>
                <w:szCs w:val="18"/>
              </w:rPr>
              <w:t>One tube *</w:t>
            </w:r>
          </w:p>
        </w:tc>
        <w:tc>
          <w:tcPr>
            <w:tcW w:w="5016" w:type="dxa"/>
            <w:noWrap/>
            <w:hideMark/>
          </w:tcPr>
          <w:p w14:paraId="72E44DFA" w14:textId="77777777" w:rsidR="00D80C55" w:rsidRPr="00D80C55" w:rsidRDefault="00D80C55" w:rsidP="00D80C55">
            <w:pPr>
              <w:rPr>
                <w:sz w:val="18"/>
                <w:szCs w:val="18"/>
              </w:rPr>
            </w:pPr>
            <w:r w:rsidRPr="00D80C55">
              <w:rPr>
                <w:sz w:val="18"/>
                <w:szCs w:val="18"/>
              </w:rPr>
              <w:t xml:space="preserve">Used as a non-specific marker of inflammation. </w:t>
            </w:r>
          </w:p>
        </w:tc>
        <w:tc>
          <w:tcPr>
            <w:tcW w:w="992" w:type="dxa"/>
            <w:noWrap/>
            <w:hideMark/>
          </w:tcPr>
          <w:p w14:paraId="3B90592C" w14:textId="77777777" w:rsidR="00D80C55" w:rsidRPr="00D80C55" w:rsidRDefault="00D80C55" w:rsidP="00D80C55">
            <w:pPr>
              <w:rPr>
                <w:sz w:val="18"/>
                <w:szCs w:val="18"/>
              </w:rPr>
            </w:pPr>
            <w:r w:rsidRPr="00D80C55">
              <w:rPr>
                <w:sz w:val="18"/>
                <w:szCs w:val="18"/>
              </w:rPr>
              <w:t>6 hours</w:t>
            </w:r>
          </w:p>
        </w:tc>
        <w:tc>
          <w:tcPr>
            <w:tcW w:w="4536" w:type="dxa"/>
            <w:noWrap/>
            <w:hideMark/>
          </w:tcPr>
          <w:p w14:paraId="2BB9AF73" w14:textId="77777777" w:rsidR="00D80C55" w:rsidRPr="00D80C55" w:rsidRDefault="00D80C55" w:rsidP="00D80C55">
            <w:pPr>
              <w:rPr>
                <w:sz w:val="18"/>
                <w:szCs w:val="18"/>
              </w:rPr>
            </w:pPr>
            <w:r w:rsidRPr="00D80C55">
              <w:rPr>
                <w:sz w:val="18"/>
                <w:szCs w:val="18"/>
              </w:rPr>
              <w:t>&lt;5 mg/L</w:t>
            </w:r>
          </w:p>
          <w:p w14:paraId="0D8C86AD" w14:textId="77777777" w:rsidR="00D80C55" w:rsidRPr="00D80C55" w:rsidRDefault="00D80C55" w:rsidP="00D80C55">
            <w:pPr>
              <w:rPr>
                <w:sz w:val="18"/>
                <w:szCs w:val="18"/>
              </w:rPr>
            </w:pPr>
            <w:r w:rsidRPr="00D80C55">
              <w:rPr>
                <w:sz w:val="18"/>
                <w:szCs w:val="18"/>
              </w:rPr>
              <w:t>Values above 200 mg/L frequently indicate septicaemia</w:t>
            </w:r>
          </w:p>
        </w:tc>
      </w:tr>
      <w:tr w:rsidR="00D80C55" w:rsidRPr="00D80C55" w14:paraId="7BDF37AA" w14:textId="77777777" w:rsidTr="00AE6EE5">
        <w:trPr>
          <w:trHeight w:val="300"/>
        </w:trPr>
        <w:tc>
          <w:tcPr>
            <w:tcW w:w="2059" w:type="dxa"/>
            <w:noWrap/>
            <w:hideMark/>
          </w:tcPr>
          <w:p w14:paraId="130A3676" w14:textId="77777777" w:rsidR="00D80C55" w:rsidRPr="00D80C55" w:rsidRDefault="00D80C55" w:rsidP="00D80C55">
            <w:pPr>
              <w:rPr>
                <w:b/>
                <w:bCs/>
                <w:sz w:val="18"/>
                <w:szCs w:val="18"/>
              </w:rPr>
            </w:pPr>
            <w:r w:rsidRPr="00D80C55">
              <w:rPr>
                <w:b/>
                <w:bCs/>
                <w:sz w:val="18"/>
                <w:szCs w:val="18"/>
              </w:rPr>
              <w:t>Creatine kinase (CK)</w:t>
            </w:r>
          </w:p>
        </w:tc>
        <w:tc>
          <w:tcPr>
            <w:tcW w:w="923" w:type="dxa"/>
            <w:noWrap/>
            <w:hideMark/>
          </w:tcPr>
          <w:p w14:paraId="09D80AD6" w14:textId="77777777" w:rsidR="00D80C55" w:rsidRPr="00D80C55" w:rsidRDefault="00D80C55" w:rsidP="00D80C55">
            <w:pPr>
              <w:rPr>
                <w:sz w:val="18"/>
                <w:szCs w:val="18"/>
              </w:rPr>
            </w:pPr>
            <w:r w:rsidRPr="00D80C55">
              <w:rPr>
                <w:sz w:val="18"/>
                <w:szCs w:val="18"/>
              </w:rPr>
              <w:t>Blood</w:t>
            </w:r>
          </w:p>
        </w:tc>
        <w:tc>
          <w:tcPr>
            <w:tcW w:w="1264" w:type="dxa"/>
            <w:noWrap/>
            <w:hideMark/>
          </w:tcPr>
          <w:p w14:paraId="40246F89"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50D7B2A9" w14:textId="77777777" w:rsidR="00D80C55" w:rsidRPr="00D80C55" w:rsidRDefault="00D80C55" w:rsidP="00D80C55">
            <w:pPr>
              <w:rPr>
                <w:sz w:val="18"/>
                <w:szCs w:val="18"/>
              </w:rPr>
            </w:pPr>
            <w:r w:rsidRPr="00D80C55">
              <w:rPr>
                <w:sz w:val="18"/>
                <w:szCs w:val="18"/>
              </w:rPr>
              <w:t>One tube *</w:t>
            </w:r>
          </w:p>
        </w:tc>
        <w:tc>
          <w:tcPr>
            <w:tcW w:w="5016" w:type="dxa"/>
            <w:noWrap/>
            <w:hideMark/>
          </w:tcPr>
          <w:p w14:paraId="7DEDD9B4" w14:textId="77777777" w:rsidR="00D80C55" w:rsidRPr="00D80C55" w:rsidRDefault="00D80C55" w:rsidP="00D80C55">
            <w:pPr>
              <w:rPr>
                <w:sz w:val="18"/>
                <w:szCs w:val="18"/>
              </w:rPr>
            </w:pPr>
            <w:r w:rsidRPr="00D80C55">
              <w:rPr>
                <w:sz w:val="18"/>
                <w:szCs w:val="18"/>
              </w:rPr>
              <w:t xml:space="preserve">Creatine kinase is released in large amounts from muscle when tissue damage occurs, although a raised CK can be a sign of tissue damage anywhere in the body. </w:t>
            </w:r>
          </w:p>
        </w:tc>
        <w:tc>
          <w:tcPr>
            <w:tcW w:w="992" w:type="dxa"/>
            <w:noWrap/>
            <w:hideMark/>
          </w:tcPr>
          <w:p w14:paraId="28C5C634" w14:textId="77777777" w:rsidR="00D80C55" w:rsidRPr="00D80C55" w:rsidRDefault="00D80C55" w:rsidP="00D80C55">
            <w:pPr>
              <w:rPr>
                <w:sz w:val="18"/>
                <w:szCs w:val="18"/>
              </w:rPr>
            </w:pPr>
            <w:r w:rsidRPr="00D80C55">
              <w:rPr>
                <w:sz w:val="18"/>
                <w:szCs w:val="18"/>
              </w:rPr>
              <w:t>6 hours</w:t>
            </w:r>
          </w:p>
        </w:tc>
        <w:tc>
          <w:tcPr>
            <w:tcW w:w="4536" w:type="dxa"/>
            <w:noWrap/>
            <w:hideMark/>
          </w:tcPr>
          <w:p w14:paraId="46517D73" w14:textId="77777777" w:rsidR="00D80C55" w:rsidRPr="00D80C55" w:rsidRDefault="00D80C55" w:rsidP="00D80C55">
            <w:pPr>
              <w:rPr>
                <w:sz w:val="18"/>
                <w:szCs w:val="18"/>
              </w:rPr>
            </w:pPr>
            <w:r w:rsidRPr="00D80C55">
              <w:rPr>
                <w:sz w:val="18"/>
                <w:szCs w:val="18"/>
              </w:rPr>
              <w:t>Male:     40 – 320 U/L</w:t>
            </w:r>
          </w:p>
          <w:p w14:paraId="3F468656" w14:textId="77777777" w:rsidR="00D80C55" w:rsidRPr="00D80C55" w:rsidRDefault="00D80C55" w:rsidP="00D80C55">
            <w:pPr>
              <w:rPr>
                <w:sz w:val="18"/>
                <w:szCs w:val="18"/>
              </w:rPr>
            </w:pPr>
            <w:r w:rsidRPr="00D80C55">
              <w:rPr>
                <w:sz w:val="18"/>
                <w:szCs w:val="18"/>
              </w:rPr>
              <w:t>Female: 25 – 200 U/L</w:t>
            </w:r>
          </w:p>
          <w:p w14:paraId="0F9C57C1" w14:textId="77777777" w:rsidR="00D80C55" w:rsidRPr="00D80C55" w:rsidRDefault="00D80C55" w:rsidP="00D80C55">
            <w:pPr>
              <w:rPr>
                <w:sz w:val="18"/>
                <w:szCs w:val="18"/>
              </w:rPr>
            </w:pPr>
            <w:r w:rsidRPr="00D80C55">
              <w:rPr>
                <w:sz w:val="18"/>
                <w:szCs w:val="18"/>
              </w:rPr>
              <w:t>Values &gt;10x ULN may indicate rhabdomyolysis</w:t>
            </w:r>
          </w:p>
        </w:tc>
      </w:tr>
      <w:tr w:rsidR="00D80C55" w:rsidRPr="00D80C55" w14:paraId="76E0637A" w14:textId="77777777" w:rsidTr="00AE6EE5">
        <w:trPr>
          <w:trHeight w:val="300"/>
        </w:trPr>
        <w:tc>
          <w:tcPr>
            <w:tcW w:w="2059" w:type="dxa"/>
            <w:noWrap/>
            <w:hideMark/>
          </w:tcPr>
          <w:p w14:paraId="3D676992" w14:textId="77777777" w:rsidR="00D80C55" w:rsidRPr="00D80C55" w:rsidRDefault="00D80C55" w:rsidP="00D80C55">
            <w:pPr>
              <w:rPr>
                <w:b/>
                <w:bCs/>
                <w:sz w:val="18"/>
                <w:szCs w:val="18"/>
              </w:rPr>
            </w:pPr>
            <w:r w:rsidRPr="00D80C55">
              <w:rPr>
                <w:b/>
                <w:bCs/>
                <w:sz w:val="18"/>
                <w:szCs w:val="18"/>
              </w:rPr>
              <w:t>Creatinine</w:t>
            </w:r>
          </w:p>
        </w:tc>
        <w:tc>
          <w:tcPr>
            <w:tcW w:w="923" w:type="dxa"/>
            <w:noWrap/>
            <w:hideMark/>
          </w:tcPr>
          <w:p w14:paraId="4349E6C6" w14:textId="77777777" w:rsidR="00D80C55" w:rsidRPr="00D80C55" w:rsidRDefault="00D80C55" w:rsidP="00D80C55">
            <w:pPr>
              <w:rPr>
                <w:sz w:val="18"/>
                <w:szCs w:val="18"/>
              </w:rPr>
            </w:pPr>
            <w:r w:rsidRPr="00D80C55">
              <w:rPr>
                <w:sz w:val="18"/>
                <w:szCs w:val="18"/>
              </w:rPr>
              <w:t>Blood</w:t>
            </w:r>
          </w:p>
        </w:tc>
        <w:tc>
          <w:tcPr>
            <w:tcW w:w="1264" w:type="dxa"/>
            <w:noWrap/>
            <w:hideMark/>
          </w:tcPr>
          <w:p w14:paraId="05270084"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444B7F7A" w14:textId="77777777" w:rsidR="00D80C55" w:rsidRPr="00D80C55" w:rsidRDefault="00D80C55" w:rsidP="00D80C55">
            <w:pPr>
              <w:rPr>
                <w:sz w:val="18"/>
                <w:szCs w:val="18"/>
              </w:rPr>
            </w:pPr>
            <w:r w:rsidRPr="00D80C55">
              <w:rPr>
                <w:sz w:val="18"/>
                <w:szCs w:val="18"/>
              </w:rPr>
              <w:t>One tube *</w:t>
            </w:r>
          </w:p>
        </w:tc>
        <w:tc>
          <w:tcPr>
            <w:tcW w:w="5016" w:type="dxa"/>
            <w:noWrap/>
            <w:hideMark/>
          </w:tcPr>
          <w:p w14:paraId="1F6635A7" w14:textId="77777777" w:rsidR="00D80C55" w:rsidRPr="00D80C55" w:rsidRDefault="00D80C55" w:rsidP="00D80C55">
            <w:pPr>
              <w:rPr>
                <w:sz w:val="18"/>
                <w:szCs w:val="18"/>
              </w:rPr>
            </w:pPr>
            <w:r w:rsidRPr="00D80C55">
              <w:rPr>
                <w:sz w:val="18"/>
                <w:szCs w:val="18"/>
              </w:rPr>
              <w:t>Creatinine is produced at a relatively constant rate by the body, and cleared by the kidneys. It is therefore a useful marker for glomerular filtration rate, and used to calculate eGFR. At the BRI, an enzymatic assay is used to give greater accuracy of creatinine results.</w:t>
            </w:r>
          </w:p>
        </w:tc>
        <w:tc>
          <w:tcPr>
            <w:tcW w:w="992" w:type="dxa"/>
            <w:noWrap/>
            <w:hideMark/>
          </w:tcPr>
          <w:p w14:paraId="2F250257" w14:textId="77777777" w:rsidR="00D80C55" w:rsidRPr="00D80C55" w:rsidRDefault="00D80C55" w:rsidP="00D80C55">
            <w:pPr>
              <w:rPr>
                <w:sz w:val="18"/>
                <w:szCs w:val="18"/>
              </w:rPr>
            </w:pPr>
            <w:r w:rsidRPr="00D80C55">
              <w:rPr>
                <w:sz w:val="18"/>
                <w:szCs w:val="18"/>
              </w:rPr>
              <w:t>6 hours</w:t>
            </w:r>
          </w:p>
        </w:tc>
        <w:tc>
          <w:tcPr>
            <w:tcW w:w="4536" w:type="dxa"/>
            <w:noWrap/>
            <w:hideMark/>
          </w:tcPr>
          <w:tbl>
            <w:tblPr>
              <w:tblStyle w:val="TableGridLight1"/>
              <w:tblW w:w="3255" w:type="dxa"/>
              <w:tblLook w:val="04A0" w:firstRow="1" w:lastRow="0" w:firstColumn="1" w:lastColumn="0" w:noHBand="0" w:noVBand="1"/>
            </w:tblPr>
            <w:tblGrid>
              <w:gridCol w:w="467"/>
              <w:gridCol w:w="1137"/>
              <w:gridCol w:w="466"/>
              <w:gridCol w:w="539"/>
              <w:gridCol w:w="741"/>
            </w:tblGrid>
            <w:tr w:rsidR="00D80C55" w:rsidRPr="00D80C55" w14:paraId="707EADAF" w14:textId="77777777" w:rsidTr="00180B38">
              <w:trPr>
                <w:trHeight w:val="225"/>
              </w:trPr>
              <w:tc>
                <w:tcPr>
                  <w:tcW w:w="439" w:type="dxa"/>
                  <w:noWrap/>
                </w:tcPr>
                <w:p w14:paraId="39D77FB3"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Sex</w:t>
                  </w:r>
                </w:p>
              </w:tc>
              <w:tc>
                <w:tcPr>
                  <w:tcW w:w="1137" w:type="dxa"/>
                  <w:noWrap/>
                </w:tcPr>
                <w:p w14:paraId="1B4AC36E"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Age</w:t>
                  </w:r>
                </w:p>
              </w:tc>
              <w:tc>
                <w:tcPr>
                  <w:tcW w:w="458" w:type="dxa"/>
                  <w:noWrap/>
                </w:tcPr>
                <w:p w14:paraId="1E381ECA"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LRL</w:t>
                  </w:r>
                </w:p>
              </w:tc>
              <w:tc>
                <w:tcPr>
                  <w:tcW w:w="539" w:type="dxa"/>
                  <w:noWrap/>
                </w:tcPr>
                <w:p w14:paraId="6A01FE54"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URL</w:t>
                  </w:r>
                </w:p>
              </w:tc>
              <w:tc>
                <w:tcPr>
                  <w:tcW w:w="682" w:type="dxa"/>
                </w:tcPr>
                <w:p w14:paraId="6986B946"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p>
              </w:tc>
            </w:tr>
            <w:tr w:rsidR="00D80C55" w:rsidRPr="00D80C55" w14:paraId="44296FBE" w14:textId="77777777" w:rsidTr="00180B38">
              <w:trPr>
                <w:trHeight w:val="225"/>
              </w:trPr>
              <w:tc>
                <w:tcPr>
                  <w:tcW w:w="439" w:type="dxa"/>
                  <w:noWrap/>
                  <w:hideMark/>
                </w:tcPr>
                <w:p w14:paraId="46DA0B0F"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1137" w:type="dxa"/>
                  <w:noWrap/>
                  <w:hideMark/>
                </w:tcPr>
                <w:p w14:paraId="35E71B49"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0 – 13 days</w:t>
                  </w:r>
                </w:p>
              </w:tc>
              <w:tc>
                <w:tcPr>
                  <w:tcW w:w="458" w:type="dxa"/>
                  <w:noWrap/>
                  <w:hideMark/>
                </w:tcPr>
                <w:p w14:paraId="7E0E9B61"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27</w:t>
                  </w:r>
                </w:p>
              </w:tc>
              <w:tc>
                <w:tcPr>
                  <w:tcW w:w="539" w:type="dxa"/>
                  <w:noWrap/>
                  <w:hideMark/>
                </w:tcPr>
                <w:p w14:paraId="116BCC9B"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77</w:t>
                  </w:r>
                </w:p>
              </w:tc>
              <w:tc>
                <w:tcPr>
                  <w:tcW w:w="682" w:type="dxa"/>
                </w:tcPr>
                <w:p w14:paraId="6F950D3A"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µmol/L</w:t>
                  </w:r>
                </w:p>
              </w:tc>
            </w:tr>
            <w:tr w:rsidR="00D80C55" w:rsidRPr="00D80C55" w14:paraId="1180145C" w14:textId="77777777" w:rsidTr="00180B38">
              <w:trPr>
                <w:trHeight w:val="225"/>
              </w:trPr>
              <w:tc>
                <w:tcPr>
                  <w:tcW w:w="439" w:type="dxa"/>
                  <w:noWrap/>
                  <w:hideMark/>
                </w:tcPr>
                <w:p w14:paraId="04B0A7AA"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1137" w:type="dxa"/>
                  <w:noWrap/>
                  <w:hideMark/>
                </w:tcPr>
                <w:p w14:paraId="081CDDDB"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 – 51 weeks</w:t>
                  </w:r>
                </w:p>
              </w:tc>
              <w:tc>
                <w:tcPr>
                  <w:tcW w:w="458" w:type="dxa"/>
                  <w:noWrap/>
                  <w:hideMark/>
                </w:tcPr>
                <w:p w14:paraId="5677DDC5"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14</w:t>
                  </w:r>
                </w:p>
              </w:tc>
              <w:tc>
                <w:tcPr>
                  <w:tcW w:w="539" w:type="dxa"/>
                  <w:noWrap/>
                  <w:hideMark/>
                </w:tcPr>
                <w:p w14:paraId="4F83A5C8"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34</w:t>
                  </w:r>
                </w:p>
              </w:tc>
              <w:tc>
                <w:tcPr>
                  <w:tcW w:w="682" w:type="dxa"/>
                </w:tcPr>
                <w:p w14:paraId="087BD3FC"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µmol/L</w:t>
                  </w:r>
                </w:p>
              </w:tc>
            </w:tr>
            <w:tr w:rsidR="00D80C55" w:rsidRPr="00D80C55" w14:paraId="556402FB" w14:textId="77777777" w:rsidTr="00180B38">
              <w:trPr>
                <w:trHeight w:val="225"/>
              </w:trPr>
              <w:tc>
                <w:tcPr>
                  <w:tcW w:w="439" w:type="dxa"/>
                  <w:noWrap/>
                  <w:hideMark/>
                </w:tcPr>
                <w:p w14:paraId="7999CE88"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1137" w:type="dxa"/>
                  <w:noWrap/>
                  <w:hideMark/>
                </w:tcPr>
                <w:p w14:paraId="1C9531B1"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 – 2 years</w:t>
                  </w:r>
                </w:p>
              </w:tc>
              <w:tc>
                <w:tcPr>
                  <w:tcW w:w="458" w:type="dxa"/>
                  <w:noWrap/>
                  <w:hideMark/>
                </w:tcPr>
                <w:p w14:paraId="22A01790"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15</w:t>
                  </w:r>
                </w:p>
              </w:tc>
              <w:tc>
                <w:tcPr>
                  <w:tcW w:w="539" w:type="dxa"/>
                  <w:noWrap/>
                  <w:hideMark/>
                </w:tcPr>
                <w:p w14:paraId="72B4B4FE"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31</w:t>
                  </w:r>
                </w:p>
              </w:tc>
              <w:tc>
                <w:tcPr>
                  <w:tcW w:w="682" w:type="dxa"/>
                </w:tcPr>
                <w:p w14:paraId="199071A2"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µmol/L</w:t>
                  </w:r>
                </w:p>
              </w:tc>
            </w:tr>
            <w:tr w:rsidR="00D80C55" w:rsidRPr="00D80C55" w14:paraId="27C8C6B2" w14:textId="77777777" w:rsidTr="00180B38">
              <w:trPr>
                <w:trHeight w:val="225"/>
              </w:trPr>
              <w:tc>
                <w:tcPr>
                  <w:tcW w:w="439" w:type="dxa"/>
                  <w:noWrap/>
                  <w:hideMark/>
                </w:tcPr>
                <w:p w14:paraId="78D33AAF"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1137" w:type="dxa"/>
                  <w:noWrap/>
                  <w:hideMark/>
                </w:tcPr>
                <w:p w14:paraId="5A7F542B"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3 – 4 years</w:t>
                  </w:r>
                </w:p>
              </w:tc>
              <w:tc>
                <w:tcPr>
                  <w:tcW w:w="458" w:type="dxa"/>
                  <w:noWrap/>
                  <w:hideMark/>
                </w:tcPr>
                <w:p w14:paraId="61CCD48E"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23</w:t>
                  </w:r>
                </w:p>
              </w:tc>
              <w:tc>
                <w:tcPr>
                  <w:tcW w:w="539" w:type="dxa"/>
                  <w:noWrap/>
                  <w:hideMark/>
                </w:tcPr>
                <w:p w14:paraId="0A032AC0"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37</w:t>
                  </w:r>
                </w:p>
              </w:tc>
              <w:tc>
                <w:tcPr>
                  <w:tcW w:w="682" w:type="dxa"/>
                </w:tcPr>
                <w:p w14:paraId="368BAF17"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µmol/L</w:t>
                  </w:r>
                </w:p>
              </w:tc>
            </w:tr>
            <w:tr w:rsidR="00D80C55" w:rsidRPr="00D80C55" w14:paraId="5942019F" w14:textId="77777777" w:rsidTr="00180B38">
              <w:trPr>
                <w:trHeight w:val="225"/>
              </w:trPr>
              <w:tc>
                <w:tcPr>
                  <w:tcW w:w="439" w:type="dxa"/>
                  <w:noWrap/>
                  <w:hideMark/>
                </w:tcPr>
                <w:p w14:paraId="5C7B5D20"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1137" w:type="dxa"/>
                  <w:noWrap/>
                  <w:hideMark/>
                </w:tcPr>
                <w:p w14:paraId="03B072E4"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5 – 6 years</w:t>
                  </w:r>
                </w:p>
              </w:tc>
              <w:tc>
                <w:tcPr>
                  <w:tcW w:w="458" w:type="dxa"/>
                  <w:noWrap/>
                  <w:hideMark/>
                </w:tcPr>
                <w:p w14:paraId="23343546"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25</w:t>
                  </w:r>
                </w:p>
              </w:tc>
              <w:tc>
                <w:tcPr>
                  <w:tcW w:w="539" w:type="dxa"/>
                  <w:noWrap/>
                  <w:hideMark/>
                </w:tcPr>
                <w:p w14:paraId="24EC8ADC"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42</w:t>
                  </w:r>
                </w:p>
              </w:tc>
              <w:tc>
                <w:tcPr>
                  <w:tcW w:w="682" w:type="dxa"/>
                </w:tcPr>
                <w:p w14:paraId="2197D7E4"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µmol/L</w:t>
                  </w:r>
                </w:p>
              </w:tc>
            </w:tr>
            <w:tr w:rsidR="00D80C55" w:rsidRPr="00D80C55" w14:paraId="779F7BE5" w14:textId="77777777" w:rsidTr="00180B38">
              <w:trPr>
                <w:trHeight w:val="225"/>
              </w:trPr>
              <w:tc>
                <w:tcPr>
                  <w:tcW w:w="439" w:type="dxa"/>
                  <w:noWrap/>
                  <w:hideMark/>
                </w:tcPr>
                <w:p w14:paraId="544508A7"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1137" w:type="dxa"/>
                  <w:noWrap/>
                  <w:hideMark/>
                </w:tcPr>
                <w:p w14:paraId="7769CAFA"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7 – 8 years</w:t>
                  </w:r>
                </w:p>
              </w:tc>
              <w:tc>
                <w:tcPr>
                  <w:tcW w:w="458" w:type="dxa"/>
                  <w:noWrap/>
                  <w:hideMark/>
                </w:tcPr>
                <w:p w14:paraId="309CD0A2"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30</w:t>
                  </w:r>
                </w:p>
              </w:tc>
              <w:tc>
                <w:tcPr>
                  <w:tcW w:w="539" w:type="dxa"/>
                  <w:noWrap/>
                  <w:hideMark/>
                </w:tcPr>
                <w:p w14:paraId="0AFC9B6A"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47</w:t>
                  </w:r>
                </w:p>
              </w:tc>
              <w:tc>
                <w:tcPr>
                  <w:tcW w:w="682" w:type="dxa"/>
                </w:tcPr>
                <w:p w14:paraId="17E2ECB4"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µmol/L</w:t>
                  </w:r>
                </w:p>
              </w:tc>
            </w:tr>
            <w:tr w:rsidR="00D80C55" w:rsidRPr="00D80C55" w14:paraId="3E1220F0" w14:textId="77777777" w:rsidTr="00180B38">
              <w:trPr>
                <w:trHeight w:val="225"/>
              </w:trPr>
              <w:tc>
                <w:tcPr>
                  <w:tcW w:w="439" w:type="dxa"/>
                  <w:noWrap/>
                  <w:hideMark/>
                </w:tcPr>
                <w:p w14:paraId="3C60FD79"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1137" w:type="dxa"/>
                  <w:noWrap/>
                  <w:hideMark/>
                </w:tcPr>
                <w:p w14:paraId="6FE8D968"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9 – 10 years</w:t>
                  </w:r>
                </w:p>
              </w:tc>
              <w:tc>
                <w:tcPr>
                  <w:tcW w:w="458" w:type="dxa"/>
                  <w:noWrap/>
                  <w:hideMark/>
                </w:tcPr>
                <w:p w14:paraId="52E94B70"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29</w:t>
                  </w:r>
                </w:p>
              </w:tc>
              <w:tc>
                <w:tcPr>
                  <w:tcW w:w="539" w:type="dxa"/>
                  <w:noWrap/>
                  <w:hideMark/>
                </w:tcPr>
                <w:p w14:paraId="5AFFEDD0"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56</w:t>
                  </w:r>
                </w:p>
              </w:tc>
              <w:tc>
                <w:tcPr>
                  <w:tcW w:w="682" w:type="dxa"/>
                </w:tcPr>
                <w:p w14:paraId="27533482"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µmol/L</w:t>
                  </w:r>
                </w:p>
              </w:tc>
            </w:tr>
            <w:tr w:rsidR="00D80C55" w:rsidRPr="00D80C55" w14:paraId="6BB6990A" w14:textId="77777777" w:rsidTr="00180B38">
              <w:trPr>
                <w:trHeight w:val="225"/>
              </w:trPr>
              <w:tc>
                <w:tcPr>
                  <w:tcW w:w="439" w:type="dxa"/>
                  <w:noWrap/>
                  <w:hideMark/>
                </w:tcPr>
                <w:p w14:paraId="58867C7D"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1137" w:type="dxa"/>
                  <w:noWrap/>
                  <w:hideMark/>
                </w:tcPr>
                <w:p w14:paraId="3A62B76E"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11 years</w:t>
                  </w:r>
                </w:p>
              </w:tc>
              <w:tc>
                <w:tcPr>
                  <w:tcW w:w="458" w:type="dxa"/>
                  <w:noWrap/>
                  <w:hideMark/>
                </w:tcPr>
                <w:p w14:paraId="7823BFA3"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36</w:t>
                  </w:r>
                </w:p>
              </w:tc>
              <w:tc>
                <w:tcPr>
                  <w:tcW w:w="539" w:type="dxa"/>
                  <w:noWrap/>
                  <w:hideMark/>
                </w:tcPr>
                <w:p w14:paraId="0E7BD7C3"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64</w:t>
                  </w:r>
                </w:p>
              </w:tc>
              <w:tc>
                <w:tcPr>
                  <w:tcW w:w="682" w:type="dxa"/>
                </w:tcPr>
                <w:p w14:paraId="40111DF2"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µmol/L</w:t>
                  </w:r>
                </w:p>
              </w:tc>
            </w:tr>
            <w:tr w:rsidR="00D80C55" w:rsidRPr="00D80C55" w14:paraId="11369C33" w14:textId="77777777" w:rsidTr="00180B38">
              <w:trPr>
                <w:trHeight w:val="225"/>
              </w:trPr>
              <w:tc>
                <w:tcPr>
                  <w:tcW w:w="439" w:type="dxa"/>
                  <w:noWrap/>
                  <w:hideMark/>
                </w:tcPr>
                <w:p w14:paraId="571A0373"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B</w:t>
                  </w:r>
                </w:p>
              </w:tc>
              <w:tc>
                <w:tcPr>
                  <w:tcW w:w="1137" w:type="dxa"/>
                  <w:noWrap/>
                  <w:hideMark/>
                </w:tcPr>
                <w:p w14:paraId="1C03457F"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12 years</w:t>
                  </w:r>
                </w:p>
              </w:tc>
              <w:tc>
                <w:tcPr>
                  <w:tcW w:w="458" w:type="dxa"/>
                  <w:noWrap/>
                  <w:hideMark/>
                </w:tcPr>
                <w:p w14:paraId="448DD022"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36</w:t>
                  </w:r>
                </w:p>
              </w:tc>
              <w:tc>
                <w:tcPr>
                  <w:tcW w:w="539" w:type="dxa"/>
                  <w:noWrap/>
                  <w:hideMark/>
                </w:tcPr>
                <w:p w14:paraId="0F768EA2"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67</w:t>
                  </w:r>
                </w:p>
              </w:tc>
              <w:tc>
                <w:tcPr>
                  <w:tcW w:w="682" w:type="dxa"/>
                </w:tcPr>
                <w:p w14:paraId="524A8E01"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µmol/L</w:t>
                  </w:r>
                </w:p>
              </w:tc>
            </w:tr>
            <w:tr w:rsidR="00D80C55" w:rsidRPr="00D80C55" w14:paraId="26FE4FF6" w14:textId="77777777" w:rsidTr="00180B38">
              <w:trPr>
                <w:trHeight w:val="225"/>
              </w:trPr>
              <w:tc>
                <w:tcPr>
                  <w:tcW w:w="439" w:type="dxa"/>
                  <w:noWrap/>
                  <w:hideMark/>
                </w:tcPr>
                <w:p w14:paraId="77131037"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M</w:t>
                  </w:r>
                </w:p>
              </w:tc>
              <w:tc>
                <w:tcPr>
                  <w:tcW w:w="1137" w:type="dxa"/>
                  <w:noWrap/>
                  <w:hideMark/>
                </w:tcPr>
                <w:p w14:paraId="3161F6F5"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13 years</w:t>
                  </w:r>
                </w:p>
              </w:tc>
              <w:tc>
                <w:tcPr>
                  <w:tcW w:w="458" w:type="dxa"/>
                  <w:noWrap/>
                  <w:hideMark/>
                </w:tcPr>
                <w:p w14:paraId="164BDAEA"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38</w:t>
                  </w:r>
                </w:p>
              </w:tc>
              <w:tc>
                <w:tcPr>
                  <w:tcW w:w="539" w:type="dxa"/>
                  <w:noWrap/>
                  <w:hideMark/>
                </w:tcPr>
                <w:p w14:paraId="771A088A"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76</w:t>
                  </w:r>
                </w:p>
              </w:tc>
              <w:tc>
                <w:tcPr>
                  <w:tcW w:w="682" w:type="dxa"/>
                </w:tcPr>
                <w:p w14:paraId="3CC6858D"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µmol/L</w:t>
                  </w:r>
                </w:p>
              </w:tc>
            </w:tr>
            <w:tr w:rsidR="00D80C55" w:rsidRPr="00D80C55" w14:paraId="5CFC7DD7" w14:textId="77777777" w:rsidTr="00180B38">
              <w:trPr>
                <w:trHeight w:val="225"/>
              </w:trPr>
              <w:tc>
                <w:tcPr>
                  <w:tcW w:w="439" w:type="dxa"/>
                  <w:noWrap/>
                  <w:hideMark/>
                </w:tcPr>
                <w:p w14:paraId="054E4CC3"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F</w:t>
                  </w:r>
                </w:p>
              </w:tc>
              <w:tc>
                <w:tcPr>
                  <w:tcW w:w="1137" w:type="dxa"/>
                  <w:noWrap/>
                  <w:hideMark/>
                </w:tcPr>
                <w:p w14:paraId="27E397C1"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13 years</w:t>
                  </w:r>
                </w:p>
              </w:tc>
              <w:tc>
                <w:tcPr>
                  <w:tcW w:w="458" w:type="dxa"/>
                  <w:noWrap/>
                  <w:hideMark/>
                </w:tcPr>
                <w:p w14:paraId="61418274"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38</w:t>
                  </w:r>
                </w:p>
              </w:tc>
              <w:tc>
                <w:tcPr>
                  <w:tcW w:w="539" w:type="dxa"/>
                  <w:noWrap/>
                  <w:hideMark/>
                </w:tcPr>
                <w:p w14:paraId="293696F3"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74</w:t>
                  </w:r>
                </w:p>
              </w:tc>
              <w:tc>
                <w:tcPr>
                  <w:tcW w:w="682" w:type="dxa"/>
                </w:tcPr>
                <w:p w14:paraId="2E49B6F4"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µmol/L</w:t>
                  </w:r>
                </w:p>
              </w:tc>
            </w:tr>
            <w:tr w:rsidR="00D80C55" w:rsidRPr="00D80C55" w14:paraId="15C4B654" w14:textId="77777777" w:rsidTr="00180B38">
              <w:trPr>
                <w:trHeight w:val="225"/>
              </w:trPr>
              <w:tc>
                <w:tcPr>
                  <w:tcW w:w="439" w:type="dxa"/>
                  <w:noWrap/>
                  <w:hideMark/>
                </w:tcPr>
                <w:p w14:paraId="5D747AB8"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M</w:t>
                  </w:r>
                </w:p>
              </w:tc>
              <w:tc>
                <w:tcPr>
                  <w:tcW w:w="1137" w:type="dxa"/>
                  <w:noWrap/>
                  <w:hideMark/>
                </w:tcPr>
                <w:p w14:paraId="5894C7F9"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14 years</w:t>
                  </w:r>
                </w:p>
              </w:tc>
              <w:tc>
                <w:tcPr>
                  <w:tcW w:w="458" w:type="dxa"/>
                  <w:noWrap/>
                  <w:hideMark/>
                </w:tcPr>
                <w:p w14:paraId="5EC88135"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40</w:t>
                  </w:r>
                </w:p>
              </w:tc>
              <w:tc>
                <w:tcPr>
                  <w:tcW w:w="539" w:type="dxa"/>
                  <w:noWrap/>
                  <w:hideMark/>
                </w:tcPr>
                <w:p w14:paraId="4D11C1B8"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83</w:t>
                  </w:r>
                </w:p>
              </w:tc>
              <w:tc>
                <w:tcPr>
                  <w:tcW w:w="682" w:type="dxa"/>
                </w:tcPr>
                <w:p w14:paraId="3D418629"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µmol/L</w:t>
                  </w:r>
                </w:p>
              </w:tc>
            </w:tr>
            <w:tr w:rsidR="00D80C55" w:rsidRPr="00D80C55" w14:paraId="306CBA87" w14:textId="77777777" w:rsidTr="00180B38">
              <w:trPr>
                <w:trHeight w:val="225"/>
              </w:trPr>
              <w:tc>
                <w:tcPr>
                  <w:tcW w:w="439" w:type="dxa"/>
                  <w:noWrap/>
                  <w:hideMark/>
                </w:tcPr>
                <w:p w14:paraId="3693696A"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F</w:t>
                  </w:r>
                </w:p>
              </w:tc>
              <w:tc>
                <w:tcPr>
                  <w:tcW w:w="1137" w:type="dxa"/>
                  <w:noWrap/>
                  <w:hideMark/>
                </w:tcPr>
                <w:p w14:paraId="503FEA7D"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14 years</w:t>
                  </w:r>
                </w:p>
              </w:tc>
              <w:tc>
                <w:tcPr>
                  <w:tcW w:w="458" w:type="dxa"/>
                  <w:noWrap/>
                  <w:hideMark/>
                </w:tcPr>
                <w:p w14:paraId="3F13953A"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43</w:t>
                  </w:r>
                </w:p>
              </w:tc>
              <w:tc>
                <w:tcPr>
                  <w:tcW w:w="539" w:type="dxa"/>
                  <w:noWrap/>
                  <w:hideMark/>
                </w:tcPr>
                <w:p w14:paraId="6D50A769"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75</w:t>
                  </w:r>
                </w:p>
              </w:tc>
              <w:tc>
                <w:tcPr>
                  <w:tcW w:w="682" w:type="dxa"/>
                </w:tcPr>
                <w:p w14:paraId="4A336313"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µmol/L</w:t>
                  </w:r>
                </w:p>
              </w:tc>
            </w:tr>
            <w:tr w:rsidR="00D80C55" w:rsidRPr="00D80C55" w14:paraId="7A381E65" w14:textId="77777777" w:rsidTr="00180B38">
              <w:trPr>
                <w:trHeight w:val="225"/>
              </w:trPr>
              <w:tc>
                <w:tcPr>
                  <w:tcW w:w="439" w:type="dxa"/>
                  <w:noWrap/>
                  <w:hideMark/>
                </w:tcPr>
                <w:p w14:paraId="563C92BA"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M</w:t>
                  </w:r>
                </w:p>
              </w:tc>
              <w:tc>
                <w:tcPr>
                  <w:tcW w:w="1137" w:type="dxa"/>
                  <w:noWrap/>
                  <w:hideMark/>
                </w:tcPr>
                <w:p w14:paraId="6CD5C08F"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15 years</w:t>
                  </w:r>
                </w:p>
              </w:tc>
              <w:tc>
                <w:tcPr>
                  <w:tcW w:w="458" w:type="dxa"/>
                  <w:noWrap/>
                  <w:hideMark/>
                </w:tcPr>
                <w:p w14:paraId="5F4929BB"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47</w:t>
                  </w:r>
                </w:p>
              </w:tc>
              <w:tc>
                <w:tcPr>
                  <w:tcW w:w="539" w:type="dxa"/>
                  <w:noWrap/>
                  <w:hideMark/>
                </w:tcPr>
                <w:p w14:paraId="14D2C779"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98</w:t>
                  </w:r>
                </w:p>
              </w:tc>
              <w:tc>
                <w:tcPr>
                  <w:tcW w:w="682" w:type="dxa"/>
                </w:tcPr>
                <w:p w14:paraId="753B2CF1"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µmol/L</w:t>
                  </w:r>
                </w:p>
              </w:tc>
            </w:tr>
            <w:tr w:rsidR="00D80C55" w:rsidRPr="00D80C55" w14:paraId="7B8CFFF1" w14:textId="77777777" w:rsidTr="00180B38">
              <w:trPr>
                <w:trHeight w:val="225"/>
              </w:trPr>
              <w:tc>
                <w:tcPr>
                  <w:tcW w:w="439" w:type="dxa"/>
                  <w:noWrap/>
                  <w:hideMark/>
                </w:tcPr>
                <w:p w14:paraId="55F30AD7"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F</w:t>
                  </w:r>
                </w:p>
              </w:tc>
              <w:tc>
                <w:tcPr>
                  <w:tcW w:w="1137" w:type="dxa"/>
                  <w:noWrap/>
                  <w:hideMark/>
                </w:tcPr>
                <w:p w14:paraId="67F3C793"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15 years</w:t>
                  </w:r>
                </w:p>
              </w:tc>
              <w:tc>
                <w:tcPr>
                  <w:tcW w:w="458" w:type="dxa"/>
                  <w:noWrap/>
                  <w:hideMark/>
                </w:tcPr>
                <w:p w14:paraId="0E3C3AB5"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44</w:t>
                  </w:r>
                </w:p>
              </w:tc>
              <w:tc>
                <w:tcPr>
                  <w:tcW w:w="539" w:type="dxa"/>
                  <w:noWrap/>
                  <w:hideMark/>
                </w:tcPr>
                <w:p w14:paraId="37A4DF3C"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79</w:t>
                  </w:r>
                </w:p>
              </w:tc>
              <w:tc>
                <w:tcPr>
                  <w:tcW w:w="682" w:type="dxa"/>
                </w:tcPr>
                <w:p w14:paraId="4B14E473"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µmol/L</w:t>
                  </w:r>
                </w:p>
              </w:tc>
            </w:tr>
            <w:tr w:rsidR="00D80C55" w:rsidRPr="00D80C55" w14:paraId="4AF036E8" w14:textId="77777777" w:rsidTr="00180B38">
              <w:trPr>
                <w:trHeight w:val="225"/>
              </w:trPr>
              <w:tc>
                <w:tcPr>
                  <w:tcW w:w="439" w:type="dxa"/>
                  <w:noWrap/>
                  <w:hideMark/>
                </w:tcPr>
                <w:p w14:paraId="6B43BD87"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M</w:t>
                  </w:r>
                </w:p>
              </w:tc>
              <w:tc>
                <w:tcPr>
                  <w:tcW w:w="1137" w:type="dxa"/>
                  <w:noWrap/>
                  <w:hideMark/>
                </w:tcPr>
                <w:p w14:paraId="20CAE359"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16 years</w:t>
                  </w:r>
                </w:p>
              </w:tc>
              <w:tc>
                <w:tcPr>
                  <w:tcW w:w="458" w:type="dxa"/>
                  <w:noWrap/>
                  <w:hideMark/>
                </w:tcPr>
                <w:p w14:paraId="22809830"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54</w:t>
                  </w:r>
                </w:p>
              </w:tc>
              <w:tc>
                <w:tcPr>
                  <w:tcW w:w="539" w:type="dxa"/>
                  <w:noWrap/>
                  <w:hideMark/>
                </w:tcPr>
                <w:p w14:paraId="3A5B2E86"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99</w:t>
                  </w:r>
                </w:p>
              </w:tc>
              <w:tc>
                <w:tcPr>
                  <w:tcW w:w="682" w:type="dxa"/>
                </w:tcPr>
                <w:p w14:paraId="57149049"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µmol/L</w:t>
                  </w:r>
                </w:p>
              </w:tc>
            </w:tr>
            <w:tr w:rsidR="00D80C55" w:rsidRPr="00D80C55" w14:paraId="48F6F67C" w14:textId="77777777" w:rsidTr="00180B38">
              <w:trPr>
                <w:trHeight w:val="225"/>
              </w:trPr>
              <w:tc>
                <w:tcPr>
                  <w:tcW w:w="439" w:type="dxa"/>
                  <w:noWrap/>
                  <w:hideMark/>
                </w:tcPr>
                <w:p w14:paraId="7C773BD1"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F</w:t>
                  </w:r>
                </w:p>
              </w:tc>
              <w:tc>
                <w:tcPr>
                  <w:tcW w:w="1137" w:type="dxa"/>
                  <w:noWrap/>
                  <w:hideMark/>
                </w:tcPr>
                <w:p w14:paraId="053EC374"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16 years</w:t>
                  </w:r>
                </w:p>
              </w:tc>
              <w:tc>
                <w:tcPr>
                  <w:tcW w:w="458" w:type="dxa"/>
                  <w:noWrap/>
                  <w:hideMark/>
                </w:tcPr>
                <w:p w14:paraId="53DCFCCD"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48</w:t>
                  </w:r>
                </w:p>
              </w:tc>
              <w:tc>
                <w:tcPr>
                  <w:tcW w:w="539" w:type="dxa"/>
                  <w:noWrap/>
                  <w:hideMark/>
                </w:tcPr>
                <w:p w14:paraId="5FDB1F22"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81</w:t>
                  </w:r>
                </w:p>
              </w:tc>
              <w:tc>
                <w:tcPr>
                  <w:tcW w:w="682" w:type="dxa"/>
                </w:tcPr>
                <w:p w14:paraId="7446534F"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µmol/L</w:t>
                  </w:r>
                </w:p>
              </w:tc>
            </w:tr>
            <w:tr w:rsidR="00D80C55" w:rsidRPr="00D80C55" w14:paraId="5E3A3483" w14:textId="77777777" w:rsidTr="00180B38">
              <w:trPr>
                <w:trHeight w:val="225"/>
              </w:trPr>
              <w:tc>
                <w:tcPr>
                  <w:tcW w:w="439" w:type="dxa"/>
                  <w:noWrap/>
                  <w:hideMark/>
                </w:tcPr>
                <w:p w14:paraId="455AC565"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M</w:t>
                  </w:r>
                </w:p>
              </w:tc>
              <w:tc>
                <w:tcPr>
                  <w:tcW w:w="1137" w:type="dxa"/>
                  <w:noWrap/>
                  <w:hideMark/>
                </w:tcPr>
                <w:p w14:paraId="46537F12"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17 years +</w:t>
                  </w:r>
                </w:p>
              </w:tc>
              <w:tc>
                <w:tcPr>
                  <w:tcW w:w="458" w:type="dxa"/>
                  <w:noWrap/>
                  <w:hideMark/>
                </w:tcPr>
                <w:p w14:paraId="0C3EA50B"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59</w:t>
                  </w:r>
                </w:p>
              </w:tc>
              <w:tc>
                <w:tcPr>
                  <w:tcW w:w="539" w:type="dxa"/>
                  <w:noWrap/>
                  <w:hideMark/>
                </w:tcPr>
                <w:p w14:paraId="5A4E3FC1"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104</w:t>
                  </w:r>
                </w:p>
              </w:tc>
              <w:tc>
                <w:tcPr>
                  <w:tcW w:w="682" w:type="dxa"/>
                </w:tcPr>
                <w:p w14:paraId="06F0C820"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µmol/L</w:t>
                  </w:r>
                </w:p>
              </w:tc>
            </w:tr>
            <w:tr w:rsidR="00D80C55" w:rsidRPr="00D80C55" w14:paraId="374A5582" w14:textId="77777777" w:rsidTr="00180B38">
              <w:trPr>
                <w:trHeight w:val="225"/>
              </w:trPr>
              <w:tc>
                <w:tcPr>
                  <w:tcW w:w="439" w:type="dxa"/>
                  <w:noWrap/>
                  <w:hideMark/>
                </w:tcPr>
                <w:p w14:paraId="79FD6AF7"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F</w:t>
                  </w:r>
                </w:p>
              </w:tc>
              <w:tc>
                <w:tcPr>
                  <w:tcW w:w="1137" w:type="dxa"/>
                  <w:noWrap/>
                  <w:hideMark/>
                </w:tcPr>
                <w:p w14:paraId="09FD7CB8"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17 years +</w:t>
                  </w:r>
                </w:p>
              </w:tc>
              <w:tc>
                <w:tcPr>
                  <w:tcW w:w="458" w:type="dxa"/>
                  <w:noWrap/>
                  <w:hideMark/>
                </w:tcPr>
                <w:p w14:paraId="5CA66367"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45</w:t>
                  </w:r>
                </w:p>
              </w:tc>
              <w:tc>
                <w:tcPr>
                  <w:tcW w:w="539" w:type="dxa"/>
                  <w:noWrap/>
                  <w:hideMark/>
                </w:tcPr>
                <w:p w14:paraId="764047F9"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84</w:t>
                  </w:r>
                </w:p>
              </w:tc>
              <w:tc>
                <w:tcPr>
                  <w:tcW w:w="682" w:type="dxa"/>
                </w:tcPr>
                <w:p w14:paraId="1B160855"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µmol/L</w:t>
                  </w:r>
                </w:p>
              </w:tc>
            </w:tr>
          </w:tbl>
          <w:p w14:paraId="39BF31A5" w14:textId="77777777" w:rsidR="00D80C55" w:rsidRPr="00D80C55" w:rsidRDefault="00D80C55" w:rsidP="00D80C55">
            <w:pPr>
              <w:rPr>
                <w:sz w:val="18"/>
                <w:szCs w:val="18"/>
              </w:rPr>
            </w:pPr>
          </w:p>
        </w:tc>
      </w:tr>
      <w:tr w:rsidR="00D80C55" w:rsidRPr="00D80C55" w14:paraId="2D6395B4" w14:textId="77777777" w:rsidTr="00AE6EE5">
        <w:trPr>
          <w:trHeight w:val="300"/>
        </w:trPr>
        <w:tc>
          <w:tcPr>
            <w:tcW w:w="2059" w:type="dxa"/>
            <w:noWrap/>
            <w:hideMark/>
          </w:tcPr>
          <w:p w14:paraId="195525AD" w14:textId="77777777" w:rsidR="00D80C55" w:rsidRPr="00D80C55" w:rsidRDefault="00D80C55" w:rsidP="00D80C55">
            <w:pPr>
              <w:rPr>
                <w:b/>
                <w:bCs/>
                <w:sz w:val="18"/>
                <w:szCs w:val="18"/>
              </w:rPr>
            </w:pPr>
            <w:r w:rsidRPr="00D80C55">
              <w:rPr>
                <w:b/>
                <w:bCs/>
                <w:sz w:val="18"/>
                <w:szCs w:val="18"/>
              </w:rPr>
              <w:t>eGFR</w:t>
            </w:r>
          </w:p>
        </w:tc>
        <w:tc>
          <w:tcPr>
            <w:tcW w:w="923" w:type="dxa"/>
            <w:noWrap/>
            <w:hideMark/>
          </w:tcPr>
          <w:p w14:paraId="7293161E" w14:textId="77777777" w:rsidR="00D80C55" w:rsidRPr="00D80C55" w:rsidRDefault="00D80C55" w:rsidP="00D80C55">
            <w:pPr>
              <w:rPr>
                <w:sz w:val="18"/>
                <w:szCs w:val="18"/>
              </w:rPr>
            </w:pPr>
            <w:r w:rsidRPr="00D80C55">
              <w:rPr>
                <w:sz w:val="18"/>
                <w:szCs w:val="18"/>
              </w:rPr>
              <w:t>Blood</w:t>
            </w:r>
          </w:p>
        </w:tc>
        <w:tc>
          <w:tcPr>
            <w:tcW w:w="1264" w:type="dxa"/>
            <w:noWrap/>
            <w:hideMark/>
          </w:tcPr>
          <w:p w14:paraId="0FC4668D"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7C9EE731" w14:textId="77777777" w:rsidR="00D80C55" w:rsidRPr="00D80C55" w:rsidRDefault="00D80C55" w:rsidP="00D80C55">
            <w:pPr>
              <w:rPr>
                <w:sz w:val="18"/>
                <w:szCs w:val="18"/>
              </w:rPr>
            </w:pPr>
            <w:r w:rsidRPr="00D80C55">
              <w:rPr>
                <w:sz w:val="18"/>
                <w:szCs w:val="18"/>
              </w:rPr>
              <w:t>One tube *</w:t>
            </w:r>
          </w:p>
        </w:tc>
        <w:tc>
          <w:tcPr>
            <w:tcW w:w="5016" w:type="dxa"/>
            <w:noWrap/>
            <w:hideMark/>
          </w:tcPr>
          <w:p w14:paraId="771836F0" w14:textId="77777777" w:rsidR="00D80C55" w:rsidRPr="00D80C55" w:rsidRDefault="00D80C55" w:rsidP="00D80C55">
            <w:pPr>
              <w:rPr>
                <w:sz w:val="18"/>
                <w:szCs w:val="18"/>
              </w:rPr>
            </w:pPr>
            <w:r w:rsidRPr="00D80C55">
              <w:rPr>
                <w:sz w:val="18"/>
                <w:szCs w:val="18"/>
              </w:rPr>
              <w:t>Calculated according to the CKD-EPI 4 variable equation</w:t>
            </w:r>
          </w:p>
        </w:tc>
        <w:tc>
          <w:tcPr>
            <w:tcW w:w="992" w:type="dxa"/>
            <w:noWrap/>
            <w:hideMark/>
          </w:tcPr>
          <w:p w14:paraId="77008401" w14:textId="77777777" w:rsidR="00D80C55" w:rsidRPr="00D80C55" w:rsidRDefault="00D80C55" w:rsidP="00D80C55">
            <w:pPr>
              <w:rPr>
                <w:sz w:val="18"/>
                <w:szCs w:val="18"/>
              </w:rPr>
            </w:pPr>
            <w:r w:rsidRPr="00D80C55">
              <w:rPr>
                <w:sz w:val="18"/>
                <w:szCs w:val="18"/>
              </w:rPr>
              <w:t>6 hours</w:t>
            </w:r>
          </w:p>
        </w:tc>
        <w:tc>
          <w:tcPr>
            <w:tcW w:w="4536" w:type="dxa"/>
            <w:noWrap/>
            <w:hideMark/>
          </w:tcPr>
          <w:p w14:paraId="69D50D14" w14:textId="77777777" w:rsidR="00D80C55" w:rsidRPr="00D80C55" w:rsidRDefault="00D80C55" w:rsidP="00D80C55">
            <w:pPr>
              <w:rPr>
                <w:sz w:val="18"/>
                <w:szCs w:val="18"/>
              </w:rPr>
            </w:pPr>
            <w:r w:rsidRPr="00D80C55">
              <w:rPr>
                <w:sz w:val="18"/>
                <w:szCs w:val="18"/>
              </w:rPr>
              <w:t>&gt;90 mL/min/1.73m</w:t>
            </w:r>
            <w:r w:rsidRPr="00D80C55">
              <w:rPr>
                <w:sz w:val="18"/>
                <w:szCs w:val="18"/>
                <w:vertAlign w:val="superscript"/>
              </w:rPr>
              <w:t>2</w:t>
            </w:r>
          </w:p>
        </w:tc>
      </w:tr>
      <w:tr w:rsidR="00D80C55" w:rsidRPr="00D80C55" w14:paraId="1EBE85B4" w14:textId="77777777" w:rsidTr="00AE6EE5">
        <w:trPr>
          <w:trHeight w:val="300"/>
        </w:trPr>
        <w:tc>
          <w:tcPr>
            <w:tcW w:w="2059" w:type="dxa"/>
            <w:noWrap/>
            <w:hideMark/>
          </w:tcPr>
          <w:p w14:paraId="6072E145" w14:textId="77777777" w:rsidR="00D80C55" w:rsidRPr="00D80C55" w:rsidRDefault="00D80C55" w:rsidP="00D80C55">
            <w:pPr>
              <w:rPr>
                <w:b/>
                <w:bCs/>
                <w:sz w:val="18"/>
                <w:szCs w:val="18"/>
              </w:rPr>
            </w:pPr>
            <w:r w:rsidRPr="00D80C55">
              <w:rPr>
                <w:b/>
                <w:bCs/>
                <w:sz w:val="18"/>
                <w:szCs w:val="18"/>
              </w:rPr>
              <w:t>Digoxin</w:t>
            </w:r>
          </w:p>
        </w:tc>
        <w:tc>
          <w:tcPr>
            <w:tcW w:w="923" w:type="dxa"/>
            <w:noWrap/>
            <w:hideMark/>
          </w:tcPr>
          <w:p w14:paraId="32390DD3" w14:textId="77777777" w:rsidR="00D80C55" w:rsidRPr="00D80C55" w:rsidRDefault="00D80C55" w:rsidP="00D80C55">
            <w:pPr>
              <w:rPr>
                <w:sz w:val="18"/>
                <w:szCs w:val="18"/>
              </w:rPr>
            </w:pPr>
            <w:r w:rsidRPr="00D80C55">
              <w:rPr>
                <w:sz w:val="18"/>
                <w:szCs w:val="18"/>
              </w:rPr>
              <w:t>Blood</w:t>
            </w:r>
          </w:p>
        </w:tc>
        <w:tc>
          <w:tcPr>
            <w:tcW w:w="1264" w:type="dxa"/>
            <w:noWrap/>
            <w:hideMark/>
          </w:tcPr>
          <w:p w14:paraId="51D437DC"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556FD574" w14:textId="77777777" w:rsidR="00D80C55" w:rsidRPr="00D80C55" w:rsidRDefault="00D80C55" w:rsidP="00D80C55">
            <w:pPr>
              <w:rPr>
                <w:sz w:val="18"/>
                <w:szCs w:val="18"/>
              </w:rPr>
            </w:pPr>
            <w:r w:rsidRPr="00D80C55">
              <w:rPr>
                <w:sz w:val="18"/>
                <w:szCs w:val="18"/>
              </w:rPr>
              <w:t>One tube *</w:t>
            </w:r>
          </w:p>
        </w:tc>
        <w:tc>
          <w:tcPr>
            <w:tcW w:w="5016" w:type="dxa"/>
            <w:noWrap/>
            <w:hideMark/>
          </w:tcPr>
          <w:p w14:paraId="3E5C9783" w14:textId="77777777" w:rsidR="00D80C55" w:rsidRPr="00D80C55" w:rsidRDefault="00D80C55" w:rsidP="00D80C55">
            <w:pPr>
              <w:rPr>
                <w:sz w:val="18"/>
                <w:szCs w:val="18"/>
              </w:rPr>
            </w:pPr>
            <w:r w:rsidRPr="00D80C55">
              <w:rPr>
                <w:sz w:val="18"/>
                <w:szCs w:val="18"/>
              </w:rPr>
              <w:t>Samples should be taken 6-8 hours post dose</w:t>
            </w:r>
          </w:p>
        </w:tc>
        <w:tc>
          <w:tcPr>
            <w:tcW w:w="992" w:type="dxa"/>
            <w:noWrap/>
            <w:hideMark/>
          </w:tcPr>
          <w:p w14:paraId="012D444D" w14:textId="77777777" w:rsidR="00D80C55" w:rsidRPr="00D80C55" w:rsidRDefault="00D80C55" w:rsidP="00D80C55">
            <w:pPr>
              <w:rPr>
                <w:sz w:val="18"/>
                <w:szCs w:val="18"/>
              </w:rPr>
            </w:pPr>
            <w:r w:rsidRPr="00D80C55">
              <w:rPr>
                <w:sz w:val="18"/>
                <w:szCs w:val="18"/>
              </w:rPr>
              <w:t>24 hours</w:t>
            </w:r>
          </w:p>
        </w:tc>
        <w:tc>
          <w:tcPr>
            <w:tcW w:w="4536" w:type="dxa"/>
            <w:noWrap/>
            <w:hideMark/>
          </w:tcPr>
          <w:p w14:paraId="40A1EAEE" w14:textId="77777777" w:rsidR="00D80C55" w:rsidRPr="00D80C55" w:rsidRDefault="00D80C55" w:rsidP="00D80C55">
            <w:pPr>
              <w:rPr>
                <w:sz w:val="18"/>
                <w:szCs w:val="18"/>
              </w:rPr>
            </w:pPr>
            <w:r w:rsidRPr="00D80C55">
              <w:rPr>
                <w:sz w:val="18"/>
                <w:szCs w:val="18"/>
              </w:rPr>
              <w:t>0.8 – 2.0 µg/L</w:t>
            </w:r>
          </w:p>
        </w:tc>
      </w:tr>
      <w:tr w:rsidR="00D80C55" w:rsidRPr="00D80C55" w14:paraId="4FBDE41B" w14:textId="77777777" w:rsidTr="00AE6EE5">
        <w:trPr>
          <w:trHeight w:val="300"/>
        </w:trPr>
        <w:tc>
          <w:tcPr>
            <w:tcW w:w="2059" w:type="dxa"/>
            <w:noWrap/>
            <w:hideMark/>
          </w:tcPr>
          <w:p w14:paraId="0E1C1626" w14:textId="77777777" w:rsidR="00D80C55" w:rsidRPr="00D80C55" w:rsidRDefault="00D80C55" w:rsidP="00D80C55">
            <w:pPr>
              <w:rPr>
                <w:b/>
                <w:bCs/>
                <w:sz w:val="18"/>
                <w:szCs w:val="18"/>
              </w:rPr>
            </w:pPr>
            <w:r w:rsidRPr="00D80C55">
              <w:rPr>
                <w:b/>
                <w:bCs/>
                <w:sz w:val="18"/>
                <w:szCs w:val="18"/>
              </w:rPr>
              <w:t>Estradiol (E2)</w:t>
            </w:r>
          </w:p>
        </w:tc>
        <w:tc>
          <w:tcPr>
            <w:tcW w:w="923" w:type="dxa"/>
            <w:noWrap/>
            <w:hideMark/>
          </w:tcPr>
          <w:p w14:paraId="668A556B" w14:textId="77777777" w:rsidR="00D80C55" w:rsidRPr="00D80C55" w:rsidRDefault="00D80C55" w:rsidP="00D80C55">
            <w:pPr>
              <w:rPr>
                <w:sz w:val="18"/>
                <w:szCs w:val="18"/>
              </w:rPr>
            </w:pPr>
            <w:r w:rsidRPr="00D80C55">
              <w:rPr>
                <w:sz w:val="18"/>
                <w:szCs w:val="18"/>
              </w:rPr>
              <w:t>Blood</w:t>
            </w:r>
          </w:p>
        </w:tc>
        <w:tc>
          <w:tcPr>
            <w:tcW w:w="1264" w:type="dxa"/>
            <w:noWrap/>
            <w:hideMark/>
          </w:tcPr>
          <w:p w14:paraId="63FBCAC0"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4D9E22A2" w14:textId="77777777" w:rsidR="00D80C55" w:rsidRPr="00D80C55" w:rsidRDefault="00D80C55" w:rsidP="00D80C55">
            <w:pPr>
              <w:rPr>
                <w:sz w:val="18"/>
                <w:szCs w:val="18"/>
              </w:rPr>
            </w:pPr>
            <w:r w:rsidRPr="00D80C55">
              <w:rPr>
                <w:sz w:val="18"/>
                <w:szCs w:val="18"/>
              </w:rPr>
              <w:t>One tube *</w:t>
            </w:r>
          </w:p>
        </w:tc>
        <w:tc>
          <w:tcPr>
            <w:tcW w:w="5016" w:type="dxa"/>
            <w:noWrap/>
            <w:hideMark/>
          </w:tcPr>
          <w:p w14:paraId="46A3767F" w14:textId="77777777" w:rsidR="00D80C55" w:rsidRPr="00D80C55" w:rsidRDefault="00D80C55" w:rsidP="00D80C55">
            <w:pPr>
              <w:rPr>
                <w:sz w:val="18"/>
                <w:szCs w:val="18"/>
              </w:rPr>
            </w:pPr>
            <w:r w:rsidRPr="00D80C55">
              <w:rPr>
                <w:sz w:val="18"/>
                <w:szCs w:val="18"/>
              </w:rPr>
              <w:t>Some, but not all, exogenous oestrogens can cross react in the assay. Results may be unreliable if patient is on HRT or an oral contraceptive, depending on the formulation.</w:t>
            </w:r>
          </w:p>
        </w:tc>
        <w:tc>
          <w:tcPr>
            <w:tcW w:w="992" w:type="dxa"/>
            <w:noWrap/>
            <w:hideMark/>
          </w:tcPr>
          <w:p w14:paraId="0805B138" w14:textId="77777777" w:rsidR="00D80C55" w:rsidRPr="00D80C55" w:rsidRDefault="00D80C55" w:rsidP="00D80C55">
            <w:pPr>
              <w:rPr>
                <w:sz w:val="18"/>
                <w:szCs w:val="18"/>
              </w:rPr>
            </w:pPr>
            <w:r w:rsidRPr="00D80C55">
              <w:rPr>
                <w:sz w:val="18"/>
                <w:szCs w:val="18"/>
              </w:rPr>
              <w:t>6 hours</w:t>
            </w:r>
          </w:p>
        </w:tc>
        <w:tc>
          <w:tcPr>
            <w:tcW w:w="4536" w:type="dxa"/>
            <w:noWrap/>
          </w:tcPr>
          <w:tbl>
            <w:tblPr>
              <w:tblStyle w:val="TableGrid"/>
              <w:tblW w:w="0" w:type="auto"/>
              <w:tblLook w:val="04A0" w:firstRow="1" w:lastRow="0" w:firstColumn="1" w:lastColumn="0" w:noHBand="0" w:noVBand="1"/>
            </w:tblPr>
            <w:tblGrid>
              <w:gridCol w:w="530"/>
              <w:gridCol w:w="824"/>
              <w:gridCol w:w="2956"/>
            </w:tblGrid>
            <w:tr w:rsidR="00D80C55" w:rsidRPr="00D80C55" w14:paraId="07C48E5B" w14:textId="77777777" w:rsidTr="00180B38">
              <w:tc>
                <w:tcPr>
                  <w:tcW w:w="594" w:type="dxa"/>
                </w:tcPr>
                <w:p w14:paraId="771EC5BF"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Sex</w:t>
                  </w:r>
                </w:p>
              </w:tc>
              <w:tc>
                <w:tcPr>
                  <w:tcW w:w="1160" w:type="dxa"/>
                </w:tcPr>
                <w:p w14:paraId="729538D4"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Age</w:t>
                  </w:r>
                </w:p>
              </w:tc>
              <w:tc>
                <w:tcPr>
                  <w:tcW w:w="4777" w:type="dxa"/>
                </w:tcPr>
                <w:p w14:paraId="61B21460"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E2</w:t>
                  </w:r>
                </w:p>
              </w:tc>
            </w:tr>
            <w:tr w:rsidR="00D80C55" w:rsidRPr="00D80C55" w14:paraId="58442242" w14:textId="77777777" w:rsidTr="00180B38">
              <w:tc>
                <w:tcPr>
                  <w:tcW w:w="594" w:type="dxa"/>
                </w:tcPr>
                <w:p w14:paraId="1A95E69E"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F</w:t>
                  </w:r>
                </w:p>
              </w:tc>
              <w:tc>
                <w:tcPr>
                  <w:tcW w:w="1160" w:type="dxa"/>
                </w:tcPr>
                <w:p w14:paraId="03BCFFAA" w14:textId="77777777" w:rsidR="00D80C55" w:rsidRPr="00D80C55" w:rsidRDefault="00D80C55" w:rsidP="00DB1225">
                  <w:pPr>
                    <w:framePr w:hSpace="180" w:wrap="around" w:vAnchor="text" w:hAnchor="text" w:xAlign="center" w:y="1"/>
                    <w:suppressOverlap/>
                    <w:rPr>
                      <w:rFonts w:cstheme="minorHAnsi"/>
                      <w:iCs/>
                      <w:sz w:val="18"/>
                      <w:szCs w:val="18"/>
                    </w:rPr>
                  </w:pPr>
                  <w:r w:rsidRPr="00D80C55">
                    <w:rPr>
                      <w:rFonts w:cstheme="minorHAnsi"/>
                      <w:iCs/>
                      <w:sz w:val="18"/>
                      <w:szCs w:val="18"/>
                    </w:rPr>
                    <w:t>&lt;1 y</w:t>
                  </w:r>
                </w:p>
              </w:tc>
              <w:tc>
                <w:tcPr>
                  <w:tcW w:w="4777" w:type="dxa"/>
                </w:tcPr>
                <w:p w14:paraId="04A8BC15"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&lt;200 pmol/L</w:t>
                  </w:r>
                </w:p>
              </w:tc>
            </w:tr>
            <w:tr w:rsidR="00D80C55" w:rsidRPr="00D80C55" w14:paraId="57E47EB8" w14:textId="77777777" w:rsidTr="00180B38">
              <w:tc>
                <w:tcPr>
                  <w:tcW w:w="594" w:type="dxa"/>
                </w:tcPr>
                <w:p w14:paraId="48E31365"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F</w:t>
                  </w:r>
                </w:p>
              </w:tc>
              <w:tc>
                <w:tcPr>
                  <w:tcW w:w="1160" w:type="dxa"/>
                </w:tcPr>
                <w:p w14:paraId="4A6BE63A" w14:textId="77777777" w:rsidR="00D80C55" w:rsidRPr="00D80C55" w:rsidRDefault="00D80C55" w:rsidP="00DB1225">
                  <w:pPr>
                    <w:framePr w:hSpace="180" w:wrap="around" w:vAnchor="text" w:hAnchor="text" w:xAlign="center" w:y="1"/>
                    <w:suppressOverlap/>
                    <w:rPr>
                      <w:rFonts w:cstheme="minorHAnsi"/>
                      <w:iCs/>
                      <w:sz w:val="18"/>
                      <w:szCs w:val="18"/>
                    </w:rPr>
                  </w:pPr>
                  <w:r w:rsidRPr="00D80C55">
                    <w:rPr>
                      <w:rFonts w:cstheme="minorHAnsi"/>
                      <w:iCs/>
                      <w:sz w:val="18"/>
                      <w:szCs w:val="18"/>
                    </w:rPr>
                    <w:t>1-11 y</w:t>
                  </w:r>
                </w:p>
              </w:tc>
              <w:tc>
                <w:tcPr>
                  <w:tcW w:w="4777" w:type="dxa"/>
                </w:tcPr>
                <w:p w14:paraId="286C256D"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&lt;80 pmol/L</w:t>
                  </w:r>
                </w:p>
              </w:tc>
            </w:tr>
            <w:tr w:rsidR="00D80C55" w:rsidRPr="00D80C55" w14:paraId="5A49A66F" w14:textId="77777777" w:rsidTr="00180B38">
              <w:tc>
                <w:tcPr>
                  <w:tcW w:w="594" w:type="dxa"/>
                </w:tcPr>
                <w:p w14:paraId="73DE348E"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F</w:t>
                  </w:r>
                </w:p>
              </w:tc>
              <w:tc>
                <w:tcPr>
                  <w:tcW w:w="1160" w:type="dxa"/>
                </w:tcPr>
                <w:p w14:paraId="2E931204"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12 y+</w:t>
                  </w:r>
                </w:p>
              </w:tc>
              <w:tc>
                <w:tcPr>
                  <w:tcW w:w="4777" w:type="dxa"/>
                </w:tcPr>
                <w:p w14:paraId="5B26E29E"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Follicular phase: 80-420 pM</w:t>
                  </w:r>
                </w:p>
                <w:p w14:paraId="7DD0A5F4"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Mid-cycle: 120 – 1900 pM</w:t>
                  </w:r>
                </w:p>
                <w:p w14:paraId="487B8AAF"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Luteal phase: 130 – 900 pM</w:t>
                  </w:r>
                </w:p>
                <w:p w14:paraId="46843DF4"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lastRenderedPageBreak/>
                    <w:t>Menopausal:      &lt;110 pmol/L</w:t>
                  </w:r>
                </w:p>
              </w:tc>
            </w:tr>
            <w:tr w:rsidR="00D80C55" w:rsidRPr="00D80C55" w14:paraId="32910B8C" w14:textId="77777777" w:rsidTr="00180B38">
              <w:tc>
                <w:tcPr>
                  <w:tcW w:w="594" w:type="dxa"/>
                </w:tcPr>
                <w:p w14:paraId="5682E6A3"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lastRenderedPageBreak/>
                    <w:t>M</w:t>
                  </w:r>
                </w:p>
              </w:tc>
              <w:tc>
                <w:tcPr>
                  <w:tcW w:w="1160" w:type="dxa"/>
                </w:tcPr>
                <w:p w14:paraId="76D6CDC8"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&lt;1 y</w:t>
                  </w:r>
                </w:p>
              </w:tc>
              <w:tc>
                <w:tcPr>
                  <w:tcW w:w="4777" w:type="dxa"/>
                </w:tcPr>
                <w:p w14:paraId="29A1784E"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&lt;200 pmol/L</w:t>
                  </w:r>
                </w:p>
              </w:tc>
            </w:tr>
            <w:tr w:rsidR="00D80C55" w:rsidRPr="00D80C55" w14:paraId="0FF34A8B" w14:textId="77777777" w:rsidTr="00180B38">
              <w:tc>
                <w:tcPr>
                  <w:tcW w:w="594" w:type="dxa"/>
                </w:tcPr>
                <w:p w14:paraId="0174D114"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w:t>
                  </w:r>
                </w:p>
              </w:tc>
              <w:tc>
                <w:tcPr>
                  <w:tcW w:w="1160" w:type="dxa"/>
                </w:tcPr>
                <w:p w14:paraId="7985B039"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1-12 y</w:t>
                  </w:r>
                </w:p>
              </w:tc>
              <w:tc>
                <w:tcPr>
                  <w:tcW w:w="4777" w:type="dxa"/>
                </w:tcPr>
                <w:p w14:paraId="18C6713F"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&lt;80 pmol/L</w:t>
                  </w:r>
                </w:p>
              </w:tc>
            </w:tr>
            <w:tr w:rsidR="00D80C55" w:rsidRPr="00D80C55" w14:paraId="43F6B29B" w14:textId="77777777" w:rsidTr="00180B38">
              <w:tc>
                <w:tcPr>
                  <w:tcW w:w="594" w:type="dxa"/>
                </w:tcPr>
                <w:p w14:paraId="037F6302"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w:t>
                  </w:r>
                </w:p>
              </w:tc>
              <w:tc>
                <w:tcPr>
                  <w:tcW w:w="1160" w:type="dxa"/>
                </w:tcPr>
                <w:p w14:paraId="4905F328"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13 y+</w:t>
                  </w:r>
                </w:p>
              </w:tc>
              <w:tc>
                <w:tcPr>
                  <w:tcW w:w="4777" w:type="dxa"/>
                </w:tcPr>
                <w:p w14:paraId="044E1E8D"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&lt;120 pmol/L</w:t>
                  </w:r>
                </w:p>
              </w:tc>
            </w:tr>
          </w:tbl>
          <w:p w14:paraId="65999389" w14:textId="0D79076E" w:rsidR="00D80C55" w:rsidRPr="00D80C55" w:rsidRDefault="00D80C55" w:rsidP="00D80C55">
            <w:pPr>
              <w:rPr>
                <w:sz w:val="18"/>
                <w:szCs w:val="18"/>
              </w:rPr>
            </w:pPr>
          </w:p>
        </w:tc>
      </w:tr>
      <w:tr w:rsidR="00D80C55" w:rsidRPr="00D80C55" w14:paraId="0A234014" w14:textId="77777777" w:rsidTr="00AE6EE5">
        <w:trPr>
          <w:trHeight w:val="300"/>
        </w:trPr>
        <w:tc>
          <w:tcPr>
            <w:tcW w:w="2059" w:type="dxa"/>
            <w:noWrap/>
            <w:hideMark/>
          </w:tcPr>
          <w:p w14:paraId="42E4CAE2" w14:textId="77777777" w:rsidR="00D80C55" w:rsidRPr="00D80C55" w:rsidRDefault="00D80C55" w:rsidP="00D80C55">
            <w:pPr>
              <w:rPr>
                <w:b/>
                <w:bCs/>
                <w:sz w:val="18"/>
                <w:szCs w:val="18"/>
              </w:rPr>
            </w:pPr>
            <w:r w:rsidRPr="00D80C55">
              <w:rPr>
                <w:b/>
                <w:bCs/>
                <w:sz w:val="18"/>
                <w:szCs w:val="18"/>
              </w:rPr>
              <w:lastRenderedPageBreak/>
              <w:t>Faecal Calprotectin</w:t>
            </w:r>
          </w:p>
        </w:tc>
        <w:tc>
          <w:tcPr>
            <w:tcW w:w="923" w:type="dxa"/>
            <w:noWrap/>
            <w:hideMark/>
          </w:tcPr>
          <w:p w14:paraId="5E48093B" w14:textId="77777777" w:rsidR="00D80C55" w:rsidRPr="00D80C55" w:rsidRDefault="00D80C55" w:rsidP="00D80C55">
            <w:pPr>
              <w:rPr>
                <w:sz w:val="18"/>
                <w:szCs w:val="18"/>
              </w:rPr>
            </w:pPr>
            <w:r w:rsidRPr="00D80C55">
              <w:rPr>
                <w:sz w:val="18"/>
                <w:szCs w:val="18"/>
              </w:rPr>
              <w:t>Faeces</w:t>
            </w:r>
          </w:p>
        </w:tc>
        <w:tc>
          <w:tcPr>
            <w:tcW w:w="1264" w:type="dxa"/>
            <w:noWrap/>
            <w:hideMark/>
          </w:tcPr>
          <w:p w14:paraId="0C970111" w14:textId="4953FD08" w:rsidR="00D80C55" w:rsidRPr="00D80C55" w:rsidRDefault="00D80C55" w:rsidP="00D80C55">
            <w:pPr>
              <w:rPr>
                <w:sz w:val="18"/>
                <w:szCs w:val="18"/>
              </w:rPr>
            </w:pPr>
            <w:r w:rsidRPr="00D80C55">
              <w:rPr>
                <w:sz w:val="18"/>
                <w:szCs w:val="18"/>
              </w:rPr>
              <w:t>Stool pot</w:t>
            </w:r>
            <w:r w:rsidR="00F161A6">
              <w:rPr>
                <w:sz w:val="18"/>
                <w:szCs w:val="18"/>
              </w:rPr>
              <w:t xml:space="preserve"> or Calex tube</w:t>
            </w:r>
          </w:p>
        </w:tc>
        <w:tc>
          <w:tcPr>
            <w:tcW w:w="798" w:type="dxa"/>
            <w:noWrap/>
            <w:hideMark/>
          </w:tcPr>
          <w:p w14:paraId="18109A7B" w14:textId="77777777" w:rsidR="00D80C55" w:rsidRPr="00D80C55" w:rsidRDefault="00D80C55" w:rsidP="00D80C55">
            <w:pPr>
              <w:rPr>
                <w:sz w:val="18"/>
                <w:szCs w:val="18"/>
              </w:rPr>
            </w:pPr>
          </w:p>
        </w:tc>
        <w:tc>
          <w:tcPr>
            <w:tcW w:w="5016" w:type="dxa"/>
            <w:noWrap/>
            <w:hideMark/>
          </w:tcPr>
          <w:p w14:paraId="50032817" w14:textId="4785B709" w:rsidR="00D80C55" w:rsidRPr="00F161A6" w:rsidRDefault="00147535" w:rsidP="00D80C55">
            <w:pPr>
              <w:rPr>
                <w:sz w:val="18"/>
                <w:szCs w:val="18"/>
              </w:rPr>
            </w:pPr>
            <w:r w:rsidRPr="00F161A6">
              <w:rPr>
                <w:sz w:val="18"/>
                <w:szCs w:val="18"/>
              </w:rPr>
              <w:t xml:space="preserve">Patients </w:t>
            </w:r>
            <w:r w:rsidR="00F161A6">
              <w:rPr>
                <w:sz w:val="18"/>
                <w:szCs w:val="18"/>
              </w:rPr>
              <w:t>are able to</w:t>
            </w:r>
            <w:r w:rsidRPr="00F161A6">
              <w:rPr>
                <w:sz w:val="18"/>
                <w:szCs w:val="18"/>
              </w:rPr>
              <w:t xml:space="preserve"> self-extract using </w:t>
            </w:r>
            <w:r w:rsidR="00F161A6">
              <w:rPr>
                <w:sz w:val="18"/>
                <w:szCs w:val="18"/>
              </w:rPr>
              <w:t>Calex tube</w:t>
            </w:r>
            <w:r w:rsidRPr="00F161A6">
              <w:rPr>
                <w:sz w:val="18"/>
                <w:szCs w:val="18"/>
              </w:rPr>
              <w:t xml:space="preserve"> </w:t>
            </w:r>
          </w:p>
        </w:tc>
        <w:tc>
          <w:tcPr>
            <w:tcW w:w="992" w:type="dxa"/>
            <w:noWrap/>
            <w:hideMark/>
          </w:tcPr>
          <w:p w14:paraId="2425D82B" w14:textId="77777777" w:rsidR="00D80C55" w:rsidRPr="00D80C55" w:rsidRDefault="00D80C55" w:rsidP="00D80C55">
            <w:pPr>
              <w:rPr>
                <w:sz w:val="18"/>
                <w:szCs w:val="18"/>
              </w:rPr>
            </w:pPr>
            <w:r w:rsidRPr="00D80C55">
              <w:rPr>
                <w:sz w:val="18"/>
                <w:szCs w:val="18"/>
              </w:rPr>
              <w:t>2 weeks</w:t>
            </w:r>
          </w:p>
        </w:tc>
        <w:tc>
          <w:tcPr>
            <w:tcW w:w="4536" w:type="dxa"/>
            <w:noWrap/>
            <w:hideMark/>
          </w:tcPr>
          <w:p w14:paraId="5AE2ACFB" w14:textId="77777777" w:rsidR="00D80C55" w:rsidRPr="00D80C55" w:rsidRDefault="00D80C55" w:rsidP="00D80C55">
            <w:pPr>
              <w:rPr>
                <w:sz w:val="18"/>
                <w:szCs w:val="18"/>
              </w:rPr>
            </w:pPr>
            <w:r w:rsidRPr="00D80C55">
              <w:rPr>
                <w:sz w:val="18"/>
                <w:szCs w:val="18"/>
              </w:rPr>
              <w:t>&lt;100 µg/g           IBD unlikely</w:t>
            </w:r>
          </w:p>
          <w:p w14:paraId="4512FE56" w14:textId="77777777" w:rsidR="00D80C55" w:rsidRPr="00D80C55" w:rsidRDefault="00D80C55" w:rsidP="00D80C55">
            <w:pPr>
              <w:rPr>
                <w:sz w:val="18"/>
                <w:szCs w:val="18"/>
              </w:rPr>
            </w:pPr>
            <w:r w:rsidRPr="00D80C55">
              <w:rPr>
                <w:sz w:val="18"/>
                <w:szCs w:val="18"/>
              </w:rPr>
              <w:t xml:space="preserve">100 – 250 µg/g  Indeterminate. Repeat &amp; consider referral </w:t>
            </w:r>
          </w:p>
          <w:p w14:paraId="04B40B54" w14:textId="77777777" w:rsidR="00D80C55" w:rsidRPr="00D80C55" w:rsidRDefault="00D80C55" w:rsidP="00D80C55">
            <w:pPr>
              <w:rPr>
                <w:sz w:val="18"/>
                <w:szCs w:val="18"/>
              </w:rPr>
            </w:pPr>
            <w:r w:rsidRPr="00D80C55">
              <w:rPr>
                <w:sz w:val="18"/>
                <w:szCs w:val="18"/>
              </w:rPr>
              <w:t>&gt;250 µg/g Organic pathology likely, suggest urgent referral</w:t>
            </w:r>
          </w:p>
        </w:tc>
      </w:tr>
      <w:tr w:rsidR="00D80C55" w:rsidRPr="00D80C55" w14:paraId="35ED7EF1" w14:textId="77777777" w:rsidTr="00AE6EE5">
        <w:trPr>
          <w:trHeight w:val="300"/>
        </w:trPr>
        <w:tc>
          <w:tcPr>
            <w:tcW w:w="2059" w:type="dxa"/>
            <w:noWrap/>
          </w:tcPr>
          <w:p w14:paraId="603EF890" w14:textId="6BFFC5AF" w:rsidR="00D80C55" w:rsidRPr="00D80C55" w:rsidRDefault="00D80C55" w:rsidP="00D80C55">
            <w:pPr>
              <w:rPr>
                <w:b/>
                <w:bCs/>
                <w:sz w:val="18"/>
                <w:szCs w:val="18"/>
              </w:rPr>
            </w:pPr>
            <w:r w:rsidRPr="00D80C55">
              <w:rPr>
                <w:b/>
                <w:bCs/>
                <w:sz w:val="18"/>
                <w:szCs w:val="18"/>
              </w:rPr>
              <w:t>Ferritin</w:t>
            </w:r>
          </w:p>
        </w:tc>
        <w:tc>
          <w:tcPr>
            <w:tcW w:w="923" w:type="dxa"/>
            <w:noWrap/>
          </w:tcPr>
          <w:p w14:paraId="6AD28540" w14:textId="64CFD54C" w:rsidR="00D80C55" w:rsidRPr="00D80C55" w:rsidRDefault="00D80C55" w:rsidP="00D80C55">
            <w:pPr>
              <w:rPr>
                <w:sz w:val="18"/>
                <w:szCs w:val="18"/>
              </w:rPr>
            </w:pPr>
            <w:r w:rsidRPr="00D80C55">
              <w:rPr>
                <w:sz w:val="18"/>
                <w:szCs w:val="18"/>
              </w:rPr>
              <w:t>Blood</w:t>
            </w:r>
          </w:p>
        </w:tc>
        <w:tc>
          <w:tcPr>
            <w:tcW w:w="1264" w:type="dxa"/>
            <w:noWrap/>
          </w:tcPr>
          <w:p w14:paraId="294ED965" w14:textId="72312135" w:rsidR="00D80C55" w:rsidRPr="00D80C55" w:rsidRDefault="00D80C55" w:rsidP="00D80C55">
            <w:pPr>
              <w:rPr>
                <w:sz w:val="18"/>
                <w:szCs w:val="18"/>
              </w:rPr>
            </w:pPr>
            <w:r w:rsidRPr="00D80C55">
              <w:rPr>
                <w:sz w:val="18"/>
                <w:szCs w:val="18"/>
              </w:rPr>
              <w:t>Serum (SST) or LiHep (PST)</w:t>
            </w:r>
          </w:p>
        </w:tc>
        <w:tc>
          <w:tcPr>
            <w:tcW w:w="798" w:type="dxa"/>
            <w:noWrap/>
          </w:tcPr>
          <w:p w14:paraId="50F6B5F5" w14:textId="61D3D4AE" w:rsidR="00D80C55" w:rsidRPr="00D80C55" w:rsidRDefault="00D80C55" w:rsidP="00D80C55">
            <w:pPr>
              <w:rPr>
                <w:sz w:val="18"/>
                <w:szCs w:val="18"/>
              </w:rPr>
            </w:pPr>
            <w:r w:rsidRPr="00D80C55">
              <w:rPr>
                <w:sz w:val="18"/>
                <w:szCs w:val="18"/>
              </w:rPr>
              <w:t>One tube *</w:t>
            </w:r>
          </w:p>
        </w:tc>
        <w:tc>
          <w:tcPr>
            <w:tcW w:w="5016" w:type="dxa"/>
            <w:noWrap/>
          </w:tcPr>
          <w:p w14:paraId="23AF4FAC" w14:textId="77777777" w:rsidR="00D80C55" w:rsidRPr="00D80C55" w:rsidRDefault="00D80C55" w:rsidP="00D80C55">
            <w:pPr>
              <w:rPr>
                <w:sz w:val="18"/>
                <w:szCs w:val="18"/>
              </w:rPr>
            </w:pPr>
          </w:p>
        </w:tc>
        <w:tc>
          <w:tcPr>
            <w:tcW w:w="992" w:type="dxa"/>
            <w:noWrap/>
          </w:tcPr>
          <w:p w14:paraId="179040E5" w14:textId="1FF6BD39" w:rsidR="00D80C55" w:rsidRPr="00D80C55" w:rsidRDefault="00D80C55" w:rsidP="00D80C55">
            <w:pPr>
              <w:rPr>
                <w:sz w:val="18"/>
                <w:szCs w:val="18"/>
              </w:rPr>
            </w:pPr>
            <w:r w:rsidRPr="00D80C55">
              <w:rPr>
                <w:sz w:val="18"/>
                <w:szCs w:val="18"/>
              </w:rPr>
              <w:t>24 hours</w:t>
            </w:r>
          </w:p>
        </w:tc>
        <w:tc>
          <w:tcPr>
            <w:tcW w:w="4536" w:type="dxa"/>
            <w:noWrap/>
          </w:tcPr>
          <w:p w14:paraId="623A3617" w14:textId="77777777" w:rsidR="00D80C55" w:rsidRPr="00D80C55" w:rsidRDefault="00D80C55" w:rsidP="00D80C55">
            <w:pPr>
              <w:rPr>
                <w:sz w:val="18"/>
                <w:szCs w:val="18"/>
              </w:rPr>
            </w:pPr>
            <w:r w:rsidRPr="00D80C55">
              <w:rPr>
                <w:sz w:val="18"/>
                <w:szCs w:val="18"/>
              </w:rPr>
              <w:t>&lt;5 years:   12 – 56 ug/L</w:t>
            </w:r>
          </w:p>
          <w:p w14:paraId="6E3A03D1" w14:textId="77777777" w:rsidR="00D80C55" w:rsidRPr="00D80C55" w:rsidRDefault="00D80C55" w:rsidP="00D80C55">
            <w:pPr>
              <w:rPr>
                <w:sz w:val="18"/>
                <w:szCs w:val="18"/>
              </w:rPr>
            </w:pPr>
            <w:r w:rsidRPr="00D80C55">
              <w:rPr>
                <w:sz w:val="18"/>
                <w:szCs w:val="18"/>
              </w:rPr>
              <w:t>5-15 years: 15 – 56 ug/L</w:t>
            </w:r>
          </w:p>
          <w:p w14:paraId="42B1659B" w14:textId="77777777" w:rsidR="00D80C55" w:rsidRPr="00D80C55" w:rsidRDefault="00D80C55" w:rsidP="00D80C55">
            <w:pPr>
              <w:rPr>
                <w:sz w:val="18"/>
                <w:szCs w:val="18"/>
              </w:rPr>
            </w:pPr>
            <w:r w:rsidRPr="00D80C55">
              <w:rPr>
                <w:sz w:val="18"/>
                <w:szCs w:val="18"/>
              </w:rPr>
              <w:t>Adults (16+):</w:t>
            </w:r>
          </w:p>
          <w:p w14:paraId="2A93CEBD" w14:textId="77777777" w:rsidR="00D80C55" w:rsidRPr="00D80C55" w:rsidRDefault="00D80C55" w:rsidP="00D80C55">
            <w:pPr>
              <w:rPr>
                <w:sz w:val="18"/>
                <w:szCs w:val="18"/>
              </w:rPr>
            </w:pPr>
            <w:r w:rsidRPr="00D80C55">
              <w:rPr>
                <w:sz w:val="18"/>
                <w:szCs w:val="18"/>
              </w:rPr>
              <w:t xml:space="preserve">&lt;15 ug/L: Absolute iron deficiency </w:t>
            </w:r>
          </w:p>
          <w:p w14:paraId="036F03ED" w14:textId="77777777" w:rsidR="00D80C55" w:rsidRPr="00D80C55" w:rsidRDefault="00D80C55" w:rsidP="00D80C55">
            <w:pPr>
              <w:rPr>
                <w:sz w:val="18"/>
                <w:szCs w:val="18"/>
              </w:rPr>
            </w:pPr>
            <w:r w:rsidRPr="00D80C55">
              <w:rPr>
                <w:sz w:val="18"/>
                <w:szCs w:val="18"/>
              </w:rPr>
              <w:t>15-30 ug/L: Low body iron stores</w:t>
            </w:r>
          </w:p>
          <w:p w14:paraId="54F657B7" w14:textId="77777777" w:rsidR="00D80C55" w:rsidRPr="00D80C55" w:rsidRDefault="00D80C55" w:rsidP="00D80C55">
            <w:pPr>
              <w:rPr>
                <w:sz w:val="18"/>
                <w:szCs w:val="18"/>
              </w:rPr>
            </w:pPr>
            <w:r w:rsidRPr="00D80C55">
              <w:rPr>
                <w:sz w:val="18"/>
                <w:szCs w:val="18"/>
              </w:rPr>
              <w:t xml:space="preserve">30-100 ug/L: Indeterminate ferritin </w:t>
            </w:r>
          </w:p>
          <w:p w14:paraId="098FDF4D" w14:textId="77777777" w:rsidR="00D80C55" w:rsidRPr="00D80C55" w:rsidRDefault="00D80C55" w:rsidP="00D80C55">
            <w:pPr>
              <w:rPr>
                <w:sz w:val="18"/>
                <w:szCs w:val="18"/>
              </w:rPr>
            </w:pPr>
            <w:r w:rsidRPr="00D80C55">
              <w:rPr>
                <w:sz w:val="18"/>
                <w:szCs w:val="18"/>
              </w:rPr>
              <w:t>100-340(M)/310(F) ug/L: Normal ferritin</w:t>
            </w:r>
          </w:p>
          <w:p w14:paraId="6F763BF3" w14:textId="77777777" w:rsidR="00D80C55" w:rsidRPr="00D80C55" w:rsidRDefault="00D80C55" w:rsidP="00D80C55">
            <w:pPr>
              <w:rPr>
                <w:sz w:val="18"/>
                <w:szCs w:val="18"/>
              </w:rPr>
            </w:pPr>
            <w:r w:rsidRPr="00D80C55">
              <w:rPr>
                <w:sz w:val="18"/>
                <w:szCs w:val="18"/>
              </w:rPr>
              <w:t>&gt;340(M) / &gt;310(F) ug/L: Elevated ferritin</w:t>
            </w:r>
          </w:p>
          <w:p w14:paraId="141648A4" w14:textId="77777777" w:rsidR="00D80C55" w:rsidRPr="00D80C55" w:rsidRDefault="00D80C55" w:rsidP="00D80C55">
            <w:pPr>
              <w:rPr>
                <w:sz w:val="18"/>
                <w:szCs w:val="18"/>
              </w:rPr>
            </w:pPr>
          </w:p>
        </w:tc>
      </w:tr>
      <w:tr w:rsidR="00D80C55" w:rsidRPr="00D80C55" w14:paraId="03290A22" w14:textId="77777777" w:rsidTr="00AE6EE5">
        <w:trPr>
          <w:trHeight w:val="300"/>
        </w:trPr>
        <w:tc>
          <w:tcPr>
            <w:tcW w:w="2059" w:type="dxa"/>
            <w:noWrap/>
            <w:hideMark/>
          </w:tcPr>
          <w:p w14:paraId="055DF957" w14:textId="77777777" w:rsidR="00D80C55" w:rsidRPr="00D80C55" w:rsidRDefault="00D80C55" w:rsidP="00D80C55">
            <w:pPr>
              <w:rPr>
                <w:b/>
                <w:bCs/>
                <w:sz w:val="18"/>
                <w:szCs w:val="18"/>
              </w:rPr>
            </w:pPr>
            <w:r w:rsidRPr="00D80C55">
              <w:rPr>
                <w:b/>
                <w:bCs/>
                <w:sz w:val="18"/>
                <w:szCs w:val="18"/>
              </w:rPr>
              <w:t>FIB-4</w:t>
            </w:r>
          </w:p>
        </w:tc>
        <w:tc>
          <w:tcPr>
            <w:tcW w:w="923" w:type="dxa"/>
            <w:noWrap/>
            <w:hideMark/>
          </w:tcPr>
          <w:p w14:paraId="01332952" w14:textId="77777777" w:rsidR="00D80C55" w:rsidRPr="00D80C55" w:rsidRDefault="00D80C55" w:rsidP="00D80C55">
            <w:pPr>
              <w:rPr>
                <w:sz w:val="18"/>
                <w:szCs w:val="18"/>
              </w:rPr>
            </w:pPr>
            <w:r w:rsidRPr="00D80C55">
              <w:rPr>
                <w:sz w:val="18"/>
                <w:szCs w:val="18"/>
              </w:rPr>
              <w:t>Blood</w:t>
            </w:r>
          </w:p>
        </w:tc>
        <w:tc>
          <w:tcPr>
            <w:tcW w:w="1264" w:type="dxa"/>
            <w:noWrap/>
            <w:hideMark/>
          </w:tcPr>
          <w:p w14:paraId="22C4D06F" w14:textId="77777777" w:rsidR="00D80C55" w:rsidRPr="00D80C55" w:rsidRDefault="00D80C55" w:rsidP="00D80C55">
            <w:pPr>
              <w:rPr>
                <w:sz w:val="18"/>
                <w:szCs w:val="18"/>
              </w:rPr>
            </w:pPr>
            <w:r w:rsidRPr="00D80C55">
              <w:rPr>
                <w:sz w:val="18"/>
                <w:szCs w:val="18"/>
              </w:rPr>
              <w:t>Serum (SST) and EDTA</w:t>
            </w:r>
          </w:p>
        </w:tc>
        <w:tc>
          <w:tcPr>
            <w:tcW w:w="798" w:type="dxa"/>
            <w:noWrap/>
            <w:hideMark/>
          </w:tcPr>
          <w:p w14:paraId="737CFB27" w14:textId="77777777" w:rsidR="00D80C55" w:rsidRPr="00D80C55" w:rsidRDefault="00D80C55" w:rsidP="00D80C55">
            <w:pPr>
              <w:rPr>
                <w:sz w:val="18"/>
                <w:szCs w:val="18"/>
              </w:rPr>
            </w:pPr>
            <w:r w:rsidRPr="00D80C55">
              <w:rPr>
                <w:sz w:val="18"/>
                <w:szCs w:val="18"/>
              </w:rPr>
              <w:t>BOTH serum and EDTA</w:t>
            </w:r>
          </w:p>
        </w:tc>
        <w:tc>
          <w:tcPr>
            <w:tcW w:w="5016" w:type="dxa"/>
            <w:noWrap/>
            <w:hideMark/>
          </w:tcPr>
          <w:p w14:paraId="1CBC01CA" w14:textId="77777777" w:rsidR="00D80C55" w:rsidRPr="00D80C55" w:rsidRDefault="00D80C55" w:rsidP="00D80C55">
            <w:pPr>
              <w:rPr>
                <w:sz w:val="18"/>
                <w:szCs w:val="18"/>
              </w:rPr>
            </w:pPr>
            <w:r w:rsidRPr="00D80C55">
              <w:rPr>
                <w:sz w:val="18"/>
                <w:szCs w:val="18"/>
              </w:rPr>
              <w:t xml:space="preserve">Calculated score generated from age, AST, ALT and platelet count. </w:t>
            </w:r>
          </w:p>
          <w:p w14:paraId="739D72EE" w14:textId="77777777" w:rsidR="00D80C55" w:rsidRPr="00D80C55" w:rsidRDefault="00D80C55" w:rsidP="00D80C55">
            <w:pPr>
              <w:rPr>
                <w:sz w:val="18"/>
                <w:szCs w:val="18"/>
              </w:rPr>
            </w:pPr>
          </w:p>
        </w:tc>
        <w:tc>
          <w:tcPr>
            <w:tcW w:w="992" w:type="dxa"/>
            <w:noWrap/>
            <w:hideMark/>
          </w:tcPr>
          <w:p w14:paraId="7A4EF869" w14:textId="77777777" w:rsidR="00D80C55" w:rsidRPr="00D80C55" w:rsidRDefault="00D80C55" w:rsidP="00D80C55">
            <w:pPr>
              <w:rPr>
                <w:sz w:val="18"/>
                <w:szCs w:val="18"/>
              </w:rPr>
            </w:pPr>
            <w:r w:rsidRPr="00D80C55">
              <w:rPr>
                <w:sz w:val="18"/>
                <w:szCs w:val="18"/>
              </w:rPr>
              <w:t>24 hours</w:t>
            </w:r>
          </w:p>
        </w:tc>
        <w:tc>
          <w:tcPr>
            <w:tcW w:w="4536" w:type="dxa"/>
            <w:noWrap/>
          </w:tcPr>
          <w:p w14:paraId="429CE056" w14:textId="77777777" w:rsidR="00D80C55" w:rsidRPr="00D80C55" w:rsidRDefault="00D80C55" w:rsidP="00D80C55">
            <w:pPr>
              <w:rPr>
                <w:sz w:val="18"/>
                <w:szCs w:val="18"/>
              </w:rPr>
            </w:pPr>
            <w:r w:rsidRPr="00D80C55">
              <w:rPr>
                <w:sz w:val="18"/>
                <w:szCs w:val="18"/>
              </w:rPr>
              <w:t xml:space="preserve">Please refer to abnormal liver blood test algorithm: </w:t>
            </w:r>
          </w:p>
          <w:p w14:paraId="17571764" w14:textId="77777777" w:rsidR="00D80C55" w:rsidRPr="00D80C55" w:rsidRDefault="00D80C55" w:rsidP="00D80C55">
            <w:pPr>
              <w:rPr>
                <w:sz w:val="18"/>
                <w:szCs w:val="18"/>
              </w:rPr>
            </w:pPr>
            <w:hyperlink r:id="rId22" w:history="1">
              <w:r w:rsidRPr="00D80C55">
                <w:rPr>
                  <w:rStyle w:val="Hyperlink"/>
                  <w:sz w:val="18"/>
                  <w:szCs w:val="18"/>
                </w:rPr>
                <w:t>https://remedy.bnssgccg.nhs.uk/adults/hepatology/liver-disease/</w:t>
              </w:r>
            </w:hyperlink>
          </w:p>
        </w:tc>
      </w:tr>
      <w:tr w:rsidR="00D80C55" w:rsidRPr="00D80C55" w14:paraId="397B95C3" w14:textId="77777777" w:rsidTr="00AE6EE5">
        <w:trPr>
          <w:trHeight w:val="300"/>
        </w:trPr>
        <w:tc>
          <w:tcPr>
            <w:tcW w:w="2059" w:type="dxa"/>
            <w:noWrap/>
          </w:tcPr>
          <w:p w14:paraId="632BD922" w14:textId="41D3EF81" w:rsidR="00D80C55" w:rsidRPr="00D80C55" w:rsidRDefault="00D80C55" w:rsidP="00D80C55">
            <w:pPr>
              <w:rPr>
                <w:b/>
                <w:bCs/>
                <w:sz w:val="18"/>
                <w:szCs w:val="18"/>
              </w:rPr>
            </w:pPr>
            <w:r w:rsidRPr="00D80C55">
              <w:rPr>
                <w:b/>
                <w:bCs/>
                <w:sz w:val="18"/>
                <w:szCs w:val="18"/>
              </w:rPr>
              <w:t>Folate</w:t>
            </w:r>
          </w:p>
        </w:tc>
        <w:tc>
          <w:tcPr>
            <w:tcW w:w="923" w:type="dxa"/>
            <w:noWrap/>
          </w:tcPr>
          <w:p w14:paraId="2435CBEA" w14:textId="6B58E81C" w:rsidR="00D80C55" w:rsidRPr="00D80C55" w:rsidRDefault="00D80C55" w:rsidP="00D80C55">
            <w:pPr>
              <w:rPr>
                <w:sz w:val="18"/>
                <w:szCs w:val="18"/>
              </w:rPr>
            </w:pPr>
            <w:r w:rsidRPr="00D80C55">
              <w:rPr>
                <w:sz w:val="18"/>
                <w:szCs w:val="18"/>
              </w:rPr>
              <w:t>Blood</w:t>
            </w:r>
          </w:p>
        </w:tc>
        <w:tc>
          <w:tcPr>
            <w:tcW w:w="1264" w:type="dxa"/>
            <w:noWrap/>
          </w:tcPr>
          <w:p w14:paraId="3EDC8C53" w14:textId="4CCD6385" w:rsidR="00D80C55" w:rsidRPr="00D80C55" w:rsidRDefault="00D80C55" w:rsidP="00D80C55">
            <w:pPr>
              <w:rPr>
                <w:sz w:val="18"/>
                <w:szCs w:val="18"/>
              </w:rPr>
            </w:pPr>
            <w:r w:rsidRPr="00D80C55">
              <w:rPr>
                <w:sz w:val="18"/>
                <w:szCs w:val="18"/>
              </w:rPr>
              <w:t>Serum (SST) or LiHep (PST)</w:t>
            </w:r>
          </w:p>
        </w:tc>
        <w:tc>
          <w:tcPr>
            <w:tcW w:w="798" w:type="dxa"/>
            <w:noWrap/>
          </w:tcPr>
          <w:p w14:paraId="2E002E76" w14:textId="7E6FCE23" w:rsidR="00D80C55" w:rsidRPr="00D80C55" w:rsidRDefault="00D80C55" w:rsidP="00D80C55">
            <w:pPr>
              <w:rPr>
                <w:sz w:val="18"/>
                <w:szCs w:val="18"/>
              </w:rPr>
            </w:pPr>
            <w:r w:rsidRPr="00D80C55">
              <w:rPr>
                <w:sz w:val="18"/>
                <w:szCs w:val="18"/>
              </w:rPr>
              <w:t>One tube *</w:t>
            </w:r>
          </w:p>
        </w:tc>
        <w:tc>
          <w:tcPr>
            <w:tcW w:w="5016" w:type="dxa"/>
            <w:noWrap/>
          </w:tcPr>
          <w:p w14:paraId="58032455" w14:textId="77777777" w:rsidR="00D80C55" w:rsidRPr="00D80C55" w:rsidRDefault="00D80C55" w:rsidP="00D80C55">
            <w:pPr>
              <w:rPr>
                <w:sz w:val="18"/>
                <w:szCs w:val="18"/>
              </w:rPr>
            </w:pPr>
          </w:p>
        </w:tc>
        <w:tc>
          <w:tcPr>
            <w:tcW w:w="992" w:type="dxa"/>
            <w:noWrap/>
          </w:tcPr>
          <w:p w14:paraId="0B95A4F4" w14:textId="22441957" w:rsidR="00D80C55" w:rsidRPr="00D80C55" w:rsidRDefault="00D80C55" w:rsidP="00D80C55">
            <w:pPr>
              <w:rPr>
                <w:sz w:val="18"/>
                <w:szCs w:val="18"/>
              </w:rPr>
            </w:pPr>
            <w:r w:rsidRPr="00D80C55">
              <w:rPr>
                <w:sz w:val="18"/>
                <w:szCs w:val="18"/>
              </w:rPr>
              <w:t>24 hours</w:t>
            </w:r>
          </w:p>
        </w:tc>
        <w:tc>
          <w:tcPr>
            <w:tcW w:w="4536" w:type="dxa"/>
            <w:noWrap/>
          </w:tcPr>
          <w:p w14:paraId="1D4F9FAE" w14:textId="77777777" w:rsidR="00D80C55" w:rsidRPr="00D80C55" w:rsidRDefault="00D80C55" w:rsidP="00D80C55">
            <w:pPr>
              <w:rPr>
                <w:sz w:val="18"/>
                <w:szCs w:val="18"/>
              </w:rPr>
            </w:pPr>
            <w:r w:rsidRPr="00D80C55">
              <w:rPr>
                <w:sz w:val="18"/>
                <w:szCs w:val="18"/>
              </w:rPr>
              <w:t>3 – 20 ug/L</w:t>
            </w:r>
          </w:p>
          <w:p w14:paraId="06E5D07A" w14:textId="77777777" w:rsidR="00D80C55" w:rsidRPr="00D80C55" w:rsidRDefault="00D80C55" w:rsidP="00D80C55">
            <w:pPr>
              <w:rPr>
                <w:rFonts w:cstheme="minorHAnsi"/>
                <w:sz w:val="18"/>
                <w:szCs w:val="18"/>
              </w:rPr>
            </w:pPr>
          </w:p>
        </w:tc>
      </w:tr>
      <w:tr w:rsidR="00D80C55" w:rsidRPr="00D80C55" w14:paraId="68A9AF17" w14:textId="77777777" w:rsidTr="00AE6EE5">
        <w:trPr>
          <w:trHeight w:val="300"/>
        </w:trPr>
        <w:tc>
          <w:tcPr>
            <w:tcW w:w="2059" w:type="dxa"/>
            <w:noWrap/>
            <w:hideMark/>
          </w:tcPr>
          <w:p w14:paraId="587673AC" w14:textId="77777777" w:rsidR="00D80C55" w:rsidRPr="00D80C55" w:rsidRDefault="00D80C55" w:rsidP="00D80C55">
            <w:pPr>
              <w:rPr>
                <w:b/>
                <w:bCs/>
                <w:sz w:val="18"/>
                <w:szCs w:val="18"/>
              </w:rPr>
            </w:pPr>
            <w:r w:rsidRPr="00D80C55">
              <w:rPr>
                <w:b/>
                <w:bCs/>
                <w:sz w:val="18"/>
                <w:szCs w:val="18"/>
              </w:rPr>
              <w:t>Follicle stimulating hormone (FSH)</w:t>
            </w:r>
          </w:p>
        </w:tc>
        <w:tc>
          <w:tcPr>
            <w:tcW w:w="923" w:type="dxa"/>
            <w:noWrap/>
            <w:hideMark/>
          </w:tcPr>
          <w:p w14:paraId="5340659A" w14:textId="77777777" w:rsidR="00D80C55" w:rsidRPr="00D80C55" w:rsidRDefault="00D80C55" w:rsidP="00D80C55">
            <w:pPr>
              <w:rPr>
                <w:sz w:val="18"/>
                <w:szCs w:val="18"/>
              </w:rPr>
            </w:pPr>
            <w:r w:rsidRPr="00D80C55">
              <w:rPr>
                <w:sz w:val="18"/>
                <w:szCs w:val="18"/>
              </w:rPr>
              <w:t>Blood</w:t>
            </w:r>
          </w:p>
        </w:tc>
        <w:tc>
          <w:tcPr>
            <w:tcW w:w="1264" w:type="dxa"/>
            <w:noWrap/>
            <w:hideMark/>
          </w:tcPr>
          <w:p w14:paraId="6886A6CD"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10B9E8DB" w14:textId="77777777" w:rsidR="00D80C55" w:rsidRPr="00D80C55" w:rsidRDefault="00D80C55" w:rsidP="00D80C55">
            <w:pPr>
              <w:rPr>
                <w:sz w:val="18"/>
                <w:szCs w:val="18"/>
              </w:rPr>
            </w:pPr>
            <w:r w:rsidRPr="00D80C55">
              <w:rPr>
                <w:sz w:val="18"/>
                <w:szCs w:val="18"/>
              </w:rPr>
              <w:t>One tube *</w:t>
            </w:r>
          </w:p>
        </w:tc>
        <w:tc>
          <w:tcPr>
            <w:tcW w:w="5016" w:type="dxa"/>
            <w:noWrap/>
            <w:hideMark/>
          </w:tcPr>
          <w:p w14:paraId="4726DFFE" w14:textId="77777777" w:rsidR="00D80C55" w:rsidRPr="00D80C55" w:rsidRDefault="00D80C55" w:rsidP="00D80C55">
            <w:pPr>
              <w:rPr>
                <w:sz w:val="18"/>
                <w:szCs w:val="18"/>
              </w:rPr>
            </w:pPr>
          </w:p>
        </w:tc>
        <w:tc>
          <w:tcPr>
            <w:tcW w:w="992" w:type="dxa"/>
            <w:noWrap/>
            <w:hideMark/>
          </w:tcPr>
          <w:p w14:paraId="396BE339" w14:textId="77777777" w:rsidR="00D80C55" w:rsidRPr="00D80C55" w:rsidRDefault="00D80C55" w:rsidP="00D80C55">
            <w:pPr>
              <w:rPr>
                <w:sz w:val="18"/>
                <w:szCs w:val="18"/>
              </w:rPr>
            </w:pPr>
            <w:r w:rsidRPr="00D80C55">
              <w:rPr>
                <w:sz w:val="18"/>
                <w:szCs w:val="18"/>
              </w:rPr>
              <w:t>24 hours</w:t>
            </w:r>
          </w:p>
        </w:tc>
        <w:tc>
          <w:tcPr>
            <w:tcW w:w="4536" w:type="dxa"/>
            <w:noWrap/>
            <w:hideMark/>
          </w:tcPr>
          <w:tbl>
            <w:tblPr>
              <w:tblStyle w:val="TableGrid"/>
              <w:tblW w:w="0" w:type="auto"/>
              <w:tblLook w:val="04A0" w:firstRow="1" w:lastRow="0" w:firstColumn="1" w:lastColumn="0" w:noHBand="0" w:noVBand="1"/>
            </w:tblPr>
            <w:tblGrid>
              <w:gridCol w:w="554"/>
              <w:gridCol w:w="822"/>
              <w:gridCol w:w="2868"/>
            </w:tblGrid>
            <w:tr w:rsidR="00D80C55" w:rsidRPr="00D80C55" w14:paraId="5530421D" w14:textId="77777777" w:rsidTr="00180B38">
              <w:tc>
                <w:tcPr>
                  <w:tcW w:w="554" w:type="dxa"/>
                </w:tcPr>
                <w:p w14:paraId="164DDD94"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Sex</w:t>
                  </w:r>
                </w:p>
              </w:tc>
              <w:tc>
                <w:tcPr>
                  <w:tcW w:w="822" w:type="dxa"/>
                </w:tcPr>
                <w:p w14:paraId="443A46A4"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Age</w:t>
                  </w:r>
                </w:p>
              </w:tc>
              <w:tc>
                <w:tcPr>
                  <w:tcW w:w="2868" w:type="dxa"/>
                </w:tcPr>
                <w:p w14:paraId="0AB4CD2F"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FSH</w:t>
                  </w:r>
                </w:p>
              </w:tc>
            </w:tr>
            <w:tr w:rsidR="00D80C55" w:rsidRPr="00D80C55" w14:paraId="29C202D7" w14:textId="77777777" w:rsidTr="00180B38">
              <w:tc>
                <w:tcPr>
                  <w:tcW w:w="554" w:type="dxa"/>
                </w:tcPr>
                <w:p w14:paraId="37653BA9"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iCs/>
                      <w:sz w:val="18"/>
                      <w:szCs w:val="18"/>
                    </w:rPr>
                    <w:t>F</w:t>
                  </w:r>
                </w:p>
              </w:tc>
              <w:tc>
                <w:tcPr>
                  <w:tcW w:w="822" w:type="dxa"/>
                </w:tcPr>
                <w:p w14:paraId="41AE962A" w14:textId="77777777" w:rsidR="00D80C55" w:rsidRPr="00D80C55" w:rsidRDefault="00D80C55" w:rsidP="00DB1225">
                  <w:pPr>
                    <w:framePr w:hSpace="180" w:wrap="around" w:vAnchor="text" w:hAnchor="text" w:xAlign="center" w:y="1"/>
                    <w:suppressOverlap/>
                    <w:rPr>
                      <w:rFonts w:cstheme="minorHAnsi"/>
                      <w:iCs/>
                      <w:sz w:val="18"/>
                      <w:szCs w:val="18"/>
                    </w:rPr>
                  </w:pPr>
                  <w:r w:rsidRPr="00D80C55">
                    <w:rPr>
                      <w:rFonts w:cstheme="minorHAnsi"/>
                      <w:sz w:val="18"/>
                      <w:szCs w:val="18"/>
                    </w:rPr>
                    <w:t>&lt;1 y</w:t>
                  </w:r>
                </w:p>
              </w:tc>
              <w:tc>
                <w:tcPr>
                  <w:tcW w:w="2868" w:type="dxa"/>
                </w:tcPr>
                <w:p w14:paraId="61C3A5F1"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&lt;16 IU/L</w:t>
                  </w:r>
                </w:p>
              </w:tc>
            </w:tr>
            <w:tr w:rsidR="00D80C55" w:rsidRPr="00D80C55" w14:paraId="7E6C3D97" w14:textId="77777777" w:rsidTr="00180B38">
              <w:tc>
                <w:tcPr>
                  <w:tcW w:w="554" w:type="dxa"/>
                </w:tcPr>
                <w:p w14:paraId="12F3C85A"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iCs/>
                      <w:sz w:val="18"/>
                      <w:szCs w:val="18"/>
                    </w:rPr>
                    <w:t>F</w:t>
                  </w:r>
                </w:p>
              </w:tc>
              <w:tc>
                <w:tcPr>
                  <w:tcW w:w="822" w:type="dxa"/>
                </w:tcPr>
                <w:p w14:paraId="2D59DACC" w14:textId="77777777" w:rsidR="00D80C55" w:rsidRPr="00D80C55" w:rsidRDefault="00D80C55" w:rsidP="00DB1225">
                  <w:pPr>
                    <w:framePr w:hSpace="180" w:wrap="around" w:vAnchor="text" w:hAnchor="text" w:xAlign="center" w:y="1"/>
                    <w:suppressOverlap/>
                    <w:rPr>
                      <w:rFonts w:cstheme="minorHAnsi"/>
                      <w:iCs/>
                      <w:sz w:val="18"/>
                      <w:szCs w:val="18"/>
                    </w:rPr>
                  </w:pPr>
                  <w:r w:rsidRPr="00D80C55">
                    <w:rPr>
                      <w:rFonts w:cstheme="minorHAnsi"/>
                      <w:sz w:val="18"/>
                      <w:szCs w:val="18"/>
                    </w:rPr>
                    <w:t>1-8 y</w:t>
                  </w:r>
                </w:p>
              </w:tc>
              <w:tc>
                <w:tcPr>
                  <w:tcW w:w="2868" w:type="dxa"/>
                </w:tcPr>
                <w:p w14:paraId="6B2B7D21"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0.6 – 6.4 IU/L</w:t>
                  </w:r>
                </w:p>
              </w:tc>
            </w:tr>
            <w:tr w:rsidR="00D80C55" w:rsidRPr="00D80C55" w14:paraId="3A3593FD" w14:textId="77777777" w:rsidTr="00180B38">
              <w:tc>
                <w:tcPr>
                  <w:tcW w:w="554" w:type="dxa"/>
                </w:tcPr>
                <w:p w14:paraId="1983CB8F"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iCs/>
                      <w:sz w:val="18"/>
                      <w:szCs w:val="18"/>
                    </w:rPr>
                    <w:t>F</w:t>
                  </w:r>
                </w:p>
              </w:tc>
              <w:tc>
                <w:tcPr>
                  <w:tcW w:w="822" w:type="dxa"/>
                </w:tcPr>
                <w:p w14:paraId="7024F09B"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9-11 y</w:t>
                  </w:r>
                </w:p>
              </w:tc>
              <w:tc>
                <w:tcPr>
                  <w:tcW w:w="2868" w:type="dxa"/>
                </w:tcPr>
                <w:p w14:paraId="542F6B56"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0.9 – 7.8 IU/L</w:t>
                  </w:r>
                </w:p>
              </w:tc>
            </w:tr>
            <w:tr w:rsidR="00D80C55" w:rsidRPr="00D80C55" w14:paraId="6869423F" w14:textId="77777777" w:rsidTr="00180B38">
              <w:tc>
                <w:tcPr>
                  <w:tcW w:w="554" w:type="dxa"/>
                </w:tcPr>
                <w:p w14:paraId="347B3145"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F</w:t>
                  </w:r>
                </w:p>
              </w:tc>
              <w:tc>
                <w:tcPr>
                  <w:tcW w:w="822" w:type="dxa"/>
                </w:tcPr>
                <w:p w14:paraId="751DEE2B"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12 y+</w:t>
                  </w:r>
                </w:p>
              </w:tc>
              <w:tc>
                <w:tcPr>
                  <w:tcW w:w="2868" w:type="dxa"/>
                </w:tcPr>
                <w:p w14:paraId="1846DA1D"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Follicular phase: 3.9–8.8 IU/L</w:t>
                  </w:r>
                </w:p>
                <w:p w14:paraId="712A52FD"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Mid-cycle:        4.5 – 22.5 IU/L</w:t>
                  </w:r>
                </w:p>
                <w:p w14:paraId="7FBEA68C"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Luteal phase:    1.8 – 5.1  IU/L</w:t>
                  </w:r>
                </w:p>
                <w:p w14:paraId="500845C4"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Menopausal:     &gt;16 IU/L</w:t>
                  </w:r>
                </w:p>
              </w:tc>
            </w:tr>
            <w:tr w:rsidR="00D80C55" w:rsidRPr="00D80C55" w14:paraId="589CB04D" w14:textId="77777777" w:rsidTr="00180B38">
              <w:tc>
                <w:tcPr>
                  <w:tcW w:w="554" w:type="dxa"/>
                </w:tcPr>
                <w:p w14:paraId="291F671F"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w:t>
                  </w:r>
                </w:p>
              </w:tc>
              <w:tc>
                <w:tcPr>
                  <w:tcW w:w="822" w:type="dxa"/>
                </w:tcPr>
                <w:p w14:paraId="34C3C9E2"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&lt;1 y</w:t>
                  </w:r>
                </w:p>
              </w:tc>
              <w:tc>
                <w:tcPr>
                  <w:tcW w:w="2868" w:type="dxa"/>
                </w:tcPr>
                <w:p w14:paraId="5624B0BA"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&lt;4 IU/L</w:t>
                  </w:r>
                </w:p>
              </w:tc>
            </w:tr>
            <w:tr w:rsidR="00D80C55" w:rsidRPr="00D80C55" w14:paraId="1BD1425F" w14:textId="77777777" w:rsidTr="00180B38">
              <w:tc>
                <w:tcPr>
                  <w:tcW w:w="554" w:type="dxa"/>
                </w:tcPr>
                <w:p w14:paraId="0E2466EC"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w:t>
                  </w:r>
                </w:p>
              </w:tc>
              <w:tc>
                <w:tcPr>
                  <w:tcW w:w="822" w:type="dxa"/>
                </w:tcPr>
                <w:p w14:paraId="258D2342"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1-8 y</w:t>
                  </w:r>
                </w:p>
              </w:tc>
              <w:tc>
                <w:tcPr>
                  <w:tcW w:w="2868" w:type="dxa"/>
                </w:tcPr>
                <w:p w14:paraId="328E654E"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0.2 – 2.3 IU/L</w:t>
                  </w:r>
                </w:p>
              </w:tc>
            </w:tr>
            <w:tr w:rsidR="00D80C55" w:rsidRPr="00D80C55" w14:paraId="35657CDC" w14:textId="77777777" w:rsidTr="00180B38">
              <w:tc>
                <w:tcPr>
                  <w:tcW w:w="554" w:type="dxa"/>
                </w:tcPr>
                <w:p w14:paraId="45EBF29B"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w:t>
                  </w:r>
                </w:p>
              </w:tc>
              <w:tc>
                <w:tcPr>
                  <w:tcW w:w="822" w:type="dxa"/>
                </w:tcPr>
                <w:p w14:paraId="07C6F1B7"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9-12 y</w:t>
                  </w:r>
                </w:p>
              </w:tc>
              <w:tc>
                <w:tcPr>
                  <w:tcW w:w="2868" w:type="dxa"/>
                </w:tcPr>
                <w:p w14:paraId="76339EF1"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0.6 – 5.0 IU/L</w:t>
                  </w:r>
                </w:p>
              </w:tc>
            </w:tr>
            <w:tr w:rsidR="00D80C55" w:rsidRPr="00D80C55" w14:paraId="22567086" w14:textId="77777777" w:rsidTr="00180B38">
              <w:tc>
                <w:tcPr>
                  <w:tcW w:w="554" w:type="dxa"/>
                </w:tcPr>
                <w:p w14:paraId="1173E0C3"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w:t>
                  </w:r>
                </w:p>
              </w:tc>
              <w:tc>
                <w:tcPr>
                  <w:tcW w:w="822" w:type="dxa"/>
                </w:tcPr>
                <w:p w14:paraId="25824E57"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 xml:space="preserve">13-17 </w:t>
                  </w:r>
                </w:p>
              </w:tc>
              <w:tc>
                <w:tcPr>
                  <w:tcW w:w="2868" w:type="dxa"/>
                </w:tcPr>
                <w:p w14:paraId="13042D9C"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1.3 – 7.4 IU/L</w:t>
                  </w:r>
                </w:p>
              </w:tc>
            </w:tr>
            <w:tr w:rsidR="00D80C55" w:rsidRPr="00D80C55" w14:paraId="60D39053" w14:textId="77777777" w:rsidTr="00180B38">
              <w:tc>
                <w:tcPr>
                  <w:tcW w:w="554" w:type="dxa"/>
                </w:tcPr>
                <w:p w14:paraId="692776A8"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w:t>
                  </w:r>
                </w:p>
              </w:tc>
              <w:tc>
                <w:tcPr>
                  <w:tcW w:w="822" w:type="dxa"/>
                </w:tcPr>
                <w:p w14:paraId="29FFEACB"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18 y+</w:t>
                  </w:r>
                </w:p>
              </w:tc>
              <w:tc>
                <w:tcPr>
                  <w:tcW w:w="2868" w:type="dxa"/>
                </w:tcPr>
                <w:p w14:paraId="59DF2677"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1.3 – 19.3 IU/L</w:t>
                  </w:r>
                </w:p>
              </w:tc>
            </w:tr>
          </w:tbl>
          <w:p w14:paraId="6D0B6189" w14:textId="59A12679" w:rsidR="00D80C55" w:rsidRPr="00D80C55" w:rsidRDefault="00D80C55" w:rsidP="00D80C55">
            <w:pPr>
              <w:rPr>
                <w:sz w:val="18"/>
                <w:szCs w:val="18"/>
              </w:rPr>
            </w:pPr>
          </w:p>
        </w:tc>
      </w:tr>
      <w:tr w:rsidR="00D80C55" w:rsidRPr="00D80C55" w14:paraId="1F6B8E2E" w14:textId="77777777" w:rsidTr="00AE6EE5">
        <w:trPr>
          <w:trHeight w:val="300"/>
        </w:trPr>
        <w:tc>
          <w:tcPr>
            <w:tcW w:w="2059" w:type="dxa"/>
            <w:noWrap/>
            <w:hideMark/>
          </w:tcPr>
          <w:p w14:paraId="50AEFBF7" w14:textId="77777777" w:rsidR="00D80C55" w:rsidRPr="00D80C55" w:rsidRDefault="00D80C55" w:rsidP="00D80C55">
            <w:pPr>
              <w:rPr>
                <w:b/>
                <w:bCs/>
                <w:sz w:val="18"/>
                <w:szCs w:val="18"/>
              </w:rPr>
            </w:pPr>
            <w:r w:rsidRPr="00D80C55">
              <w:rPr>
                <w:b/>
                <w:bCs/>
                <w:sz w:val="18"/>
                <w:szCs w:val="18"/>
              </w:rPr>
              <w:t>Gamma-glutamyl transferase (GGT)</w:t>
            </w:r>
          </w:p>
        </w:tc>
        <w:tc>
          <w:tcPr>
            <w:tcW w:w="923" w:type="dxa"/>
            <w:noWrap/>
            <w:hideMark/>
          </w:tcPr>
          <w:p w14:paraId="6405212C" w14:textId="77777777" w:rsidR="00D80C55" w:rsidRPr="00D80C55" w:rsidRDefault="00D80C55" w:rsidP="00D80C55">
            <w:pPr>
              <w:rPr>
                <w:sz w:val="18"/>
                <w:szCs w:val="18"/>
              </w:rPr>
            </w:pPr>
            <w:r w:rsidRPr="00D80C55">
              <w:rPr>
                <w:sz w:val="18"/>
                <w:szCs w:val="18"/>
              </w:rPr>
              <w:t>Blood</w:t>
            </w:r>
          </w:p>
        </w:tc>
        <w:tc>
          <w:tcPr>
            <w:tcW w:w="1264" w:type="dxa"/>
            <w:noWrap/>
            <w:hideMark/>
          </w:tcPr>
          <w:p w14:paraId="33D68B26"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48A4F570" w14:textId="77777777" w:rsidR="00D80C55" w:rsidRPr="00D80C55" w:rsidRDefault="00D80C55" w:rsidP="00D80C55">
            <w:pPr>
              <w:rPr>
                <w:sz w:val="18"/>
                <w:szCs w:val="18"/>
              </w:rPr>
            </w:pPr>
            <w:r w:rsidRPr="00D80C55">
              <w:rPr>
                <w:sz w:val="18"/>
                <w:szCs w:val="18"/>
              </w:rPr>
              <w:t>One tube *</w:t>
            </w:r>
          </w:p>
        </w:tc>
        <w:tc>
          <w:tcPr>
            <w:tcW w:w="5016" w:type="dxa"/>
            <w:noWrap/>
            <w:hideMark/>
          </w:tcPr>
          <w:p w14:paraId="7B68B236" w14:textId="77777777" w:rsidR="00D80C55" w:rsidRPr="00D80C55" w:rsidRDefault="00D80C55" w:rsidP="00D80C55">
            <w:pPr>
              <w:rPr>
                <w:sz w:val="18"/>
                <w:szCs w:val="18"/>
              </w:rPr>
            </w:pPr>
            <w:r w:rsidRPr="00D80C55">
              <w:rPr>
                <w:sz w:val="18"/>
                <w:szCs w:val="18"/>
              </w:rPr>
              <w:t>Gamma glutamyl transpeptidase is increased in cholestasis. It can also be induced secondary to many medications and ethanol use.</w:t>
            </w:r>
          </w:p>
        </w:tc>
        <w:tc>
          <w:tcPr>
            <w:tcW w:w="992" w:type="dxa"/>
            <w:noWrap/>
            <w:hideMark/>
          </w:tcPr>
          <w:p w14:paraId="7A89AA5D" w14:textId="77777777" w:rsidR="00D80C55" w:rsidRPr="00D80C55" w:rsidRDefault="00D80C55" w:rsidP="00D80C55">
            <w:pPr>
              <w:rPr>
                <w:sz w:val="18"/>
                <w:szCs w:val="18"/>
              </w:rPr>
            </w:pPr>
            <w:r w:rsidRPr="00D80C55">
              <w:rPr>
                <w:sz w:val="18"/>
                <w:szCs w:val="18"/>
              </w:rPr>
              <w:t>6 hours</w:t>
            </w:r>
          </w:p>
        </w:tc>
        <w:tc>
          <w:tcPr>
            <w:tcW w:w="4536" w:type="dxa"/>
            <w:noWrap/>
          </w:tcPr>
          <w:p w14:paraId="1C7A2796" w14:textId="77777777" w:rsidR="00D80C55" w:rsidRPr="00D80C55" w:rsidRDefault="00D80C55" w:rsidP="00D80C55">
            <w:pPr>
              <w:rPr>
                <w:sz w:val="18"/>
                <w:szCs w:val="18"/>
              </w:rPr>
            </w:pPr>
            <w:r w:rsidRPr="00D80C55">
              <w:rPr>
                <w:sz w:val="18"/>
                <w:szCs w:val="18"/>
              </w:rPr>
              <w:t>&lt;2 weeks:            &lt;160 U/L</w:t>
            </w:r>
          </w:p>
          <w:p w14:paraId="154D6D93" w14:textId="77777777" w:rsidR="00D80C55" w:rsidRPr="00D80C55" w:rsidRDefault="00D80C55" w:rsidP="00D80C55">
            <w:pPr>
              <w:rPr>
                <w:sz w:val="18"/>
                <w:szCs w:val="18"/>
              </w:rPr>
            </w:pPr>
            <w:r w:rsidRPr="00D80C55">
              <w:rPr>
                <w:sz w:val="18"/>
                <w:szCs w:val="18"/>
              </w:rPr>
              <w:t>2-52 weeks:        &lt;100 U/L</w:t>
            </w:r>
          </w:p>
          <w:p w14:paraId="56717033" w14:textId="77777777" w:rsidR="00D80C55" w:rsidRPr="00D80C55" w:rsidRDefault="00D80C55" w:rsidP="00D80C55">
            <w:pPr>
              <w:rPr>
                <w:sz w:val="18"/>
                <w:szCs w:val="18"/>
              </w:rPr>
            </w:pPr>
            <w:r w:rsidRPr="00D80C55">
              <w:rPr>
                <w:sz w:val="18"/>
                <w:szCs w:val="18"/>
              </w:rPr>
              <w:lastRenderedPageBreak/>
              <w:t>Female 1+ years:  &lt;38 U/L</w:t>
            </w:r>
          </w:p>
          <w:p w14:paraId="4A4DA2CE" w14:textId="58EA3F86" w:rsidR="00D80C55" w:rsidRPr="00D80C55" w:rsidRDefault="00D80C55" w:rsidP="00D80C55">
            <w:pPr>
              <w:rPr>
                <w:sz w:val="18"/>
                <w:szCs w:val="18"/>
              </w:rPr>
            </w:pPr>
            <w:r w:rsidRPr="00D80C55">
              <w:rPr>
                <w:sz w:val="18"/>
                <w:szCs w:val="18"/>
              </w:rPr>
              <w:t>Male 1+ years:      &lt;55 U/L</w:t>
            </w:r>
          </w:p>
        </w:tc>
      </w:tr>
      <w:tr w:rsidR="00D80C55" w:rsidRPr="00D80C55" w14:paraId="78396242" w14:textId="77777777" w:rsidTr="00AE6EE5">
        <w:trPr>
          <w:trHeight w:val="300"/>
        </w:trPr>
        <w:tc>
          <w:tcPr>
            <w:tcW w:w="2059" w:type="dxa"/>
            <w:noWrap/>
            <w:hideMark/>
          </w:tcPr>
          <w:p w14:paraId="7C3A5047" w14:textId="77777777" w:rsidR="00D80C55" w:rsidRPr="00D80C55" w:rsidRDefault="00D80C55" w:rsidP="00D80C55">
            <w:pPr>
              <w:rPr>
                <w:b/>
                <w:bCs/>
                <w:sz w:val="18"/>
                <w:szCs w:val="18"/>
              </w:rPr>
            </w:pPr>
            <w:r w:rsidRPr="00D80C55">
              <w:rPr>
                <w:b/>
                <w:bCs/>
                <w:sz w:val="18"/>
                <w:szCs w:val="18"/>
              </w:rPr>
              <w:lastRenderedPageBreak/>
              <w:t>Gentamycin</w:t>
            </w:r>
          </w:p>
        </w:tc>
        <w:tc>
          <w:tcPr>
            <w:tcW w:w="923" w:type="dxa"/>
            <w:noWrap/>
            <w:hideMark/>
          </w:tcPr>
          <w:p w14:paraId="64269E44" w14:textId="77777777" w:rsidR="00D80C55" w:rsidRPr="00D80C55" w:rsidRDefault="00D80C55" w:rsidP="00D80C55">
            <w:pPr>
              <w:rPr>
                <w:sz w:val="18"/>
                <w:szCs w:val="18"/>
              </w:rPr>
            </w:pPr>
            <w:r w:rsidRPr="00D80C55">
              <w:rPr>
                <w:sz w:val="18"/>
                <w:szCs w:val="18"/>
              </w:rPr>
              <w:t>Blood</w:t>
            </w:r>
          </w:p>
        </w:tc>
        <w:tc>
          <w:tcPr>
            <w:tcW w:w="1264" w:type="dxa"/>
            <w:noWrap/>
            <w:hideMark/>
          </w:tcPr>
          <w:p w14:paraId="389274E4"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659B0EAA" w14:textId="77777777" w:rsidR="00D80C55" w:rsidRPr="00D80C55" w:rsidRDefault="00D80C55" w:rsidP="00D80C55">
            <w:pPr>
              <w:rPr>
                <w:sz w:val="18"/>
                <w:szCs w:val="18"/>
              </w:rPr>
            </w:pPr>
            <w:r w:rsidRPr="00D80C55">
              <w:rPr>
                <w:sz w:val="18"/>
                <w:szCs w:val="18"/>
              </w:rPr>
              <w:t>One tube *</w:t>
            </w:r>
          </w:p>
        </w:tc>
        <w:tc>
          <w:tcPr>
            <w:tcW w:w="5016" w:type="dxa"/>
            <w:noWrap/>
            <w:hideMark/>
          </w:tcPr>
          <w:p w14:paraId="088E86AC" w14:textId="77777777" w:rsidR="00D80C55" w:rsidRPr="00D80C55" w:rsidRDefault="00D80C55" w:rsidP="00D80C55">
            <w:pPr>
              <w:rPr>
                <w:sz w:val="18"/>
                <w:szCs w:val="18"/>
              </w:rPr>
            </w:pPr>
            <w:r w:rsidRPr="00D80C55">
              <w:rPr>
                <w:sz w:val="18"/>
                <w:szCs w:val="18"/>
              </w:rPr>
              <w:t>Please refer to Trust guidelines on DMS</w:t>
            </w:r>
          </w:p>
        </w:tc>
        <w:tc>
          <w:tcPr>
            <w:tcW w:w="992" w:type="dxa"/>
            <w:noWrap/>
            <w:hideMark/>
          </w:tcPr>
          <w:p w14:paraId="5ED13213" w14:textId="77777777" w:rsidR="00D80C55" w:rsidRPr="00D80C55" w:rsidRDefault="00D80C55" w:rsidP="00D80C55">
            <w:pPr>
              <w:rPr>
                <w:sz w:val="18"/>
                <w:szCs w:val="18"/>
              </w:rPr>
            </w:pPr>
            <w:r w:rsidRPr="00D80C55">
              <w:rPr>
                <w:sz w:val="18"/>
                <w:szCs w:val="18"/>
              </w:rPr>
              <w:t>6 hours</w:t>
            </w:r>
          </w:p>
        </w:tc>
        <w:tc>
          <w:tcPr>
            <w:tcW w:w="4536" w:type="dxa"/>
            <w:noWrap/>
          </w:tcPr>
          <w:p w14:paraId="1A7AE895" w14:textId="77777777" w:rsidR="00D80C55" w:rsidRPr="00D80C55" w:rsidRDefault="00D80C55" w:rsidP="00D80C55">
            <w:pPr>
              <w:rPr>
                <w:sz w:val="18"/>
                <w:szCs w:val="18"/>
              </w:rPr>
            </w:pPr>
            <w:r w:rsidRPr="00D80C55">
              <w:rPr>
                <w:sz w:val="18"/>
                <w:szCs w:val="18"/>
              </w:rPr>
              <w:t>&lt;1 mg/L</w:t>
            </w:r>
          </w:p>
        </w:tc>
      </w:tr>
      <w:tr w:rsidR="00D80C55" w:rsidRPr="00D80C55" w14:paraId="0493E0B9" w14:textId="77777777" w:rsidTr="00AE6EE5">
        <w:trPr>
          <w:trHeight w:val="300"/>
        </w:trPr>
        <w:tc>
          <w:tcPr>
            <w:tcW w:w="2059" w:type="dxa"/>
            <w:noWrap/>
            <w:hideMark/>
          </w:tcPr>
          <w:p w14:paraId="4C7B7EC7" w14:textId="77777777" w:rsidR="00D80C55" w:rsidRPr="00D80C55" w:rsidRDefault="00D80C55" w:rsidP="00D80C55">
            <w:pPr>
              <w:rPr>
                <w:b/>
                <w:bCs/>
                <w:sz w:val="18"/>
                <w:szCs w:val="18"/>
              </w:rPr>
            </w:pPr>
            <w:r w:rsidRPr="00D80C55">
              <w:rPr>
                <w:b/>
                <w:bCs/>
                <w:sz w:val="18"/>
                <w:szCs w:val="18"/>
              </w:rPr>
              <w:t>Globulin</w:t>
            </w:r>
          </w:p>
        </w:tc>
        <w:tc>
          <w:tcPr>
            <w:tcW w:w="923" w:type="dxa"/>
            <w:noWrap/>
            <w:hideMark/>
          </w:tcPr>
          <w:p w14:paraId="38BB7B6D" w14:textId="77777777" w:rsidR="00D80C55" w:rsidRPr="00D80C55" w:rsidRDefault="00D80C55" w:rsidP="00D80C55">
            <w:pPr>
              <w:rPr>
                <w:sz w:val="18"/>
                <w:szCs w:val="18"/>
              </w:rPr>
            </w:pPr>
            <w:r w:rsidRPr="00D80C55">
              <w:rPr>
                <w:sz w:val="18"/>
                <w:szCs w:val="18"/>
              </w:rPr>
              <w:t>Blood</w:t>
            </w:r>
          </w:p>
        </w:tc>
        <w:tc>
          <w:tcPr>
            <w:tcW w:w="1264" w:type="dxa"/>
            <w:noWrap/>
            <w:hideMark/>
          </w:tcPr>
          <w:p w14:paraId="0B7AC3FE"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7FBD8E02" w14:textId="77777777" w:rsidR="00D80C55" w:rsidRPr="00D80C55" w:rsidRDefault="00D80C55" w:rsidP="00D80C55">
            <w:pPr>
              <w:rPr>
                <w:sz w:val="18"/>
                <w:szCs w:val="18"/>
              </w:rPr>
            </w:pPr>
            <w:r w:rsidRPr="00D80C55">
              <w:rPr>
                <w:sz w:val="18"/>
                <w:szCs w:val="18"/>
              </w:rPr>
              <w:t>One tube *</w:t>
            </w:r>
          </w:p>
        </w:tc>
        <w:tc>
          <w:tcPr>
            <w:tcW w:w="5016" w:type="dxa"/>
            <w:noWrap/>
            <w:hideMark/>
          </w:tcPr>
          <w:p w14:paraId="25FDDF69" w14:textId="77777777" w:rsidR="00D80C55" w:rsidRPr="00D80C55" w:rsidRDefault="00D80C55" w:rsidP="00D80C55">
            <w:pPr>
              <w:rPr>
                <w:sz w:val="18"/>
                <w:szCs w:val="18"/>
              </w:rPr>
            </w:pPr>
            <w:r w:rsidRPr="00D80C55">
              <w:rPr>
                <w:sz w:val="18"/>
                <w:szCs w:val="18"/>
              </w:rPr>
              <w:t>Globulin = Total protein - Albumin. Raised results may indicate monoclonal or polyclonal raised immunoglobulins. Low results may indicate low immunoglobulins.</w:t>
            </w:r>
          </w:p>
        </w:tc>
        <w:tc>
          <w:tcPr>
            <w:tcW w:w="992" w:type="dxa"/>
            <w:noWrap/>
            <w:hideMark/>
          </w:tcPr>
          <w:p w14:paraId="17707C37" w14:textId="77777777" w:rsidR="00D80C55" w:rsidRPr="00D80C55" w:rsidRDefault="00D80C55" w:rsidP="00D80C55">
            <w:pPr>
              <w:rPr>
                <w:sz w:val="18"/>
                <w:szCs w:val="18"/>
              </w:rPr>
            </w:pPr>
            <w:r w:rsidRPr="00D80C55">
              <w:rPr>
                <w:sz w:val="18"/>
                <w:szCs w:val="18"/>
              </w:rPr>
              <w:t>6 hours</w:t>
            </w:r>
          </w:p>
        </w:tc>
        <w:tc>
          <w:tcPr>
            <w:tcW w:w="4536" w:type="dxa"/>
            <w:noWrap/>
            <w:hideMark/>
          </w:tcPr>
          <w:p w14:paraId="5159FEE1" w14:textId="77777777" w:rsidR="00D80C55" w:rsidRPr="00D80C55" w:rsidRDefault="00D80C55" w:rsidP="00D80C55">
            <w:pPr>
              <w:rPr>
                <w:sz w:val="18"/>
                <w:szCs w:val="18"/>
              </w:rPr>
            </w:pPr>
            <w:r w:rsidRPr="00D80C55">
              <w:rPr>
                <w:sz w:val="18"/>
                <w:szCs w:val="18"/>
              </w:rPr>
              <w:t>22 – 36 g/L</w:t>
            </w:r>
          </w:p>
        </w:tc>
      </w:tr>
      <w:tr w:rsidR="00D80C55" w:rsidRPr="00D80C55" w14:paraId="02DEF874" w14:textId="77777777" w:rsidTr="00AE6EE5">
        <w:trPr>
          <w:trHeight w:val="300"/>
        </w:trPr>
        <w:tc>
          <w:tcPr>
            <w:tcW w:w="2059" w:type="dxa"/>
            <w:vMerge w:val="restart"/>
            <w:noWrap/>
            <w:hideMark/>
          </w:tcPr>
          <w:p w14:paraId="3820CAA9" w14:textId="77777777" w:rsidR="00D80C55" w:rsidRPr="00D80C55" w:rsidRDefault="00D80C55" w:rsidP="00D80C55">
            <w:pPr>
              <w:rPr>
                <w:b/>
                <w:bCs/>
                <w:sz w:val="18"/>
                <w:szCs w:val="18"/>
              </w:rPr>
            </w:pPr>
            <w:r w:rsidRPr="00D80C55">
              <w:rPr>
                <w:b/>
                <w:bCs/>
                <w:sz w:val="18"/>
                <w:szCs w:val="18"/>
              </w:rPr>
              <w:t>Glucose</w:t>
            </w:r>
          </w:p>
          <w:p w14:paraId="5D0B8ABD" w14:textId="77777777" w:rsidR="00D80C55" w:rsidRPr="00D80C55" w:rsidRDefault="00D80C55" w:rsidP="00D80C55">
            <w:pPr>
              <w:rPr>
                <w:b/>
                <w:bCs/>
                <w:sz w:val="18"/>
                <w:szCs w:val="18"/>
              </w:rPr>
            </w:pPr>
          </w:p>
        </w:tc>
        <w:tc>
          <w:tcPr>
            <w:tcW w:w="923" w:type="dxa"/>
            <w:noWrap/>
            <w:hideMark/>
          </w:tcPr>
          <w:p w14:paraId="1ED64A3B" w14:textId="77777777" w:rsidR="00D80C55" w:rsidRPr="00D80C55" w:rsidRDefault="00D80C55" w:rsidP="00D80C55">
            <w:pPr>
              <w:rPr>
                <w:sz w:val="18"/>
                <w:szCs w:val="18"/>
              </w:rPr>
            </w:pPr>
            <w:r w:rsidRPr="00D80C55">
              <w:rPr>
                <w:sz w:val="18"/>
                <w:szCs w:val="18"/>
              </w:rPr>
              <w:t>Blood</w:t>
            </w:r>
          </w:p>
        </w:tc>
        <w:tc>
          <w:tcPr>
            <w:tcW w:w="1264" w:type="dxa"/>
            <w:noWrap/>
            <w:hideMark/>
          </w:tcPr>
          <w:p w14:paraId="1DEA7D8C" w14:textId="77777777" w:rsidR="00D80C55" w:rsidRPr="00D80C55" w:rsidRDefault="00D80C55" w:rsidP="00D80C55">
            <w:pPr>
              <w:rPr>
                <w:sz w:val="18"/>
                <w:szCs w:val="18"/>
              </w:rPr>
            </w:pPr>
            <w:r w:rsidRPr="00D80C55">
              <w:rPr>
                <w:sz w:val="18"/>
                <w:szCs w:val="18"/>
              </w:rPr>
              <w:t>Fluoride oxalate tube</w:t>
            </w:r>
          </w:p>
        </w:tc>
        <w:tc>
          <w:tcPr>
            <w:tcW w:w="798" w:type="dxa"/>
            <w:noWrap/>
            <w:hideMark/>
          </w:tcPr>
          <w:p w14:paraId="47DF1B9B" w14:textId="77777777" w:rsidR="00D80C55" w:rsidRPr="00D80C55" w:rsidRDefault="00D80C55" w:rsidP="00D80C55">
            <w:pPr>
              <w:rPr>
                <w:sz w:val="18"/>
                <w:szCs w:val="18"/>
              </w:rPr>
            </w:pPr>
            <w:r w:rsidRPr="00D80C55">
              <w:rPr>
                <w:sz w:val="18"/>
                <w:szCs w:val="18"/>
              </w:rPr>
              <w:t>Min vol 0.5 mL</w:t>
            </w:r>
          </w:p>
        </w:tc>
        <w:tc>
          <w:tcPr>
            <w:tcW w:w="5016" w:type="dxa"/>
            <w:noWrap/>
            <w:hideMark/>
          </w:tcPr>
          <w:p w14:paraId="5532E88B" w14:textId="77777777" w:rsidR="00D80C55" w:rsidRPr="00D80C55" w:rsidRDefault="00D80C55" w:rsidP="00D80C55">
            <w:pPr>
              <w:rPr>
                <w:sz w:val="18"/>
                <w:szCs w:val="18"/>
              </w:rPr>
            </w:pPr>
            <w:r w:rsidRPr="00D80C55">
              <w:rPr>
                <w:sz w:val="18"/>
                <w:szCs w:val="18"/>
              </w:rPr>
              <w:t xml:space="preserve">Serum (SST) or lithium heparin (PST) also acceptable if sample received promptly in the lab. Glucose is rapidly metabolised </w:t>
            </w:r>
            <w:r w:rsidRPr="00D80C55">
              <w:rPr>
                <w:i/>
                <w:sz w:val="18"/>
                <w:szCs w:val="18"/>
              </w:rPr>
              <w:t>in vitro</w:t>
            </w:r>
            <w:r w:rsidRPr="00D80C55">
              <w:rPr>
                <w:sz w:val="18"/>
                <w:szCs w:val="18"/>
              </w:rPr>
              <w:t xml:space="preserve"> unless fluoride oxalate tube used</w:t>
            </w:r>
          </w:p>
        </w:tc>
        <w:tc>
          <w:tcPr>
            <w:tcW w:w="992" w:type="dxa"/>
            <w:noWrap/>
            <w:hideMark/>
          </w:tcPr>
          <w:p w14:paraId="1D0FF12B" w14:textId="77777777" w:rsidR="00D80C55" w:rsidRPr="00D80C55" w:rsidRDefault="00D80C55" w:rsidP="00D80C55">
            <w:pPr>
              <w:rPr>
                <w:sz w:val="18"/>
                <w:szCs w:val="18"/>
              </w:rPr>
            </w:pPr>
            <w:r w:rsidRPr="00D80C55">
              <w:rPr>
                <w:sz w:val="18"/>
                <w:szCs w:val="18"/>
              </w:rPr>
              <w:t>6 hours</w:t>
            </w:r>
          </w:p>
        </w:tc>
        <w:tc>
          <w:tcPr>
            <w:tcW w:w="4536" w:type="dxa"/>
            <w:noWrap/>
            <w:hideMark/>
          </w:tcPr>
          <w:p w14:paraId="07A3BBD7" w14:textId="77777777" w:rsidR="00D80C55" w:rsidRPr="00D80C55" w:rsidRDefault="00D80C55" w:rsidP="00D80C55">
            <w:pPr>
              <w:rPr>
                <w:sz w:val="18"/>
                <w:szCs w:val="18"/>
              </w:rPr>
            </w:pPr>
            <w:r w:rsidRPr="00D80C55">
              <w:rPr>
                <w:sz w:val="18"/>
                <w:szCs w:val="18"/>
              </w:rPr>
              <w:t>Fasted range: 3.0 – 6.0 mmol/L</w:t>
            </w:r>
          </w:p>
          <w:p w14:paraId="2F69E9F1" w14:textId="77777777" w:rsidR="00D80C55" w:rsidRPr="00D80C55" w:rsidRDefault="00D80C55" w:rsidP="00D80C55">
            <w:pPr>
              <w:rPr>
                <w:sz w:val="18"/>
                <w:szCs w:val="18"/>
              </w:rPr>
            </w:pPr>
            <w:r w:rsidRPr="00D80C55">
              <w:rPr>
                <w:sz w:val="18"/>
                <w:szCs w:val="18"/>
              </w:rPr>
              <w:t>A result of 7.0 mmol/L if fasted or 11.1 mmol/L if random is consistent with diabetes mellitus</w:t>
            </w:r>
          </w:p>
          <w:p w14:paraId="0D409D4B" w14:textId="77777777" w:rsidR="00D80C55" w:rsidRPr="00D80C55" w:rsidRDefault="00D80C55" w:rsidP="00D80C55">
            <w:pPr>
              <w:rPr>
                <w:sz w:val="18"/>
                <w:szCs w:val="18"/>
              </w:rPr>
            </w:pPr>
            <w:r w:rsidRPr="00D80C55">
              <w:rPr>
                <w:sz w:val="18"/>
                <w:szCs w:val="18"/>
              </w:rPr>
              <w:t>A result of 2.6 mmol/L and below is consistent with hypoglycaemia</w:t>
            </w:r>
          </w:p>
        </w:tc>
      </w:tr>
      <w:tr w:rsidR="00D80C55" w:rsidRPr="00D80C55" w14:paraId="4BC1E37C" w14:textId="77777777" w:rsidTr="00AE6EE5">
        <w:trPr>
          <w:trHeight w:val="300"/>
        </w:trPr>
        <w:tc>
          <w:tcPr>
            <w:tcW w:w="2059" w:type="dxa"/>
            <w:vMerge/>
            <w:noWrap/>
            <w:hideMark/>
          </w:tcPr>
          <w:p w14:paraId="3EEE2214" w14:textId="77777777" w:rsidR="00D80C55" w:rsidRPr="00D80C55" w:rsidRDefault="00D80C55" w:rsidP="00D80C55">
            <w:pPr>
              <w:rPr>
                <w:b/>
                <w:bCs/>
                <w:sz w:val="18"/>
                <w:szCs w:val="18"/>
              </w:rPr>
            </w:pPr>
          </w:p>
        </w:tc>
        <w:tc>
          <w:tcPr>
            <w:tcW w:w="923" w:type="dxa"/>
            <w:noWrap/>
            <w:hideMark/>
          </w:tcPr>
          <w:p w14:paraId="509E2BFD" w14:textId="77777777" w:rsidR="00D80C55" w:rsidRPr="00D80C55" w:rsidRDefault="00D80C55" w:rsidP="00D80C55">
            <w:pPr>
              <w:rPr>
                <w:sz w:val="18"/>
                <w:szCs w:val="18"/>
              </w:rPr>
            </w:pPr>
            <w:r w:rsidRPr="00D80C55">
              <w:rPr>
                <w:sz w:val="18"/>
                <w:szCs w:val="18"/>
              </w:rPr>
              <w:t>CSF</w:t>
            </w:r>
          </w:p>
        </w:tc>
        <w:tc>
          <w:tcPr>
            <w:tcW w:w="1264" w:type="dxa"/>
            <w:noWrap/>
            <w:hideMark/>
          </w:tcPr>
          <w:p w14:paraId="5F0A67C5" w14:textId="77777777" w:rsidR="00D80C55" w:rsidRPr="00D80C55" w:rsidRDefault="00D80C55" w:rsidP="00D80C55">
            <w:pPr>
              <w:rPr>
                <w:sz w:val="18"/>
                <w:szCs w:val="18"/>
              </w:rPr>
            </w:pPr>
            <w:r w:rsidRPr="00D80C55">
              <w:rPr>
                <w:sz w:val="18"/>
                <w:szCs w:val="18"/>
              </w:rPr>
              <w:t>Fluoride oxalate tube</w:t>
            </w:r>
          </w:p>
        </w:tc>
        <w:tc>
          <w:tcPr>
            <w:tcW w:w="798" w:type="dxa"/>
            <w:noWrap/>
            <w:hideMark/>
          </w:tcPr>
          <w:p w14:paraId="2D3BC8C2" w14:textId="77777777" w:rsidR="00D80C55" w:rsidRPr="00D80C55" w:rsidRDefault="00D80C55" w:rsidP="00D80C55">
            <w:pPr>
              <w:rPr>
                <w:sz w:val="18"/>
                <w:szCs w:val="18"/>
              </w:rPr>
            </w:pPr>
            <w:r w:rsidRPr="00D80C55">
              <w:rPr>
                <w:sz w:val="18"/>
                <w:szCs w:val="18"/>
              </w:rPr>
              <w:t>Min vol 0.5 mL</w:t>
            </w:r>
          </w:p>
        </w:tc>
        <w:tc>
          <w:tcPr>
            <w:tcW w:w="5016" w:type="dxa"/>
            <w:noWrap/>
            <w:hideMark/>
          </w:tcPr>
          <w:p w14:paraId="69918C4C" w14:textId="77777777" w:rsidR="00D80C55" w:rsidRPr="00D80C55" w:rsidRDefault="00D80C55" w:rsidP="00D80C55">
            <w:pPr>
              <w:rPr>
                <w:sz w:val="18"/>
                <w:szCs w:val="18"/>
              </w:rPr>
            </w:pPr>
            <w:r w:rsidRPr="00D80C55">
              <w:rPr>
                <w:sz w:val="18"/>
                <w:szCs w:val="18"/>
              </w:rPr>
              <w:t>A plain pot is also acceptable if sample received promptly in the lab.</w:t>
            </w:r>
          </w:p>
        </w:tc>
        <w:tc>
          <w:tcPr>
            <w:tcW w:w="992" w:type="dxa"/>
            <w:noWrap/>
            <w:hideMark/>
          </w:tcPr>
          <w:p w14:paraId="0FC026F0" w14:textId="77777777" w:rsidR="00D80C55" w:rsidRPr="00D80C55" w:rsidRDefault="00D80C55" w:rsidP="00D80C55">
            <w:pPr>
              <w:rPr>
                <w:sz w:val="18"/>
                <w:szCs w:val="18"/>
              </w:rPr>
            </w:pPr>
            <w:r w:rsidRPr="00D80C55">
              <w:rPr>
                <w:sz w:val="18"/>
                <w:szCs w:val="18"/>
              </w:rPr>
              <w:t>6 hours</w:t>
            </w:r>
          </w:p>
        </w:tc>
        <w:tc>
          <w:tcPr>
            <w:tcW w:w="4536" w:type="dxa"/>
            <w:noWrap/>
            <w:hideMark/>
          </w:tcPr>
          <w:p w14:paraId="59A28B2B" w14:textId="77777777" w:rsidR="00D80C55" w:rsidRPr="00D80C55" w:rsidRDefault="00D80C55" w:rsidP="00D80C55">
            <w:pPr>
              <w:rPr>
                <w:sz w:val="18"/>
                <w:szCs w:val="18"/>
              </w:rPr>
            </w:pPr>
            <w:r w:rsidRPr="00D80C55">
              <w:rPr>
                <w:sz w:val="18"/>
                <w:szCs w:val="18"/>
              </w:rPr>
              <w:t>The ratio of CSF:Plasma glucose is typically in the range 0.5-0.8</w:t>
            </w:r>
          </w:p>
        </w:tc>
      </w:tr>
      <w:tr w:rsidR="00D80C55" w:rsidRPr="00D80C55" w14:paraId="5CEBDE73" w14:textId="77777777" w:rsidTr="00AE6EE5">
        <w:trPr>
          <w:trHeight w:val="300"/>
        </w:trPr>
        <w:tc>
          <w:tcPr>
            <w:tcW w:w="2059" w:type="dxa"/>
            <w:noWrap/>
            <w:hideMark/>
          </w:tcPr>
          <w:p w14:paraId="6840F758" w14:textId="77777777" w:rsidR="00D80C55" w:rsidRPr="00D80C55" w:rsidRDefault="00D80C55" w:rsidP="00D80C55">
            <w:pPr>
              <w:rPr>
                <w:b/>
                <w:bCs/>
                <w:sz w:val="18"/>
                <w:szCs w:val="18"/>
              </w:rPr>
            </w:pPr>
            <w:r w:rsidRPr="00D80C55">
              <w:rPr>
                <w:b/>
                <w:bCs/>
                <w:sz w:val="18"/>
                <w:szCs w:val="18"/>
              </w:rPr>
              <w:t>Growth Hormone</w:t>
            </w:r>
          </w:p>
        </w:tc>
        <w:tc>
          <w:tcPr>
            <w:tcW w:w="923" w:type="dxa"/>
            <w:noWrap/>
            <w:hideMark/>
          </w:tcPr>
          <w:p w14:paraId="1F5DC902" w14:textId="77777777" w:rsidR="00D80C55" w:rsidRPr="00D80C55" w:rsidRDefault="00D80C55" w:rsidP="00D80C55">
            <w:pPr>
              <w:rPr>
                <w:sz w:val="18"/>
                <w:szCs w:val="18"/>
              </w:rPr>
            </w:pPr>
            <w:r w:rsidRPr="00D80C55">
              <w:rPr>
                <w:sz w:val="18"/>
                <w:szCs w:val="18"/>
              </w:rPr>
              <w:t>Blood</w:t>
            </w:r>
          </w:p>
        </w:tc>
        <w:tc>
          <w:tcPr>
            <w:tcW w:w="1264" w:type="dxa"/>
            <w:noWrap/>
            <w:hideMark/>
          </w:tcPr>
          <w:p w14:paraId="6BF503A0"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31991048" w14:textId="77777777" w:rsidR="00D80C55" w:rsidRPr="00D80C55" w:rsidRDefault="00D80C55" w:rsidP="00D80C55">
            <w:pPr>
              <w:rPr>
                <w:sz w:val="18"/>
                <w:szCs w:val="18"/>
              </w:rPr>
            </w:pPr>
            <w:r w:rsidRPr="00D80C55">
              <w:rPr>
                <w:sz w:val="18"/>
                <w:szCs w:val="18"/>
              </w:rPr>
              <w:t>One tube *</w:t>
            </w:r>
          </w:p>
        </w:tc>
        <w:tc>
          <w:tcPr>
            <w:tcW w:w="5016" w:type="dxa"/>
            <w:noWrap/>
            <w:hideMark/>
          </w:tcPr>
          <w:p w14:paraId="58125712" w14:textId="77777777" w:rsidR="00D80C55" w:rsidRPr="00D80C55" w:rsidRDefault="00D80C55" w:rsidP="00D80C55">
            <w:pPr>
              <w:rPr>
                <w:sz w:val="18"/>
                <w:szCs w:val="18"/>
              </w:rPr>
            </w:pPr>
            <w:r w:rsidRPr="00D80C55">
              <w:rPr>
                <w:sz w:val="18"/>
                <w:szCs w:val="18"/>
              </w:rPr>
              <w:t>A random GH measurement is of low clinical utility. Best used as part of stimulation or suppression testing. See also IGF1</w:t>
            </w:r>
          </w:p>
        </w:tc>
        <w:tc>
          <w:tcPr>
            <w:tcW w:w="992" w:type="dxa"/>
            <w:noWrap/>
            <w:hideMark/>
          </w:tcPr>
          <w:p w14:paraId="64FFABDD" w14:textId="77777777" w:rsidR="00D80C55" w:rsidRDefault="00D80C55" w:rsidP="00D80C55">
            <w:pPr>
              <w:rPr>
                <w:sz w:val="18"/>
                <w:szCs w:val="18"/>
              </w:rPr>
            </w:pPr>
            <w:r w:rsidRPr="00D80C55">
              <w:rPr>
                <w:sz w:val="18"/>
                <w:szCs w:val="18"/>
              </w:rPr>
              <w:t>24 hours</w:t>
            </w:r>
          </w:p>
          <w:p w14:paraId="52A3413A" w14:textId="020FD13D" w:rsidR="001A4788" w:rsidRPr="00D80C55" w:rsidRDefault="001A4788" w:rsidP="00D80C55">
            <w:pPr>
              <w:rPr>
                <w:sz w:val="18"/>
                <w:szCs w:val="18"/>
              </w:rPr>
            </w:pPr>
            <w:r w:rsidRPr="001A4788">
              <w:rPr>
                <w:color w:val="FF0000"/>
                <w:sz w:val="18"/>
                <w:szCs w:val="18"/>
              </w:rPr>
              <w:t>(Mon-Fri)</w:t>
            </w:r>
          </w:p>
        </w:tc>
        <w:tc>
          <w:tcPr>
            <w:tcW w:w="4536" w:type="dxa"/>
            <w:noWrap/>
            <w:hideMark/>
          </w:tcPr>
          <w:p w14:paraId="5C0A394B" w14:textId="77777777" w:rsidR="00D80C55" w:rsidRPr="00D80C55" w:rsidRDefault="00D80C55" w:rsidP="00D80C55">
            <w:pPr>
              <w:rPr>
                <w:sz w:val="18"/>
                <w:szCs w:val="18"/>
              </w:rPr>
            </w:pPr>
            <w:r w:rsidRPr="00D80C55">
              <w:rPr>
                <w:sz w:val="18"/>
                <w:szCs w:val="18"/>
              </w:rPr>
              <w:t>The normal response to a glucose tolerance test is suppression of GH to 0.1 µg/L or lower.</w:t>
            </w:r>
          </w:p>
          <w:p w14:paraId="0F44C951" w14:textId="77777777" w:rsidR="00D80C55" w:rsidRPr="00D80C55" w:rsidRDefault="00D80C55" w:rsidP="00D80C55">
            <w:pPr>
              <w:rPr>
                <w:sz w:val="18"/>
                <w:szCs w:val="18"/>
              </w:rPr>
            </w:pPr>
            <w:r w:rsidRPr="00D80C55">
              <w:rPr>
                <w:sz w:val="18"/>
                <w:szCs w:val="18"/>
              </w:rPr>
              <w:t>The normal response to stimulation testing is GH 5 µg/L of higher.</w:t>
            </w:r>
          </w:p>
        </w:tc>
      </w:tr>
      <w:tr w:rsidR="00D80C55" w:rsidRPr="00D80C55" w14:paraId="30D8DC01" w14:textId="77777777" w:rsidTr="00AE6EE5">
        <w:trPr>
          <w:trHeight w:val="300"/>
        </w:trPr>
        <w:tc>
          <w:tcPr>
            <w:tcW w:w="2059" w:type="dxa"/>
            <w:noWrap/>
            <w:hideMark/>
          </w:tcPr>
          <w:p w14:paraId="5FC1BA31" w14:textId="77777777" w:rsidR="00D80C55" w:rsidRPr="00D80C55" w:rsidRDefault="00D80C55" w:rsidP="00D80C55">
            <w:pPr>
              <w:rPr>
                <w:b/>
                <w:bCs/>
                <w:sz w:val="18"/>
                <w:szCs w:val="18"/>
              </w:rPr>
            </w:pPr>
            <w:r w:rsidRPr="00D80C55">
              <w:rPr>
                <w:b/>
                <w:bCs/>
                <w:sz w:val="18"/>
                <w:szCs w:val="18"/>
              </w:rPr>
              <w:t>Haptoglobin</w:t>
            </w:r>
          </w:p>
        </w:tc>
        <w:tc>
          <w:tcPr>
            <w:tcW w:w="923" w:type="dxa"/>
            <w:noWrap/>
            <w:hideMark/>
          </w:tcPr>
          <w:p w14:paraId="2610D088" w14:textId="77777777" w:rsidR="00D80C55" w:rsidRPr="00D80C55" w:rsidRDefault="00D80C55" w:rsidP="00D80C55">
            <w:pPr>
              <w:rPr>
                <w:sz w:val="18"/>
                <w:szCs w:val="18"/>
              </w:rPr>
            </w:pPr>
            <w:r w:rsidRPr="00D80C55">
              <w:rPr>
                <w:sz w:val="18"/>
                <w:szCs w:val="18"/>
              </w:rPr>
              <w:t>Blood</w:t>
            </w:r>
          </w:p>
        </w:tc>
        <w:tc>
          <w:tcPr>
            <w:tcW w:w="1264" w:type="dxa"/>
            <w:noWrap/>
            <w:hideMark/>
          </w:tcPr>
          <w:p w14:paraId="6E1CA601"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5C1961D5" w14:textId="77777777" w:rsidR="00D80C55" w:rsidRPr="00D80C55" w:rsidRDefault="00D80C55" w:rsidP="00D80C55">
            <w:pPr>
              <w:rPr>
                <w:sz w:val="18"/>
                <w:szCs w:val="18"/>
              </w:rPr>
            </w:pPr>
            <w:r w:rsidRPr="00D80C55">
              <w:rPr>
                <w:sz w:val="18"/>
                <w:szCs w:val="18"/>
              </w:rPr>
              <w:t>One tube *</w:t>
            </w:r>
          </w:p>
        </w:tc>
        <w:tc>
          <w:tcPr>
            <w:tcW w:w="5016" w:type="dxa"/>
            <w:noWrap/>
            <w:hideMark/>
          </w:tcPr>
          <w:p w14:paraId="54CB10C1" w14:textId="77777777" w:rsidR="00D80C55" w:rsidRPr="00D80C55" w:rsidRDefault="00D80C55" w:rsidP="00D80C55">
            <w:pPr>
              <w:rPr>
                <w:sz w:val="18"/>
                <w:szCs w:val="18"/>
              </w:rPr>
            </w:pPr>
          </w:p>
        </w:tc>
        <w:tc>
          <w:tcPr>
            <w:tcW w:w="992" w:type="dxa"/>
            <w:noWrap/>
            <w:hideMark/>
          </w:tcPr>
          <w:p w14:paraId="0D4E96EE" w14:textId="77777777" w:rsidR="00D80C55" w:rsidRPr="00D80C55" w:rsidRDefault="00D80C55" w:rsidP="00D80C55">
            <w:pPr>
              <w:rPr>
                <w:sz w:val="18"/>
                <w:szCs w:val="18"/>
              </w:rPr>
            </w:pPr>
            <w:r w:rsidRPr="00D80C55">
              <w:rPr>
                <w:sz w:val="18"/>
                <w:szCs w:val="18"/>
              </w:rPr>
              <w:t>24 hours</w:t>
            </w:r>
          </w:p>
        </w:tc>
        <w:tc>
          <w:tcPr>
            <w:tcW w:w="4536" w:type="dxa"/>
            <w:noWrap/>
            <w:hideMark/>
          </w:tcPr>
          <w:p w14:paraId="1B00E1A2" w14:textId="77777777" w:rsidR="00D80C55" w:rsidRPr="00D80C55" w:rsidRDefault="00D80C55" w:rsidP="00D80C55">
            <w:pPr>
              <w:rPr>
                <w:sz w:val="18"/>
                <w:szCs w:val="18"/>
              </w:rPr>
            </w:pPr>
            <w:r w:rsidRPr="00D80C55">
              <w:rPr>
                <w:sz w:val="18"/>
                <w:szCs w:val="18"/>
              </w:rPr>
              <w:t>Male:     0.5 – 2.0 g/L</w:t>
            </w:r>
          </w:p>
          <w:p w14:paraId="0BDCCE09" w14:textId="77777777" w:rsidR="00D80C55" w:rsidRPr="00D80C55" w:rsidRDefault="00D80C55" w:rsidP="00D80C55">
            <w:pPr>
              <w:rPr>
                <w:sz w:val="18"/>
                <w:szCs w:val="18"/>
              </w:rPr>
            </w:pPr>
            <w:r w:rsidRPr="00D80C55">
              <w:rPr>
                <w:sz w:val="18"/>
                <w:szCs w:val="18"/>
              </w:rPr>
              <w:t>Female: 0.4 – 1.6 g/L</w:t>
            </w:r>
          </w:p>
        </w:tc>
      </w:tr>
      <w:tr w:rsidR="00D80C55" w:rsidRPr="00D80C55" w14:paraId="17C26B7B" w14:textId="77777777" w:rsidTr="00AE6EE5">
        <w:trPr>
          <w:trHeight w:val="300"/>
        </w:trPr>
        <w:tc>
          <w:tcPr>
            <w:tcW w:w="2059" w:type="dxa"/>
            <w:noWrap/>
            <w:hideMark/>
          </w:tcPr>
          <w:p w14:paraId="0A7CD6B4" w14:textId="77777777" w:rsidR="00D80C55" w:rsidRPr="00D80C55" w:rsidRDefault="00D80C55" w:rsidP="00D80C55">
            <w:pPr>
              <w:rPr>
                <w:b/>
                <w:bCs/>
                <w:sz w:val="18"/>
                <w:szCs w:val="18"/>
              </w:rPr>
            </w:pPr>
            <w:r w:rsidRPr="00D80C55">
              <w:rPr>
                <w:b/>
                <w:bCs/>
                <w:sz w:val="18"/>
                <w:szCs w:val="18"/>
              </w:rPr>
              <w:t>HDL Cholesterol</w:t>
            </w:r>
          </w:p>
        </w:tc>
        <w:tc>
          <w:tcPr>
            <w:tcW w:w="923" w:type="dxa"/>
            <w:noWrap/>
            <w:hideMark/>
          </w:tcPr>
          <w:p w14:paraId="72455DAD" w14:textId="77777777" w:rsidR="00D80C55" w:rsidRPr="00D80C55" w:rsidRDefault="00D80C55" w:rsidP="00D80C55">
            <w:pPr>
              <w:rPr>
                <w:sz w:val="18"/>
                <w:szCs w:val="18"/>
              </w:rPr>
            </w:pPr>
            <w:r w:rsidRPr="00D80C55">
              <w:rPr>
                <w:sz w:val="18"/>
                <w:szCs w:val="18"/>
              </w:rPr>
              <w:t>Blood</w:t>
            </w:r>
          </w:p>
        </w:tc>
        <w:tc>
          <w:tcPr>
            <w:tcW w:w="1264" w:type="dxa"/>
            <w:noWrap/>
            <w:hideMark/>
          </w:tcPr>
          <w:p w14:paraId="6A27AF14"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0F748E93" w14:textId="77777777" w:rsidR="00D80C55" w:rsidRPr="00D80C55" w:rsidRDefault="00D80C55" w:rsidP="00D80C55">
            <w:pPr>
              <w:rPr>
                <w:sz w:val="18"/>
                <w:szCs w:val="18"/>
              </w:rPr>
            </w:pPr>
            <w:r w:rsidRPr="00D80C55">
              <w:rPr>
                <w:sz w:val="18"/>
                <w:szCs w:val="18"/>
              </w:rPr>
              <w:t>One tube *</w:t>
            </w:r>
          </w:p>
        </w:tc>
        <w:tc>
          <w:tcPr>
            <w:tcW w:w="5016" w:type="dxa"/>
            <w:noWrap/>
            <w:hideMark/>
          </w:tcPr>
          <w:p w14:paraId="058E5DFF" w14:textId="77777777" w:rsidR="00D80C55" w:rsidRPr="00D80C55" w:rsidRDefault="00D80C55" w:rsidP="00D80C55">
            <w:pPr>
              <w:rPr>
                <w:sz w:val="18"/>
                <w:szCs w:val="18"/>
              </w:rPr>
            </w:pPr>
          </w:p>
        </w:tc>
        <w:tc>
          <w:tcPr>
            <w:tcW w:w="992" w:type="dxa"/>
            <w:noWrap/>
            <w:hideMark/>
          </w:tcPr>
          <w:p w14:paraId="41B8A2C7" w14:textId="77777777" w:rsidR="00D80C55" w:rsidRPr="00D80C55" w:rsidRDefault="00D80C55" w:rsidP="00D80C55">
            <w:pPr>
              <w:rPr>
                <w:sz w:val="18"/>
                <w:szCs w:val="18"/>
              </w:rPr>
            </w:pPr>
            <w:r w:rsidRPr="00D80C55">
              <w:rPr>
                <w:sz w:val="18"/>
                <w:szCs w:val="18"/>
              </w:rPr>
              <w:t>6 hours</w:t>
            </w:r>
          </w:p>
        </w:tc>
        <w:tc>
          <w:tcPr>
            <w:tcW w:w="4536" w:type="dxa"/>
            <w:noWrap/>
          </w:tcPr>
          <w:p w14:paraId="63498D66" w14:textId="77777777" w:rsidR="00D80C55" w:rsidRPr="00D80C55" w:rsidRDefault="00D80C55" w:rsidP="00D80C55">
            <w:pPr>
              <w:rPr>
                <w:sz w:val="18"/>
                <w:szCs w:val="18"/>
              </w:rPr>
            </w:pPr>
          </w:p>
        </w:tc>
      </w:tr>
      <w:tr w:rsidR="00D80C55" w:rsidRPr="00D80C55" w14:paraId="34E53512" w14:textId="77777777" w:rsidTr="00AE6EE5">
        <w:trPr>
          <w:trHeight w:val="300"/>
        </w:trPr>
        <w:tc>
          <w:tcPr>
            <w:tcW w:w="2059" w:type="dxa"/>
            <w:vMerge w:val="restart"/>
            <w:noWrap/>
            <w:hideMark/>
          </w:tcPr>
          <w:p w14:paraId="18A216F7" w14:textId="77777777" w:rsidR="00D80C55" w:rsidRPr="00D80C55" w:rsidRDefault="00D80C55" w:rsidP="00D80C55">
            <w:pPr>
              <w:rPr>
                <w:b/>
                <w:bCs/>
                <w:sz w:val="18"/>
                <w:szCs w:val="18"/>
              </w:rPr>
            </w:pPr>
            <w:r w:rsidRPr="00D80C55">
              <w:rPr>
                <w:b/>
                <w:bCs/>
                <w:sz w:val="18"/>
                <w:szCs w:val="18"/>
              </w:rPr>
              <w:t>Human Chorionic Gonadotrophin (hCG)</w:t>
            </w:r>
          </w:p>
          <w:p w14:paraId="1D57CDEF" w14:textId="77777777" w:rsidR="00D80C55" w:rsidRPr="00D80C55" w:rsidRDefault="00D80C55" w:rsidP="00D80C55">
            <w:pPr>
              <w:rPr>
                <w:b/>
                <w:bCs/>
                <w:sz w:val="18"/>
                <w:szCs w:val="18"/>
              </w:rPr>
            </w:pPr>
          </w:p>
        </w:tc>
        <w:tc>
          <w:tcPr>
            <w:tcW w:w="923" w:type="dxa"/>
            <w:noWrap/>
            <w:hideMark/>
          </w:tcPr>
          <w:p w14:paraId="4C84193F" w14:textId="77777777" w:rsidR="00D80C55" w:rsidRPr="00D80C55" w:rsidRDefault="00D80C55" w:rsidP="00D80C55">
            <w:pPr>
              <w:rPr>
                <w:sz w:val="18"/>
                <w:szCs w:val="18"/>
              </w:rPr>
            </w:pPr>
            <w:r w:rsidRPr="00D80C55">
              <w:rPr>
                <w:sz w:val="18"/>
                <w:szCs w:val="18"/>
              </w:rPr>
              <w:t>Blood</w:t>
            </w:r>
          </w:p>
        </w:tc>
        <w:tc>
          <w:tcPr>
            <w:tcW w:w="1264" w:type="dxa"/>
            <w:noWrap/>
            <w:hideMark/>
          </w:tcPr>
          <w:p w14:paraId="02C97469"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0583908D" w14:textId="77777777" w:rsidR="00D80C55" w:rsidRPr="00D80C55" w:rsidRDefault="00D80C55" w:rsidP="00D80C55">
            <w:pPr>
              <w:rPr>
                <w:sz w:val="18"/>
                <w:szCs w:val="18"/>
              </w:rPr>
            </w:pPr>
            <w:r w:rsidRPr="00D80C55">
              <w:rPr>
                <w:sz w:val="18"/>
                <w:szCs w:val="18"/>
              </w:rPr>
              <w:t>One tube *</w:t>
            </w:r>
          </w:p>
        </w:tc>
        <w:tc>
          <w:tcPr>
            <w:tcW w:w="5016" w:type="dxa"/>
            <w:noWrap/>
            <w:hideMark/>
          </w:tcPr>
          <w:p w14:paraId="234D31BE" w14:textId="77777777" w:rsidR="00D80C55" w:rsidRPr="00D80C55" w:rsidRDefault="00D80C55" w:rsidP="00D80C55">
            <w:pPr>
              <w:rPr>
                <w:sz w:val="18"/>
                <w:szCs w:val="18"/>
              </w:rPr>
            </w:pPr>
            <w:r w:rsidRPr="00D80C55">
              <w:rPr>
                <w:sz w:val="18"/>
                <w:szCs w:val="18"/>
              </w:rPr>
              <w:t>HCG can be used as a tumour marker when germ cell tumours are suspected. HCG is secreted by the placenta in pregnancy, and therefore also provides the basis for urine pregnancy testing. For patients under the care of the Early Pregnancy Unit, HCG can be used to monitor progression of a pregnancy, but blood should not routinely be used for pregnancy testing.</w:t>
            </w:r>
          </w:p>
        </w:tc>
        <w:tc>
          <w:tcPr>
            <w:tcW w:w="992" w:type="dxa"/>
            <w:noWrap/>
            <w:hideMark/>
          </w:tcPr>
          <w:p w14:paraId="6379F930" w14:textId="77777777" w:rsidR="00D80C55" w:rsidRPr="00D80C55" w:rsidRDefault="00D80C55" w:rsidP="00D80C55">
            <w:pPr>
              <w:rPr>
                <w:sz w:val="18"/>
                <w:szCs w:val="18"/>
              </w:rPr>
            </w:pPr>
            <w:r w:rsidRPr="00D80C55">
              <w:rPr>
                <w:sz w:val="18"/>
                <w:szCs w:val="18"/>
              </w:rPr>
              <w:t>6 hours</w:t>
            </w:r>
          </w:p>
        </w:tc>
        <w:tc>
          <w:tcPr>
            <w:tcW w:w="4536" w:type="dxa"/>
            <w:noWrap/>
            <w:hideMark/>
          </w:tcPr>
          <w:p w14:paraId="7841727E" w14:textId="77777777" w:rsidR="00D80C55" w:rsidRPr="00D80C55" w:rsidRDefault="00D80C55" w:rsidP="00D80C55">
            <w:pPr>
              <w:rPr>
                <w:sz w:val="18"/>
                <w:szCs w:val="18"/>
              </w:rPr>
            </w:pPr>
            <w:r w:rsidRPr="00D80C55">
              <w:rPr>
                <w:sz w:val="18"/>
                <w:szCs w:val="18"/>
              </w:rPr>
              <w:t>Female pre-menopausal       &lt;5 IU/L</w:t>
            </w:r>
          </w:p>
          <w:p w14:paraId="01D24AA2" w14:textId="77777777" w:rsidR="00D80C55" w:rsidRPr="00D80C55" w:rsidRDefault="00D80C55" w:rsidP="00D80C55">
            <w:pPr>
              <w:rPr>
                <w:sz w:val="18"/>
                <w:szCs w:val="18"/>
              </w:rPr>
            </w:pPr>
            <w:r w:rsidRPr="00D80C55">
              <w:rPr>
                <w:sz w:val="18"/>
                <w:szCs w:val="18"/>
              </w:rPr>
              <w:t>Female post-menopausal     &lt;12 IU/L</w:t>
            </w:r>
          </w:p>
          <w:p w14:paraId="7B85C9E4" w14:textId="77777777" w:rsidR="00D80C55" w:rsidRPr="00D80C55" w:rsidRDefault="00D80C55" w:rsidP="00D80C55">
            <w:pPr>
              <w:rPr>
                <w:sz w:val="18"/>
                <w:szCs w:val="18"/>
              </w:rPr>
            </w:pPr>
            <w:r w:rsidRPr="00D80C55">
              <w:rPr>
                <w:sz w:val="18"/>
                <w:szCs w:val="18"/>
              </w:rPr>
              <w:t>Males                                        &lt;2 IU/L</w:t>
            </w:r>
          </w:p>
          <w:p w14:paraId="0D9C0129" w14:textId="3C38CD3F" w:rsidR="00D80C55" w:rsidRPr="00D80C55" w:rsidRDefault="00D80C55" w:rsidP="00D80C55">
            <w:pPr>
              <w:rPr>
                <w:sz w:val="18"/>
                <w:szCs w:val="18"/>
              </w:rPr>
            </w:pPr>
          </w:p>
        </w:tc>
      </w:tr>
      <w:tr w:rsidR="00D80C55" w:rsidRPr="00D80C55" w14:paraId="44CFC5DA" w14:textId="77777777" w:rsidTr="00AE6EE5">
        <w:trPr>
          <w:trHeight w:val="300"/>
        </w:trPr>
        <w:tc>
          <w:tcPr>
            <w:tcW w:w="2059" w:type="dxa"/>
            <w:vMerge/>
            <w:noWrap/>
          </w:tcPr>
          <w:p w14:paraId="5831CFB3" w14:textId="77777777" w:rsidR="00D80C55" w:rsidRPr="00D80C55" w:rsidRDefault="00D80C55" w:rsidP="00D80C55">
            <w:pPr>
              <w:rPr>
                <w:b/>
                <w:bCs/>
                <w:sz w:val="18"/>
                <w:szCs w:val="18"/>
              </w:rPr>
            </w:pPr>
          </w:p>
        </w:tc>
        <w:tc>
          <w:tcPr>
            <w:tcW w:w="923" w:type="dxa"/>
            <w:noWrap/>
          </w:tcPr>
          <w:p w14:paraId="09F9EFE8" w14:textId="77777777" w:rsidR="00D80C55" w:rsidRPr="00D80C55" w:rsidRDefault="00D80C55" w:rsidP="00D80C55">
            <w:pPr>
              <w:rPr>
                <w:sz w:val="18"/>
                <w:szCs w:val="18"/>
              </w:rPr>
            </w:pPr>
            <w:r w:rsidRPr="00D80C55">
              <w:rPr>
                <w:sz w:val="18"/>
                <w:szCs w:val="18"/>
              </w:rPr>
              <w:t>CSF</w:t>
            </w:r>
          </w:p>
        </w:tc>
        <w:tc>
          <w:tcPr>
            <w:tcW w:w="1264" w:type="dxa"/>
            <w:noWrap/>
          </w:tcPr>
          <w:p w14:paraId="54753DA5" w14:textId="77777777" w:rsidR="00D80C55" w:rsidRPr="00D80C55" w:rsidRDefault="00D80C55" w:rsidP="00D80C55">
            <w:pPr>
              <w:rPr>
                <w:sz w:val="18"/>
                <w:szCs w:val="18"/>
              </w:rPr>
            </w:pPr>
            <w:r w:rsidRPr="00D80C55">
              <w:rPr>
                <w:sz w:val="18"/>
                <w:szCs w:val="18"/>
              </w:rPr>
              <w:t xml:space="preserve">Universal pot </w:t>
            </w:r>
          </w:p>
        </w:tc>
        <w:tc>
          <w:tcPr>
            <w:tcW w:w="798" w:type="dxa"/>
            <w:noWrap/>
          </w:tcPr>
          <w:p w14:paraId="30CABCC8" w14:textId="77777777" w:rsidR="00D80C55" w:rsidRPr="00D80C55" w:rsidRDefault="00D80C55" w:rsidP="00D80C55">
            <w:pPr>
              <w:rPr>
                <w:sz w:val="18"/>
                <w:szCs w:val="18"/>
              </w:rPr>
            </w:pPr>
            <w:r w:rsidRPr="00D80C55">
              <w:rPr>
                <w:sz w:val="18"/>
                <w:szCs w:val="18"/>
              </w:rPr>
              <w:t>Min vol 0.5 mL</w:t>
            </w:r>
          </w:p>
        </w:tc>
        <w:tc>
          <w:tcPr>
            <w:tcW w:w="5016" w:type="dxa"/>
            <w:noWrap/>
          </w:tcPr>
          <w:p w14:paraId="6CB91653" w14:textId="77777777" w:rsidR="00D80C55" w:rsidRPr="00D80C55" w:rsidRDefault="00D80C55" w:rsidP="00D80C55">
            <w:pPr>
              <w:rPr>
                <w:sz w:val="18"/>
                <w:szCs w:val="18"/>
              </w:rPr>
            </w:pPr>
            <w:r w:rsidRPr="00D80C55">
              <w:rPr>
                <w:sz w:val="18"/>
                <w:szCs w:val="18"/>
              </w:rPr>
              <w:t>Not validated in this sample type</w:t>
            </w:r>
          </w:p>
        </w:tc>
        <w:tc>
          <w:tcPr>
            <w:tcW w:w="992" w:type="dxa"/>
            <w:noWrap/>
          </w:tcPr>
          <w:p w14:paraId="139A6DE8" w14:textId="77777777" w:rsidR="00D80C55" w:rsidRPr="00D80C55" w:rsidRDefault="00D80C55" w:rsidP="00D80C55">
            <w:pPr>
              <w:rPr>
                <w:sz w:val="18"/>
                <w:szCs w:val="18"/>
              </w:rPr>
            </w:pPr>
            <w:r w:rsidRPr="00D80C55">
              <w:rPr>
                <w:sz w:val="18"/>
                <w:szCs w:val="18"/>
              </w:rPr>
              <w:t>6 hours</w:t>
            </w:r>
          </w:p>
        </w:tc>
        <w:tc>
          <w:tcPr>
            <w:tcW w:w="4536" w:type="dxa"/>
            <w:noWrap/>
          </w:tcPr>
          <w:p w14:paraId="26772B95" w14:textId="77777777" w:rsidR="00D80C55" w:rsidRPr="00D80C55" w:rsidRDefault="00D80C55" w:rsidP="00D80C55">
            <w:pPr>
              <w:rPr>
                <w:sz w:val="18"/>
                <w:szCs w:val="18"/>
              </w:rPr>
            </w:pPr>
          </w:p>
        </w:tc>
      </w:tr>
      <w:tr w:rsidR="00D80C55" w:rsidRPr="00D80C55" w14:paraId="32B86071" w14:textId="77777777" w:rsidTr="00AE6EE5">
        <w:trPr>
          <w:trHeight w:val="300"/>
        </w:trPr>
        <w:tc>
          <w:tcPr>
            <w:tcW w:w="2059" w:type="dxa"/>
            <w:noWrap/>
            <w:hideMark/>
          </w:tcPr>
          <w:p w14:paraId="71E6040C" w14:textId="77777777" w:rsidR="00D80C55" w:rsidRPr="00D80C55" w:rsidRDefault="00D80C55" w:rsidP="00D80C55">
            <w:pPr>
              <w:rPr>
                <w:b/>
                <w:bCs/>
                <w:sz w:val="18"/>
                <w:szCs w:val="18"/>
              </w:rPr>
            </w:pPr>
            <w:r w:rsidRPr="00D80C55">
              <w:rPr>
                <w:b/>
                <w:bCs/>
                <w:sz w:val="18"/>
                <w:szCs w:val="18"/>
              </w:rPr>
              <w:t>IgA</w:t>
            </w:r>
          </w:p>
        </w:tc>
        <w:tc>
          <w:tcPr>
            <w:tcW w:w="923" w:type="dxa"/>
            <w:noWrap/>
            <w:hideMark/>
          </w:tcPr>
          <w:p w14:paraId="203647FB" w14:textId="77777777" w:rsidR="00D80C55" w:rsidRPr="00D80C55" w:rsidRDefault="00D80C55" w:rsidP="00D80C55">
            <w:pPr>
              <w:rPr>
                <w:sz w:val="18"/>
                <w:szCs w:val="18"/>
              </w:rPr>
            </w:pPr>
            <w:r w:rsidRPr="00D80C55">
              <w:rPr>
                <w:sz w:val="18"/>
                <w:szCs w:val="18"/>
              </w:rPr>
              <w:t>Blood</w:t>
            </w:r>
          </w:p>
        </w:tc>
        <w:tc>
          <w:tcPr>
            <w:tcW w:w="1264" w:type="dxa"/>
            <w:noWrap/>
            <w:hideMark/>
          </w:tcPr>
          <w:p w14:paraId="5D743954"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4EC840DA" w14:textId="77777777" w:rsidR="00D80C55" w:rsidRPr="00D80C55" w:rsidRDefault="00D80C55" w:rsidP="00D80C55">
            <w:pPr>
              <w:rPr>
                <w:sz w:val="18"/>
                <w:szCs w:val="18"/>
              </w:rPr>
            </w:pPr>
            <w:r w:rsidRPr="00D80C55">
              <w:rPr>
                <w:sz w:val="18"/>
                <w:szCs w:val="18"/>
              </w:rPr>
              <w:t>One tube *</w:t>
            </w:r>
          </w:p>
        </w:tc>
        <w:tc>
          <w:tcPr>
            <w:tcW w:w="5016" w:type="dxa"/>
            <w:noWrap/>
            <w:hideMark/>
          </w:tcPr>
          <w:p w14:paraId="736CD644" w14:textId="77777777" w:rsidR="00D80C55" w:rsidRPr="00D80C55" w:rsidRDefault="00D80C55" w:rsidP="00D80C55">
            <w:pPr>
              <w:rPr>
                <w:sz w:val="18"/>
                <w:szCs w:val="18"/>
              </w:rPr>
            </w:pPr>
          </w:p>
        </w:tc>
        <w:tc>
          <w:tcPr>
            <w:tcW w:w="992" w:type="dxa"/>
            <w:noWrap/>
            <w:hideMark/>
          </w:tcPr>
          <w:p w14:paraId="3164DE33" w14:textId="77777777" w:rsidR="00D80C55" w:rsidRPr="00D80C55" w:rsidRDefault="00D80C55" w:rsidP="00D80C55">
            <w:pPr>
              <w:rPr>
                <w:sz w:val="18"/>
                <w:szCs w:val="18"/>
              </w:rPr>
            </w:pPr>
            <w:r w:rsidRPr="00D80C55">
              <w:rPr>
                <w:sz w:val="18"/>
                <w:szCs w:val="18"/>
              </w:rPr>
              <w:t>1 week</w:t>
            </w:r>
          </w:p>
        </w:tc>
        <w:tc>
          <w:tcPr>
            <w:tcW w:w="4536" w:type="dxa"/>
            <w:noWrap/>
            <w:hideMark/>
          </w:tcPr>
          <w:p w14:paraId="128B7AE1" w14:textId="77777777" w:rsidR="00D80C55" w:rsidRPr="00D80C55" w:rsidRDefault="00D80C55" w:rsidP="00D80C55">
            <w:pPr>
              <w:rPr>
                <w:sz w:val="18"/>
                <w:szCs w:val="18"/>
              </w:rPr>
            </w:pPr>
            <w:r w:rsidRPr="00D80C55">
              <w:rPr>
                <w:sz w:val="18"/>
                <w:szCs w:val="18"/>
              </w:rPr>
              <w:t>&lt;1 year           &lt;0.3 g/L</w:t>
            </w:r>
          </w:p>
          <w:p w14:paraId="0BF5B5A6" w14:textId="77777777" w:rsidR="00D80C55" w:rsidRPr="00D80C55" w:rsidRDefault="00D80C55" w:rsidP="00D80C55">
            <w:pPr>
              <w:rPr>
                <w:sz w:val="18"/>
                <w:szCs w:val="18"/>
              </w:rPr>
            </w:pPr>
            <w:r w:rsidRPr="00D80C55">
              <w:rPr>
                <w:sz w:val="18"/>
                <w:szCs w:val="18"/>
              </w:rPr>
              <w:t>1-2 years        &lt;0.9 g/L</w:t>
            </w:r>
          </w:p>
          <w:p w14:paraId="6C4665B6" w14:textId="77777777" w:rsidR="00D80C55" w:rsidRPr="00D80C55" w:rsidRDefault="00D80C55" w:rsidP="00D80C55">
            <w:pPr>
              <w:rPr>
                <w:sz w:val="18"/>
                <w:szCs w:val="18"/>
              </w:rPr>
            </w:pPr>
            <w:r w:rsidRPr="00D80C55">
              <w:rPr>
                <w:sz w:val="18"/>
                <w:szCs w:val="18"/>
              </w:rPr>
              <w:t>3-5 years       0.3 – 1.5 g/L</w:t>
            </w:r>
          </w:p>
          <w:p w14:paraId="63B8F119" w14:textId="77777777" w:rsidR="00D80C55" w:rsidRPr="00D80C55" w:rsidRDefault="00D80C55" w:rsidP="00D80C55">
            <w:pPr>
              <w:rPr>
                <w:sz w:val="18"/>
                <w:szCs w:val="18"/>
              </w:rPr>
            </w:pPr>
            <w:r w:rsidRPr="00D80C55">
              <w:rPr>
                <w:sz w:val="18"/>
                <w:szCs w:val="18"/>
              </w:rPr>
              <w:t>6-13 years    0.5 – 2.3 g/L</w:t>
            </w:r>
          </w:p>
          <w:p w14:paraId="49064132" w14:textId="77777777" w:rsidR="00D80C55" w:rsidRPr="00D80C55" w:rsidRDefault="00D80C55" w:rsidP="00D80C55">
            <w:pPr>
              <w:rPr>
                <w:sz w:val="18"/>
                <w:szCs w:val="18"/>
              </w:rPr>
            </w:pPr>
            <w:r w:rsidRPr="00D80C55">
              <w:rPr>
                <w:sz w:val="18"/>
                <w:szCs w:val="18"/>
              </w:rPr>
              <w:t>14-15 years  0.5 – 3.0 g/L</w:t>
            </w:r>
          </w:p>
          <w:p w14:paraId="4BC3D467" w14:textId="0FFFF156" w:rsidR="00D80C55" w:rsidRPr="00D80C55" w:rsidRDefault="00D80C55" w:rsidP="00D80C55">
            <w:pPr>
              <w:rPr>
                <w:sz w:val="18"/>
                <w:szCs w:val="18"/>
              </w:rPr>
            </w:pPr>
            <w:r w:rsidRPr="00D80C55">
              <w:rPr>
                <w:sz w:val="18"/>
                <w:szCs w:val="18"/>
              </w:rPr>
              <w:t>16 years +     0.7 – 4.0 g/L</w:t>
            </w:r>
          </w:p>
        </w:tc>
      </w:tr>
      <w:tr w:rsidR="00D80C55" w:rsidRPr="00D80C55" w14:paraId="216D4E42" w14:textId="77777777" w:rsidTr="00AE6EE5">
        <w:trPr>
          <w:trHeight w:val="300"/>
        </w:trPr>
        <w:tc>
          <w:tcPr>
            <w:tcW w:w="2059" w:type="dxa"/>
            <w:noWrap/>
            <w:hideMark/>
          </w:tcPr>
          <w:p w14:paraId="66588D8A" w14:textId="77777777" w:rsidR="00D80C55" w:rsidRPr="00D80C55" w:rsidRDefault="00D80C55" w:rsidP="00D80C55">
            <w:pPr>
              <w:rPr>
                <w:b/>
                <w:bCs/>
                <w:sz w:val="18"/>
                <w:szCs w:val="18"/>
              </w:rPr>
            </w:pPr>
            <w:r w:rsidRPr="00D80C55">
              <w:rPr>
                <w:b/>
                <w:bCs/>
                <w:sz w:val="18"/>
                <w:szCs w:val="18"/>
              </w:rPr>
              <w:lastRenderedPageBreak/>
              <w:t>IgG</w:t>
            </w:r>
          </w:p>
        </w:tc>
        <w:tc>
          <w:tcPr>
            <w:tcW w:w="923" w:type="dxa"/>
            <w:noWrap/>
            <w:hideMark/>
          </w:tcPr>
          <w:p w14:paraId="6E3AD3B4" w14:textId="77777777" w:rsidR="00D80C55" w:rsidRPr="00D80C55" w:rsidRDefault="00D80C55" w:rsidP="00D80C55">
            <w:pPr>
              <w:rPr>
                <w:sz w:val="18"/>
                <w:szCs w:val="18"/>
              </w:rPr>
            </w:pPr>
            <w:r w:rsidRPr="00D80C55">
              <w:rPr>
                <w:sz w:val="18"/>
                <w:szCs w:val="18"/>
              </w:rPr>
              <w:t>Blood</w:t>
            </w:r>
          </w:p>
        </w:tc>
        <w:tc>
          <w:tcPr>
            <w:tcW w:w="1264" w:type="dxa"/>
            <w:noWrap/>
            <w:hideMark/>
          </w:tcPr>
          <w:p w14:paraId="61D881CC"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49F84E0B" w14:textId="77777777" w:rsidR="00D80C55" w:rsidRPr="00D80C55" w:rsidRDefault="00D80C55" w:rsidP="00D80C55">
            <w:pPr>
              <w:rPr>
                <w:sz w:val="18"/>
                <w:szCs w:val="18"/>
              </w:rPr>
            </w:pPr>
            <w:r w:rsidRPr="00D80C55">
              <w:rPr>
                <w:sz w:val="18"/>
                <w:szCs w:val="18"/>
              </w:rPr>
              <w:t>One tube *</w:t>
            </w:r>
          </w:p>
        </w:tc>
        <w:tc>
          <w:tcPr>
            <w:tcW w:w="5016" w:type="dxa"/>
            <w:noWrap/>
            <w:hideMark/>
          </w:tcPr>
          <w:p w14:paraId="55D6DB27" w14:textId="77777777" w:rsidR="00D80C55" w:rsidRPr="00D80C55" w:rsidRDefault="00D80C55" w:rsidP="00D80C55">
            <w:pPr>
              <w:rPr>
                <w:sz w:val="18"/>
                <w:szCs w:val="18"/>
              </w:rPr>
            </w:pPr>
          </w:p>
        </w:tc>
        <w:tc>
          <w:tcPr>
            <w:tcW w:w="992" w:type="dxa"/>
            <w:noWrap/>
            <w:hideMark/>
          </w:tcPr>
          <w:p w14:paraId="2EA25B3C" w14:textId="77777777" w:rsidR="00D80C55" w:rsidRPr="00D80C55" w:rsidRDefault="00D80C55" w:rsidP="00D80C55">
            <w:pPr>
              <w:rPr>
                <w:sz w:val="18"/>
                <w:szCs w:val="18"/>
              </w:rPr>
            </w:pPr>
            <w:r w:rsidRPr="00D80C55">
              <w:rPr>
                <w:sz w:val="18"/>
                <w:szCs w:val="18"/>
              </w:rPr>
              <w:t>1 week</w:t>
            </w:r>
          </w:p>
        </w:tc>
        <w:tc>
          <w:tcPr>
            <w:tcW w:w="4536" w:type="dxa"/>
            <w:noWrap/>
          </w:tcPr>
          <w:p w14:paraId="0D75C842" w14:textId="77777777" w:rsidR="00D80C55" w:rsidRPr="00D80C55" w:rsidRDefault="00D80C55" w:rsidP="00D80C55">
            <w:pPr>
              <w:rPr>
                <w:sz w:val="18"/>
                <w:szCs w:val="18"/>
              </w:rPr>
            </w:pPr>
            <w:r w:rsidRPr="00D80C55">
              <w:rPr>
                <w:sz w:val="18"/>
                <w:szCs w:val="18"/>
              </w:rPr>
              <w:t>&lt;2 weeks        3.0 – 13 g/L</w:t>
            </w:r>
          </w:p>
          <w:p w14:paraId="7A904A04" w14:textId="77777777" w:rsidR="00D80C55" w:rsidRPr="00D80C55" w:rsidRDefault="00D80C55" w:rsidP="00D80C55">
            <w:pPr>
              <w:rPr>
                <w:sz w:val="18"/>
                <w:szCs w:val="18"/>
              </w:rPr>
            </w:pPr>
            <w:r w:rsidRPr="00D80C55">
              <w:rPr>
                <w:sz w:val="18"/>
                <w:szCs w:val="18"/>
              </w:rPr>
              <w:t>2-52 weeks  1.1 – 6.5 g/L</w:t>
            </w:r>
          </w:p>
          <w:p w14:paraId="0C746495" w14:textId="77777777" w:rsidR="00D80C55" w:rsidRPr="00D80C55" w:rsidRDefault="00D80C55" w:rsidP="00D80C55">
            <w:pPr>
              <w:rPr>
                <w:sz w:val="18"/>
                <w:szCs w:val="18"/>
              </w:rPr>
            </w:pPr>
            <w:r w:rsidRPr="00D80C55">
              <w:rPr>
                <w:sz w:val="18"/>
                <w:szCs w:val="18"/>
              </w:rPr>
              <w:t>1-3 years        3.0 – 10.7 g/L</w:t>
            </w:r>
          </w:p>
          <w:p w14:paraId="6843559C" w14:textId="77777777" w:rsidR="00D80C55" w:rsidRPr="00D80C55" w:rsidRDefault="00D80C55" w:rsidP="00D80C55">
            <w:pPr>
              <w:rPr>
                <w:sz w:val="18"/>
                <w:szCs w:val="18"/>
              </w:rPr>
            </w:pPr>
            <w:r w:rsidRPr="00D80C55">
              <w:rPr>
                <w:sz w:val="18"/>
                <w:szCs w:val="18"/>
              </w:rPr>
              <w:t>4-9 years       5.1 – 12.6 g/L</w:t>
            </w:r>
          </w:p>
          <w:p w14:paraId="7A382553" w14:textId="77777777" w:rsidR="00D80C55" w:rsidRPr="00D80C55" w:rsidRDefault="00D80C55" w:rsidP="00D80C55">
            <w:pPr>
              <w:rPr>
                <w:sz w:val="18"/>
                <w:szCs w:val="18"/>
              </w:rPr>
            </w:pPr>
            <w:r w:rsidRPr="00D80C55">
              <w:rPr>
                <w:sz w:val="18"/>
                <w:szCs w:val="18"/>
              </w:rPr>
              <w:t>10-15 years   6.0 – 14.2 g/L</w:t>
            </w:r>
          </w:p>
          <w:p w14:paraId="3DB34510" w14:textId="56FCD152" w:rsidR="00D80C55" w:rsidRPr="00D80C55" w:rsidRDefault="00D80C55" w:rsidP="00D80C55">
            <w:pPr>
              <w:rPr>
                <w:sz w:val="18"/>
                <w:szCs w:val="18"/>
              </w:rPr>
            </w:pPr>
            <w:r w:rsidRPr="00D80C55">
              <w:rPr>
                <w:sz w:val="18"/>
                <w:szCs w:val="18"/>
              </w:rPr>
              <w:t>16 years +      6 – 16 g/L</w:t>
            </w:r>
          </w:p>
        </w:tc>
      </w:tr>
      <w:tr w:rsidR="00D80C55" w:rsidRPr="00D80C55" w14:paraId="770B27E9" w14:textId="77777777" w:rsidTr="00AE6EE5">
        <w:trPr>
          <w:trHeight w:val="300"/>
        </w:trPr>
        <w:tc>
          <w:tcPr>
            <w:tcW w:w="2059" w:type="dxa"/>
            <w:noWrap/>
            <w:hideMark/>
          </w:tcPr>
          <w:p w14:paraId="795FEC7A" w14:textId="77777777" w:rsidR="00D80C55" w:rsidRPr="00D80C55" w:rsidRDefault="00D80C55" w:rsidP="00D80C55">
            <w:pPr>
              <w:rPr>
                <w:b/>
                <w:bCs/>
                <w:sz w:val="18"/>
                <w:szCs w:val="18"/>
              </w:rPr>
            </w:pPr>
            <w:r w:rsidRPr="00D80C55">
              <w:rPr>
                <w:b/>
                <w:bCs/>
                <w:sz w:val="18"/>
                <w:szCs w:val="18"/>
              </w:rPr>
              <w:t>IgM</w:t>
            </w:r>
          </w:p>
        </w:tc>
        <w:tc>
          <w:tcPr>
            <w:tcW w:w="923" w:type="dxa"/>
            <w:noWrap/>
            <w:hideMark/>
          </w:tcPr>
          <w:p w14:paraId="6FFFEE7E" w14:textId="77777777" w:rsidR="00D80C55" w:rsidRPr="00D80C55" w:rsidRDefault="00D80C55" w:rsidP="00D80C55">
            <w:pPr>
              <w:rPr>
                <w:sz w:val="18"/>
                <w:szCs w:val="18"/>
              </w:rPr>
            </w:pPr>
            <w:r w:rsidRPr="00D80C55">
              <w:rPr>
                <w:sz w:val="18"/>
                <w:szCs w:val="18"/>
              </w:rPr>
              <w:t>Blood</w:t>
            </w:r>
          </w:p>
        </w:tc>
        <w:tc>
          <w:tcPr>
            <w:tcW w:w="1264" w:type="dxa"/>
            <w:noWrap/>
            <w:hideMark/>
          </w:tcPr>
          <w:p w14:paraId="486D4073"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224E4C2D" w14:textId="77777777" w:rsidR="00D80C55" w:rsidRPr="00D80C55" w:rsidRDefault="00D80C55" w:rsidP="00D80C55">
            <w:pPr>
              <w:rPr>
                <w:sz w:val="18"/>
                <w:szCs w:val="18"/>
              </w:rPr>
            </w:pPr>
            <w:r w:rsidRPr="00D80C55">
              <w:rPr>
                <w:sz w:val="18"/>
                <w:szCs w:val="18"/>
              </w:rPr>
              <w:t>One tube *</w:t>
            </w:r>
          </w:p>
        </w:tc>
        <w:tc>
          <w:tcPr>
            <w:tcW w:w="5016" w:type="dxa"/>
            <w:noWrap/>
            <w:hideMark/>
          </w:tcPr>
          <w:p w14:paraId="30CD305E" w14:textId="77777777" w:rsidR="00D80C55" w:rsidRPr="00D80C55" w:rsidRDefault="00D80C55" w:rsidP="00D80C55">
            <w:pPr>
              <w:rPr>
                <w:sz w:val="18"/>
                <w:szCs w:val="18"/>
              </w:rPr>
            </w:pPr>
          </w:p>
        </w:tc>
        <w:tc>
          <w:tcPr>
            <w:tcW w:w="992" w:type="dxa"/>
            <w:noWrap/>
            <w:hideMark/>
          </w:tcPr>
          <w:p w14:paraId="4AC54DB4" w14:textId="77777777" w:rsidR="00D80C55" w:rsidRPr="00D80C55" w:rsidRDefault="00D80C55" w:rsidP="00D80C55">
            <w:pPr>
              <w:rPr>
                <w:sz w:val="18"/>
                <w:szCs w:val="18"/>
              </w:rPr>
            </w:pPr>
            <w:r w:rsidRPr="00D80C55">
              <w:rPr>
                <w:sz w:val="18"/>
                <w:szCs w:val="18"/>
              </w:rPr>
              <w:t>1 week</w:t>
            </w:r>
          </w:p>
        </w:tc>
        <w:tc>
          <w:tcPr>
            <w:tcW w:w="4536" w:type="dxa"/>
            <w:noWrap/>
          </w:tcPr>
          <w:p w14:paraId="559B265D" w14:textId="77777777" w:rsidR="00D80C55" w:rsidRPr="00D80C55" w:rsidRDefault="00D80C55" w:rsidP="00D80C55">
            <w:pPr>
              <w:tabs>
                <w:tab w:val="center" w:pos="1837"/>
              </w:tabs>
              <w:rPr>
                <w:sz w:val="18"/>
                <w:szCs w:val="18"/>
              </w:rPr>
            </w:pPr>
            <w:r w:rsidRPr="00D80C55">
              <w:rPr>
                <w:sz w:val="18"/>
                <w:szCs w:val="18"/>
              </w:rPr>
              <w:t>&lt;2 weeks        0.2 – 0.4 g/L</w:t>
            </w:r>
          </w:p>
          <w:p w14:paraId="3C1B91C8" w14:textId="77777777" w:rsidR="00D80C55" w:rsidRPr="00D80C55" w:rsidRDefault="00D80C55" w:rsidP="00D80C55">
            <w:pPr>
              <w:tabs>
                <w:tab w:val="center" w:pos="1837"/>
              </w:tabs>
              <w:rPr>
                <w:sz w:val="18"/>
                <w:szCs w:val="18"/>
              </w:rPr>
            </w:pPr>
            <w:r w:rsidRPr="00D80C55">
              <w:rPr>
                <w:sz w:val="18"/>
                <w:szCs w:val="18"/>
              </w:rPr>
              <w:t>2-13 weeks    0.2 – 0.7 g/L</w:t>
            </w:r>
          </w:p>
          <w:p w14:paraId="08B470E3" w14:textId="77777777" w:rsidR="00D80C55" w:rsidRPr="00D80C55" w:rsidRDefault="00D80C55" w:rsidP="00D80C55">
            <w:pPr>
              <w:tabs>
                <w:tab w:val="center" w:pos="1837"/>
              </w:tabs>
              <w:rPr>
                <w:sz w:val="18"/>
                <w:szCs w:val="18"/>
              </w:rPr>
            </w:pPr>
            <w:r w:rsidRPr="00D80C55">
              <w:rPr>
                <w:sz w:val="18"/>
                <w:szCs w:val="18"/>
              </w:rPr>
              <w:t>3-12 months 0.3 – 0.9 g/L</w:t>
            </w:r>
          </w:p>
          <w:p w14:paraId="0D5B7608" w14:textId="77777777" w:rsidR="00D80C55" w:rsidRPr="00D80C55" w:rsidRDefault="00D80C55" w:rsidP="00D80C55">
            <w:pPr>
              <w:tabs>
                <w:tab w:val="center" w:pos="1837"/>
              </w:tabs>
              <w:rPr>
                <w:sz w:val="18"/>
                <w:szCs w:val="18"/>
              </w:rPr>
            </w:pPr>
            <w:r w:rsidRPr="00D80C55">
              <w:rPr>
                <w:sz w:val="18"/>
                <w:szCs w:val="18"/>
              </w:rPr>
              <w:t>1-15 years      0.4 – 1.7 g/L</w:t>
            </w:r>
          </w:p>
          <w:p w14:paraId="13CB3DB6" w14:textId="08CBC1EA" w:rsidR="00D80C55" w:rsidRPr="00D80C55" w:rsidRDefault="00D80C55" w:rsidP="00D80C55">
            <w:pPr>
              <w:rPr>
                <w:sz w:val="18"/>
                <w:szCs w:val="18"/>
              </w:rPr>
            </w:pPr>
            <w:r w:rsidRPr="00D80C55">
              <w:rPr>
                <w:sz w:val="18"/>
                <w:szCs w:val="18"/>
              </w:rPr>
              <w:t>16 years +      0.4 – 2.3 g/L</w:t>
            </w:r>
          </w:p>
        </w:tc>
      </w:tr>
      <w:tr w:rsidR="00D80C55" w:rsidRPr="00D80C55" w14:paraId="16D32BEE" w14:textId="77777777" w:rsidTr="00AE6EE5">
        <w:trPr>
          <w:trHeight w:val="300"/>
        </w:trPr>
        <w:tc>
          <w:tcPr>
            <w:tcW w:w="2059" w:type="dxa"/>
            <w:noWrap/>
          </w:tcPr>
          <w:p w14:paraId="020709B6" w14:textId="77777777" w:rsidR="00D80C55" w:rsidRPr="00D80C55" w:rsidRDefault="00D80C55" w:rsidP="00D80C55">
            <w:pPr>
              <w:rPr>
                <w:b/>
                <w:bCs/>
                <w:sz w:val="18"/>
                <w:szCs w:val="18"/>
              </w:rPr>
            </w:pPr>
            <w:r w:rsidRPr="00D80C55">
              <w:rPr>
                <w:b/>
                <w:bCs/>
                <w:sz w:val="18"/>
                <w:szCs w:val="18"/>
              </w:rPr>
              <w:t>IgE</w:t>
            </w:r>
          </w:p>
        </w:tc>
        <w:tc>
          <w:tcPr>
            <w:tcW w:w="923" w:type="dxa"/>
            <w:noWrap/>
          </w:tcPr>
          <w:p w14:paraId="630C4C87" w14:textId="77777777" w:rsidR="00D80C55" w:rsidRPr="00D80C55" w:rsidRDefault="00D80C55" w:rsidP="00D80C55">
            <w:pPr>
              <w:rPr>
                <w:sz w:val="18"/>
                <w:szCs w:val="18"/>
              </w:rPr>
            </w:pPr>
            <w:r w:rsidRPr="00D80C55">
              <w:rPr>
                <w:sz w:val="18"/>
                <w:szCs w:val="18"/>
              </w:rPr>
              <w:t>Blood</w:t>
            </w:r>
          </w:p>
        </w:tc>
        <w:tc>
          <w:tcPr>
            <w:tcW w:w="1264" w:type="dxa"/>
            <w:noWrap/>
          </w:tcPr>
          <w:p w14:paraId="69E0C6D6" w14:textId="77777777" w:rsidR="00D80C55" w:rsidRPr="00D80C55" w:rsidRDefault="00D80C55" w:rsidP="00D80C55">
            <w:pPr>
              <w:rPr>
                <w:sz w:val="18"/>
                <w:szCs w:val="18"/>
              </w:rPr>
            </w:pPr>
            <w:r w:rsidRPr="00D80C55">
              <w:rPr>
                <w:sz w:val="18"/>
                <w:szCs w:val="18"/>
              </w:rPr>
              <w:t>Serum (SST) or LiHep (PST)</w:t>
            </w:r>
          </w:p>
        </w:tc>
        <w:tc>
          <w:tcPr>
            <w:tcW w:w="798" w:type="dxa"/>
            <w:noWrap/>
          </w:tcPr>
          <w:p w14:paraId="6F38F0E2" w14:textId="77777777" w:rsidR="00D80C55" w:rsidRPr="00D80C55" w:rsidRDefault="00D80C55" w:rsidP="00D80C55">
            <w:pPr>
              <w:rPr>
                <w:sz w:val="18"/>
                <w:szCs w:val="18"/>
              </w:rPr>
            </w:pPr>
            <w:r w:rsidRPr="00D80C55">
              <w:rPr>
                <w:sz w:val="18"/>
                <w:szCs w:val="18"/>
              </w:rPr>
              <w:t>One tube *</w:t>
            </w:r>
          </w:p>
        </w:tc>
        <w:tc>
          <w:tcPr>
            <w:tcW w:w="5016" w:type="dxa"/>
            <w:noWrap/>
          </w:tcPr>
          <w:p w14:paraId="767DF294" w14:textId="77777777" w:rsidR="00D80C55" w:rsidRPr="00D80C55" w:rsidRDefault="00D80C55" w:rsidP="00D80C55">
            <w:pPr>
              <w:rPr>
                <w:sz w:val="18"/>
                <w:szCs w:val="18"/>
              </w:rPr>
            </w:pPr>
          </w:p>
        </w:tc>
        <w:tc>
          <w:tcPr>
            <w:tcW w:w="992" w:type="dxa"/>
            <w:noWrap/>
          </w:tcPr>
          <w:p w14:paraId="58D007EF" w14:textId="77777777" w:rsidR="00D80C55" w:rsidRPr="00D80C55" w:rsidRDefault="00D80C55" w:rsidP="00D80C55">
            <w:pPr>
              <w:rPr>
                <w:sz w:val="18"/>
                <w:szCs w:val="18"/>
              </w:rPr>
            </w:pPr>
            <w:r w:rsidRPr="00D80C55">
              <w:rPr>
                <w:sz w:val="18"/>
                <w:szCs w:val="18"/>
              </w:rPr>
              <w:t>24 hours (Mon-Fri)</w:t>
            </w:r>
          </w:p>
        </w:tc>
        <w:tc>
          <w:tcPr>
            <w:tcW w:w="4536" w:type="dxa"/>
            <w:noWrap/>
          </w:tcPr>
          <w:p w14:paraId="53E4B57F" w14:textId="567278D0" w:rsidR="00D80C55" w:rsidRPr="00D80C55" w:rsidRDefault="00D80C55" w:rsidP="00D80C55">
            <w:pPr>
              <w:rPr>
                <w:sz w:val="18"/>
                <w:szCs w:val="18"/>
              </w:rPr>
            </w:pPr>
            <w:r w:rsidRPr="00D80C55">
              <w:rPr>
                <w:sz w:val="18"/>
                <w:szCs w:val="18"/>
              </w:rPr>
              <w:t xml:space="preserve">&lt;2 years           </w:t>
            </w:r>
            <w:r w:rsidR="008419AE">
              <w:rPr>
                <w:sz w:val="18"/>
                <w:szCs w:val="18"/>
              </w:rPr>
              <w:t xml:space="preserve">     </w:t>
            </w:r>
            <w:r w:rsidRPr="00D80C55">
              <w:rPr>
                <w:sz w:val="18"/>
                <w:szCs w:val="18"/>
              </w:rPr>
              <w:t xml:space="preserve">   &lt;20</w:t>
            </w:r>
            <w:r w:rsidRPr="00D80C55">
              <w:rPr>
                <w:sz w:val="18"/>
                <w:szCs w:val="18"/>
              </w:rPr>
              <w:tab/>
              <w:t>kIU/L</w:t>
            </w:r>
          </w:p>
          <w:p w14:paraId="0813A0BB" w14:textId="77777777" w:rsidR="00D80C55" w:rsidRPr="00D80C55" w:rsidRDefault="00D80C55" w:rsidP="00D80C55">
            <w:pPr>
              <w:rPr>
                <w:sz w:val="18"/>
                <w:szCs w:val="18"/>
              </w:rPr>
            </w:pPr>
            <w:r w:rsidRPr="00D80C55">
              <w:rPr>
                <w:sz w:val="18"/>
                <w:szCs w:val="18"/>
              </w:rPr>
              <w:t>2 – 5 years</w:t>
            </w:r>
            <w:r w:rsidRPr="00D80C55">
              <w:rPr>
                <w:sz w:val="18"/>
                <w:szCs w:val="18"/>
              </w:rPr>
              <w:tab/>
              <w:t>&lt;60</w:t>
            </w:r>
            <w:r w:rsidRPr="00D80C55">
              <w:rPr>
                <w:sz w:val="18"/>
                <w:szCs w:val="18"/>
              </w:rPr>
              <w:tab/>
              <w:t>kIU/L</w:t>
            </w:r>
          </w:p>
          <w:p w14:paraId="7409E65E" w14:textId="77777777" w:rsidR="00D80C55" w:rsidRPr="00D80C55" w:rsidRDefault="00D80C55" w:rsidP="00D80C55">
            <w:pPr>
              <w:rPr>
                <w:sz w:val="18"/>
                <w:szCs w:val="18"/>
              </w:rPr>
            </w:pPr>
            <w:r w:rsidRPr="00D80C55">
              <w:rPr>
                <w:sz w:val="18"/>
                <w:szCs w:val="18"/>
              </w:rPr>
              <w:t>6 – 9 years</w:t>
            </w:r>
            <w:r w:rsidRPr="00D80C55">
              <w:rPr>
                <w:sz w:val="18"/>
                <w:szCs w:val="18"/>
              </w:rPr>
              <w:tab/>
              <w:t>&lt;90</w:t>
            </w:r>
            <w:r w:rsidRPr="00D80C55">
              <w:rPr>
                <w:sz w:val="18"/>
                <w:szCs w:val="18"/>
              </w:rPr>
              <w:tab/>
              <w:t>kIU/L</w:t>
            </w:r>
          </w:p>
          <w:p w14:paraId="3AD7AC72" w14:textId="77777777" w:rsidR="00D80C55" w:rsidRPr="00D80C55" w:rsidRDefault="00D80C55" w:rsidP="00D80C55">
            <w:pPr>
              <w:rPr>
                <w:sz w:val="18"/>
                <w:szCs w:val="18"/>
              </w:rPr>
            </w:pPr>
            <w:r w:rsidRPr="00D80C55">
              <w:rPr>
                <w:sz w:val="18"/>
                <w:szCs w:val="18"/>
              </w:rPr>
              <w:t>10 – 15 years</w:t>
            </w:r>
            <w:r w:rsidRPr="00D80C55">
              <w:rPr>
                <w:sz w:val="18"/>
                <w:szCs w:val="18"/>
              </w:rPr>
              <w:tab/>
              <w:t>&lt;200</w:t>
            </w:r>
            <w:r w:rsidRPr="00D80C55">
              <w:rPr>
                <w:sz w:val="18"/>
                <w:szCs w:val="18"/>
              </w:rPr>
              <w:tab/>
              <w:t>kIU/L</w:t>
            </w:r>
          </w:p>
          <w:p w14:paraId="49673117" w14:textId="7EFF5479" w:rsidR="00D80C55" w:rsidRPr="00D80C55" w:rsidRDefault="00D80C55" w:rsidP="00D80C55">
            <w:pPr>
              <w:rPr>
                <w:sz w:val="18"/>
                <w:szCs w:val="18"/>
              </w:rPr>
            </w:pPr>
            <w:r w:rsidRPr="00D80C55">
              <w:rPr>
                <w:sz w:val="18"/>
                <w:szCs w:val="18"/>
              </w:rPr>
              <w:t>16 years +</w:t>
            </w:r>
            <w:r w:rsidRPr="00D80C55">
              <w:rPr>
                <w:sz w:val="18"/>
                <w:szCs w:val="18"/>
              </w:rPr>
              <w:tab/>
              <w:t>&lt;100</w:t>
            </w:r>
            <w:r w:rsidRPr="00D80C55">
              <w:rPr>
                <w:sz w:val="18"/>
                <w:szCs w:val="18"/>
              </w:rPr>
              <w:tab/>
              <w:t>kIU/L</w:t>
            </w:r>
          </w:p>
        </w:tc>
      </w:tr>
      <w:tr w:rsidR="00D80C55" w:rsidRPr="00D80C55" w14:paraId="5226A7CE" w14:textId="77777777" w:rsidTr="00AE6EE5">
        <w:trPr>
          <w:trHeight w:val="300"/>
        </w:trPr>
        <w:tc>
          <w:tcPr>
            <w:tcW w:w="2059" w:type="dxa"/>
            <w:noWrap/>
          </w:tcPr>
          <w:p w14:paraId="3E490481" w14:textId="77777777" w:rsidR="00D80C55" w:rsidRPr="00D80C55" w:rsidRDefault="00D80C55" w:rsidP="00D80C55">
            <w:pPr>
              <w:rPr>
                <w:b/>
                <w:bCs/>
                <w:sz w:val="18"/>
                <w:szCs w:val="18"/>
              </w:rPr>
            </w:pPr>
            <w:r w:rsidRPr="00D80C55">
              <w:rPr>
                <w:b/>
                <w:bCs/>
                <w:sz w:val="18"/>
                <w:szCs w:val="18"/>
              </w:rPr>
              <w:t>IGF-1</w:t>
            </w:r>
          </w:p>
        </w:tc>
        <w:tc>
          <w:tcPr>
            <w:tcW w:w="923" w:type="dxa"/>
            <w:noWrap/>
          </w:tcPr>
          <w:p w14:paraId="123EA7CD" w14:textId="77777777" w:rsidR="00D80C55" w:rsidRPr="00D80C55" w:rsidRDefault="00D80C55" w:rsidP="00D80C55">
            <w:pPr>
              <w:rPr>
                <w:sz w:val="18"/>
                <w:szCs w:val="18"/>
              </w:rPr>
            </w:pPr>
            <w:r w:rsidRPr="00D80C55">
              <w:rPr>
                <w:sz w:val="18"/>
                <w:szCs w:val="18"/>
              </w:rPr>
              <w:t>Blood</w:t>
            </w:r>
          </w:p>
        </w:tc>
        <w:tc>
          <w:tcPr>
            <w:tcW w:w="1264" w:type="dxa"/>
            <w:noWrap/>
          </w:tcPr>
          <w:p w14:paraId="08B81C46" w14:textId="77777777" w:rsidR="00D80C55" w:rsidRPr="00D80C55" w:rsidRDefault="00D80C55" w:rsidP="00D80C55">
            <w:pPr>
              <w:rPr>
                <w:sz w:val="18"/>
                <w:szCs w:val="18"/>
              </w:rPr>
            </w:pPr>
            <w:r w:rsidRPr="00D80C55">
              <w:rPr>
                <w:sz w:val="18"/>
                <w:szCs w:val="18"/>
              </w:rPr>
              <w:t>Serum (SST) or LiHep (PST)</w:t>
            </w:r>
          </w:p>
        </w:tc>
        <w:tc>
          <w:tcPr>
            <w:tcW w:w="798" w:type="dxa"/>
            <w:noWrap/>
          </w:tcPr>
          <w:p w14:paraId="1A2150C5" w14:textId="77777777" w:rsidR="00D80C55" w:rsidRPr="00D80C55" w:rsidRDefault="00D80C55" w:rsidP="00D80C55">
            <w:pPr>
              <w:rPr>
                <w:sz w:val="18"/>
                <w:szCs w:val="18"/>
              </w:rPr>
            </w:pPr>
            <w:r w:rsidRPr="00D80C55">
              <w:rPr>
                <w:sz w:val="18"/>
                <w:szCs w:val="18"/>
              </w:rPr>
              <w:t>One tube *</w:t>
            </w:r>
          </w:p>
        </w:tc>
        <w:tc>
          <w:tcPr>
            <w:tcW w:w="5016" w:type="dxa"/>
            <w:noWrap/>
          </w:tcPr>
          <w:p w14:paraId="0B2456E8" w14:textId="77777777" w:rsidR="00D80C55" w:rsidRPr="00D80C55" w:rsidRDefault="00D80C55" w:rsidP="00D80C55">
            <w:pPr>
              <w:rPr>
                <w:sz w:val="18"/>
                <w:szCs w:val="18"/>
              </w:rPr>
            </w:pPr>
            <w:r w:rsidRPr="00D80C55">
              <w:rPr>
                <w:sz w:val="18"/>
                <w:szCs w:val="18"/>
              </w:rPr>
              <w:t>This is the screening test for disorders of growth hormone deficiency or excess</w:t>
            </w:r>
          </w:p>
        </w:tc>
        <w:tc>
          <w:tcPr>
            <w:tcW w:w="992" w:type="dxa"/>
            <w:noWrap/>
          </w:tcPr>
          <w:p w14:paraId="0C26C4BF" w14:textId="77777777" w:rsidR="00D80C55" w:rsidRPr="00D80C55" w:rsidRDefault="00D80C55" w:rsidP="00D80C55">
            <w:pPr>
              <w:rPr>
                <w:sz w:val="18"/>
                <w:szCs w:val="18"/>
              </w:rPr>
            </w:pPr>
            <w:r w:rsidRPr="00D80C55">
              <w:rPr>
                <w:sz w:val="18"/>
                <w:szCs w:val="18"/>
              </w:rPr>
              <w:t>24 hours (Mon-Fri)</w:t>
            </w:r>
          </w:p>
        </w:tc>
        <w:tc>
          <w:tcPr>
            <w:tcW w:w="4536" w:type="dxa"/>
            <w:noWrap/>
          </w:tcPr>
          <w:p w14:paraId="248D0C89" w14:textId="0E0D648E" w:rsidR="00D80C55" w:rsidRPr="00D80C55" w:rsidRDefault="00D80C55" w:rsidP="00D80C55">
            <w:pPr>
              <w:rPr>
                <w:sz w:val="18"/>
                <w:szCs w:val="18"/>
              </w:rPr>
            </w:pPr>
            <w:r w:rsidRPr="00D80C55">
              <w:rPr>
                <w:sz w:val="18"/>
                <w:szCs w:val="18"/>
              </w:rPr>
              <w:t>Updated multiple age and sex specific ranges provided, contact lab for full details.</w:t>
            </w:r>
          </w:p>
        </w:tc>
      </w:tr>
      <w:tr w:rsidR="00D80C55" w:rsidRPr="00D80C55" w14:paraId="455B57DF" w14:textId="77777777" w:rsidTr="00AE6EE5">
        <w:trPr>
          <w:trHeight w:val="300"/>
        </w:trPr>
        <w:tc>
          <w:tcPr>
            <w:tcW w:w="2059" w:type="dxa"/>
            <w:noWrap/>
            <w:hideMark/>
          </w:tcPr>
          <w:p w14:paraId="300060FB" w14:textId="77777777" w:rsidR="00D80C55" w:rsidRPr="00D80C55" w:rsidRDefault="00D80C55" w:rsidP="00D80C55">
            <w:pPr>
              <w:rPr>
                <w:b/>
                <w:bCs/>
                <w:sz w:val="18"/>
                <w:szCs w:val="18"/>
              </w:rPr>
            </w:pPr>
            <w:r w:rsidRPr="00D80C55">
              <w:rPr>
                <w:b/>
                <w:bCs/>
                <w:sz w:val="18"/>
                <w:szCs w:val="18"/>
              </w:rPr>
              <w:t>Insulin</w:t>
            </w:r>
          </w:p>
        </w:tc>
        <w:tc>
          <w:tcPr>
            <w:tcW w:w="923" w:type="dxa"/>
            <w:noWrap/>
            <w:hideMark/>
          </w:tcPr>
          <w:p w14:paraId="19953A2E" w14:textId="77777777" w:rsidR="00D80C55" w:rsidRPr="00D80C55" w:rsidRDefault="00D80C55" w:rsidP="00D80C55">
            <w:pPr>
              <w:rPr>
                <w:sz w:val="18"/>
                <w:szCs w:val="18"/>
              </w:rPr>
            </w:pPr>
            <w:r w:rsidRPr="00D80C55">
              <w:rPr>
                <w:sz w:val="18"/>
                <w:szCs w:val="18"/>
              </w:rPr>
              <w:t>Blood</w:t>
            </w:r>
          </w:p>
        </w:tc>
        <w:tc>
          <w:tcPr>
            <w:tcW w:w="1264" w:type="dxa"/>
            <w:noWrap/>
            <w:hideMark/>
          </w:tcPr>
          <w:p w14:paraId="0CE5A4A5"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60EA0EAE" w14:textId="77777777" w:rsidR="00D80C55" w:rsidRPr="00D80C55" w:rsidRDefault="00D80C55" w:rsidP="00D80C55">
            <w:pPr>
              <w:rPr>
                <w:sz w:val="18"/>
                <w:szCs w:val="18"/>
              </w:rPr>
            </w:pPr>
            <w:r w:rsidRPr="00D80C55">
              <w:rPr>
                <w:sz w:val="18"/>
                <w:szCs w:val="18"/>
              </w:rPr>
              <w:t>One tube *</w:t>
            </w:r>
          </w:p>
        </w:tc>
        <w:tc>
          <w:tcPr>
            <w:tcW w:w="5016" w:type="dxa"/>
            <w:noWrap/>
            <w:hideMark/>
          </w:tcPr>
          <w:p w14:paraId="0E4200A8" w14:textId="77777777" w:rsidR="00D80C55" w:rsidRPr="00D80C55" w:rsidRDefault="00D80C55" w:rsidP="00D80C55">
            <w:pPr>
              <w:rPr>
                <w:sz w:val="18"/>
                <w:szCs w:val="18"/>
              </w:rPr>
            </w:pPr>
            <w:r w:rsidRPr="00D80C55">
              <w:rPr>
                <w:sz w:val="18"/>
                <w:szCs w:val="18"/>
              </w:rPr>
              <w:t>For investigation of hypoglycaemia</w:t>
            </w:r>
          </w:p>
        </w:tc>
        <w:tc>
          <w:tcPr>
            <w:tcW w:w="992" w:type="dxa"/>
            <w:noWrap/>
            <w:hideMark/>
          </w:tcPr>
          <w:p w14:paraId="151FDF89" w14:textId="77777777" w:rsidR="00D80C55" w:rsidRPr="00D80C55" w:rsidRDefault="00D80C55" w:rsidP="00D80C55">
            <w:pPr>
              <w:rPr>
                <w:sz w:val="18"/>
                <w:szCs w:val="18"/>
              </w:rPr>
            </w:pPr>
            <w:r w:rsidRPr="00D80C55">
              <w:rPr>
                <w:sz w:val="18"/>
                <w:szCs w:val="18"/>
              </w:rPr>
              <w:t>24 hours</w:t>
            </w:r>
          </w:p>
        </w:tc>
        <w:tc>
          <w:tcPr>
            <w:tcW w:w="4536" w:type="dxa"/>
            <w:noWrap/>
          </w:tcPr>
          <w:p w14:paraId="25EB944C" w14:textId="77777777" w:rsidR="00D80C55" w:rsidRPr="00D80C55" w:rsidRDefault="00D80C55" w:rsidP="00D80C55">
            <w:pPr>
              <w:rPr>
                <w:sz w:val="18"/>
                <w:szCs w:val="18"/>
              </w:rPr>
            </w:pPr>
            <w:r w:rsidRPr="00D80C55">
              <w:rPr>
                <w:sz w:val="18"/>
                <w:szCs w:val="18"/>
              </w:rPr>
              <w:t>During hypoglycaemia (glucose &lt;2.7 mmol/L):</w:t>
            </w:r>
          </w:p>
          <w:p w14:paraId="59A4DDC8" w14:textId="77777777" w:rsidR="00D80C55" w:rsidRPr="00D80C55" w:rsidRDefault="00D80C55" w:rsidP="00D80C55">
            <w:pPr>
              <w:rPr>
                <w:sz w:val="18"/>
                <w:szCs w:val="18"/>
              </w:rPr>
            </w:pPr>
            <w:r w:rsidRPr="00D80C55">
              <w:rPr>
                <w:sz w:val="18"/>
                <w:szCs w:val="18"/>
              </w:rPr>
              <w:t xml:space="preserve">   &lt;7 pmol/L    Adequate suppression</w:t>
            </w:r>
          </w:p>
          <w:p w14:paraId="24DD2803" w14:textId="77777777" w:rsidR="00D80C55" w:rsidRPr="00D80C55" w:rsidRDefault="00D80C55" w:rsidP="00D80C55">
            <w:pPr>
              <w:rPr>
                <w:sz w:val="18"/>
                <w:szCs w:val="18"/>
              </w:rPr>
            </w:pPr>
            <w:r w:rsidRPr="00D80C55">
              <w:rPr>
                <w:sz w:val="18"/>
                <w:szCs w:val="18"/>
              </w:rPr>
              <w:t xml:space="preserve">   7-19 pmol/L  Intermediate insulin</w:t>
            </w:r>
          </w:p>
          <w:p w14:paraId="5354B336" w14:textId="77777777" w:rsidR="00D80C55" w:rsidRPr="00D80C55" w:rsidRDefault="00D80C55" w:rsidP="00D80C55">
            <w:pPr>
              <w:rPr>
                <w:sz w:val="18"/>
                <w:szCs w:val="18"/>
              </w:rPr>
            </w:pPr>
            <w:r w:rsidRPr="00D80C55">
              <w:rPr>
                <w:sz w:val="18"/>
                <w:szCs w:val="18"/>
              </w:rPr>
              <w:t xml:space="preserve">   20+ pmol/L   Inappropriately high </w:t>
            </w:r>
          </w:p>
          <w:p w14:paraId="736BFA54" w14:textId="77777777" w:rsidR="00D80C55" w:rsidRPr="00D80C55" w:rsidRDefault="00D80C55" w:rsidP="00D80C55">
            <w:pPr>
              <w:rPr>
                <w:sz w:val="18"/>
                <w:szCs w:val="18"/>
              </w:rPr>
            </w:pPr>
            <w:r w:rsidRPr="00D80C55">
              <w:rPr>
                <w:sz w:val="18"/>
                <w:szCs w:val="18"/>
              </w:rPr>
              <w:t>In fasted, but not hypoglycaemic, state:</w:t>
            </w:r>
          </w:p>
          <w:p w14:paraId="5DC40E09" w14:textId="106F4EF2" w:rsidR="00D80C55" w:rsidRPr="00D80C55" w:rsidRDefault="00D80C55" w:rsidP="00D80C55">
            <w:pPr>
              <w:rPr>
                <w:sz w:val="18"/>
                <w:szCs w:val="18"/>
              </w:rPr>
            </w:pPr>
            <w:r w:rsidRPr="00D80C55">
              <w:rPr>
                <w:sz w:val="18"/>
                <w:szCs w:val="18"/>
              </w:rPr>
              <w:t xml:space="preserve">   20 – 160 pmol/L  Normal range for insulin</w:t>
            </w:r>
          </w:p>
        </w:tc>
      </w:tr>
      <w:tr w:rsidR="00D80C55" w:rsidRPr="00D80C55" w14:paraId="205C3535" w14:textId="77777777" w:rsidTr="00AE6EE5">
        <w:trPr>
          <w:trHeight w:val="300"/>
        </w:trPr>
        <w:tc>
          <w:tcPr>
            <w:tcW w:w="2059" w:type="dxa"/>
            <w:noWrap/>
            <w:hideMark/>
          </w:tcPr>
          <w:p w14:paraId="5C46CF5D" w14:textId="77777777" w:rsidR="00D80C55" w:rsidRPr="00D80C55" w:rsidRDefault="00D80C55" w:rsidP="00D80C55">
            <w:pPr>
              <w:rPr>
                <w:b/>
                <w:bCs/>
                <w:sz w:val="18"/>
                <w:szCs w:val="18"/>
              </w:rPr>
            </w:pPr>
            <w:r w:rsidRPr="00D80C55">
              <w:rPr>
                <w:b/>
                <w:bCs/>
                <w:sz w:val="18"/>
                <w:szCs w:val="18"/>
              </w:rPr>
              <w:t>Iron</w:t>
            </w:r>
          </w:p>
        </w:tc>
        <w:tc>
          <w:tcPr>
            <w:tcW w:w="923" w:type="dxa"/>
            <w:noWrap/>
            <w:hideMark/>
          </w:tcPr>
          <w:p w14:paraId="238E1C52" w14:textId="77777777" w:rsidR="00D80C55" w:rsidRPr="00D80C55" w:rsidRDefault="00D80C55" w:rsidP="00D80C55">
            <w:pPr>
              <w:rPr>
                <w:sz w:val="18"/>
                <w:szCs w:val="18"/>
              </w:rPr>
            </w:pPr>
            <w:r w:rsidRPr="00D80C55">
              <w:rPr>
                <w:sz w:val="18"/>
                <w:szCs w:val="18"/>
              </w:rPr>
              <w:t>Blood</w:t>
            </w:r>
          </w:p>
        </w:tc>
        <w:tc>
          <w:tcPr>
            <w:tcW w:w="1264" w:type="dxa"/>
            <w:noWrap/>
            <w:hideMark/>
          </w:tcPr>
          <w:p w14:paraId="1DE14118"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658AFE3F" w14:textId="77777777" w:rsidR="00D80C55" w:rsidRPr="00D80C55" w:rsidRDefault="00D80C55" w:rsidP="00D80C55">
            <w:pPr>
              <w:rPr>
                <w:sz w:val="18"/>
                <w:szCs w:val="18"/>
              </w:rPr>
            </w:pPr>
            <w:r w:rsidRPr="00D80C55">
              <w:rPr>
                <w:sz w:val="18"/>
                <w:szCs w:val="18"/>
              </w:rPr>
              <w:t>One tube *</w:t>
            </w:r>
          </w:p>
        </w:tc>
        <w:tc>
          <w:tcPr>
            <w:tcW w:w="5016" w:type="dxa"/>
            <w:noWrap/>
            <w:hideMark/>
          </w:tcPr>
          <w:p w14:paraId="2048B07F" w14:textId="77777777" w:rsidR="00D80C55" w:rsidRPr="00D80C55" w:rsidRDefault="00D80C55" w:rsidP="00D80C55">
            <w:pPr>
              <w:rPr>
                <w:sz w:val="18"/>
                <w:szCs w:val="18"/>
              </w:rPr>
            </w:pPr>
            <w:r w:rsidRPr="00D80C55">
              <w:rPr>
                <w:sz w:val="18"/>
                <w:szCs w:val="18"/>
              </w:rPr>
              <w:t>For investigation of suspected overdose</w:t>
            </w:r>
          </w:p>
        </w:tc>
        <w:tc>
          <w:tcPr>
            <w:tcW w:w="992" w:type="dxa"/>
            <w:noWrap/>
            <w:hideMark/>
          </w:tcPr>
          <w:p w14:paraId="1FA7CA69" w14:textId="77777777" w:rsidR="00D80C55" w:rsidRPr="00D80C55" w:rsidRDefault="00D80C55" w:rsidP="00D80C55">
            <w:pPr>
              <w:rPr>
                <w:sz w:val="18"/>
                <w:szCs w:val="18"/>
              </w:rPr>
            </w:pPr>
            <w:r w:rsidRPr="00D80C55">
              <w:rPr>
                <w:sz w:val="18"/>
                <w:szCs w:val="18"/>
              </w:rPr>
              <w:t>24 hours</w:t>
            </w:r>
          </w:p>
        </w:tc>
        <w:tc>
          <w:tcPr>
            <w:tcW w:w="4536" w:type="dxa"/>
            <w:noWrap/>
            <w:hideMark/>
          </w:tcPr>
          <w:p w14:paraId="6623D21E" w14:textId="77777777" w:rsidR="00D80C55" w:rsidRPr="00D80C55" w:rsidRDefault="00D80C55" w:rsidP="00D80C55">
            <w:pPr>
              <w:rPr>
                <w:sz w:val="18"/>
                <w:szCs w:val="18"/>
              </w:rPr>
            </w:pPr>
            <w:r w:rsidRPr="00D80C55">
              <w:rPr>
                <w:sz w:val="18"/>
                <w:szCs w:val="18"/>
              </w:rPr>
              <w:t>&lt;14 years:     3 – 25</w:t>
            </w:r>
            <w:r w:rsidRPr="00D80C55">
              <w:rPr>
                <w:rFonts w:cstheme="minorHAnsi"/>
                <w:sz w:val="18"/>
                <w:szCs w:val="18"/>
              </w:rPr>
              <w:t xml:space="preserve"> µ</w:t>
            </w:r>
            <w:r w:rsidRPr="00D80C55">
              <w:rPr>
                <w:sz w:val="18"/>
                <w:szCs w:val="18"/>
              </w:rPr>
              <w:t>mol/L</w:t>
            </w:r>
          </w:p>
          <w:p w14:paraId="0740C475" w14:textId="77777777" w:rsidR="00D80C55" w:rsidRPr="00D80C55" w:rsidRDefault="00D80C55" w:rsidP="00D80C55">
            <w:pPr>
              <w:rPr>
                <w:sz w:val="18"/>
                <w:szCs w:val="18"/>
              </w:rPr>
            </w:pPr>
            <w:r w:rsidRPr="00D80C55">
              <w:rPr>
                <w:sz w:val="18"/>
                <w:szCs w:val="18"/>
              </w:rPr>
              <w:t>14+ years:   11 – 32</w:t>
            </w:r>
            <w:r w:rsidRPr="00D80C55">
              <w:rPr>
                <w:rFonts w:cstheme="minorHAnsi"/>
                <w:sz w:val="18"/>
                <w:szCs w:val="18"/>
              </w:rPr>
              <w:t xml:space="preserve"> µ</w:t>
            </w:r>
            <w:r w:rsidRPr="00D80C55">
              <w:rPr>
                <w:sz w:val="18"/>
                <w:szCs w:val="18"/>
              </w:rPr>
              <w:t>mol/L</w:t>
            </w:r>
          </w:p>
          <w:p w14:paraId="030CE28F" w14:textId="354D00C8" w:rsidR="00D80C55" w:rsidRPr="00D80C55" w:rsidRDefault="00D80C55" w:rsidP="00D80C55">
            <w:pPr>
              <w:rPr>
                <w:sz w:val="18"/>
                <w:szCs w:val="18"/>
              </w:rPr>
            </w:pPr>
          </w:p>
        </w:tc>
      </w:tr>
      <w:tr w:rsidR="00D80C55" w:rsidRPr="00D80C55" w14:paraId="066824D6" w14:textId="77777777" w:rsidTr="00AE6EE5">
        <w:trPr>
          <w:trHeight w:val="300"/>
        </w:trPr>
        <w:tc>
          <w:tcPr>
            <w:tcW w:w="2059" w:type="dxa"/>
            <w:noWrap/>
          </w:tcPr>
          <w:p w14:paraId="0C720102" w14:textId="77777777" w:rsidR="00D80C55" w:rsidRPr="00D80C55" w:rsidRDefault="00D80C55" w:rsidP="00D80C55">
            <w:pPr>
              <w:rPr>
                <w:b/>
                <w:bCs/>
                <w:sz w:val="18"/>
                <w:szCs w:val="18"/>
              </w:rPr>
            </w:pPr>
            <w:r w:rsidRPr="00D80C55">
              <w:rPr>
                <w:b/>
                <w:bCs/>
                <w:sz w:val="18"/>
                <w:szCs w:val="18"/>
              </w:rPr>
              <w:t>Transferrin Saturation</w:t>
            </w:r>
          </w:p>
        </w:tc>
        <w:tc>
          <w:tcPr>
            <w:tcW w:w="923" w:type="dxa"/>
            <w:noWrap/>
          </w:tcPr>
          <w:p w14:paraId="0C9D708A" w14:textId="77777777" w:rsidR="00D80C55" w:rsidRPr="00D80C55" w:rsidRDefault="00D80C55" w:rsidP="00D80C55">
            <w:pPr>
              <w:rPr>
                <w:sz w:val="18"/>
                <w:szCs w:val="18"/>
              </w:rPr>
            </w:pPr>
            <w:r w:rsidRPr="00D80C55">
              <w:rPr>
                <w:sz w:val="18"/>
                <w:szCs w:val="18"/>
              </w:rPr>
              <w:t>Blood</w:t>
            </w:r>
          </w:p>
        </w:tc>
        <w:tc>
          <w:tcPr>
            <w:tcW w:w="1264" w:type="dxa"/>
            <w:noWrap/>
          </w:tcPr>
          <w:p w14:paraId="0EF30433" w14:textId="77777777" w:rsidR="00D80C55" w:rsidRPr="00D80C55" w:rsidRDefault="00D80C55" w:rsidP="00D80C55">
            <w:pPr>
              <w:rPr>
                <w:sz w:val="18"/>
                <w:szCs w:val="18"/>
              </w:rPr>
            </w:pPr>
            <w:r w:rsidRPr="00D80C55">
              <w:rPr>
                <w:sz w:val="18"/>
                <w:szCs w:val="18"/>
              </w:rPr>
              <w:t>Serum (SST) or LiHep (PST)</w:t>
            </w:r>
          </w:p>
        </w:tc>
        <w:tc>
          <w:tcPr>
            <w:tcW w:w="798" w:type="dxa"/>
            <w:noWrap/>
          </w:tcPr>
          <w:p w14:paraId="1BF4D67F" w14:textId="77777777" w:rsidR="00D80C55" w:rsidRPr="00D80C55" w:rsidRDefault="00D80C55" w:rsidP="00D80C55">
            <w:pPr>
              <w:rPr>
                <w:sz w:val="18"/>
                <w:szCs w:val="18"/>
              </w:rPr>
            </w:pPr>
            <w:r w:rsidRPr="00D80C55">
              <w:rPr>
                <w:sz w:val="18"/>
                <w:szCs w:val="18"/>
              </w:rPr>
              <w:t>One tube *</w:t>
            </w:r>
          </w:p>
        </w:tc>
        <w:tc>
          <w:tcPr>
            <w:tcW w:w="5016" w:type="dxa"/>
            <w:noWrap/>
          </w:tcPr>
          <w:p w14:paraId="1AD581EF" w14:textId="77777777" w:rsidR="00D80C55" w:rsidRPr="00D80C55" w:rsidRDefault="00D80C55" w:rsidP="00D80C55">
            <w:pPr>
              <w:rPr>
                <w:sz w:val="18"/>
                <w:szCs w:val="18"/>
              </w:rPr>
            </w:pPr>
            <w:r w:rsidRPr="00D80C55">
              <w:rPr>
                <w:sz w:val="18"/>
                <w:szCs w:val="18"/>
              </w:rPr>
              <w:t>This test should generally be requested only for the investigation of iron overload. Request ferritin frontline to investigate iron deficiency</w:t>
            </w:r>
          </w:p>
        </w:tc>
        <w:tc>
          <w:tcPr>
            <w:tcW w:w="992" w:type="dxa"/>
            <w:noWrap/>
          </w:tcPr>
          <w:p w14:paraId="0BE65F5B" w14:textId="77777777" w:rsidR="00D80C55" w:rsidRPr="00D80C55" w:rsidRDefault="00D80C55" w:rsidP="00D80C55">
            <w:pPr>
              <w:rPr>
                <w:sz w:val="18"/>
                <w:szCs w:val="18"/>
              </w:rPr>
            </w:pPr>
            <w:r w:rsidRPr="00D80C55">
              <w:rPr>
                <w:sz w:val="18"/>
                <w:szCs w:val="18"/>
              </w:rPr>
              <w:t>24 hours (Mon-Fri only)</w:t>
            </w:r>
          </w:p>
        </w:tc>
        <w:tc>
          <w:tcPr>
            <w:tcW w:w="4536" w:type="dxa"/>
            <w:noWrap/>
          </w:tcPr>
          <w:p w14:paraId="37E5CFFD" w14:textId="77777777" w:rsidR="00D80C55" w:rsidRPr="00D80C55" w:rsidRDefault="00D80C55" w:rsidP="00D80C55">
            <w:pPr>
              <w:rPr>
                <w:sz w:val="18"/>
                <w:szCs w:val="18"/>
              </w:rPr>
            </w:pPr>
            <w:r w:rsidRPr="00D80C55">
              <w:rPr>
                <w:sz w:val="18"/>
                <w:szCs w:val="18"/>
              </w:rPr>
              <w:t>Transferrin saturation ref range:</w:t>
            </w:r>
          </w:p>
          <w:p w14:paraId="0668EF1C" w14:textId="77777777" w:rsidR="00D80C55" w:rsidRPr="00D80C55" w:rsidRDefault="00D80C55" w:rsidP="00D80C55">
            <w:pPr>
              <w:rPr>
                <w:sz w:val="18"/>
                <w:szCs w:val="18"/>
              </w:rPr>
            </w:pPr>
            <w:r w:rsidRPr="00D80C55">
              <w:rPr>
                <w:sz w:val="18"/>
                <w:szCs w:val="18"/>
              </w:rPr>
              <w:t>Female:   16-40%</w:t>
            </w:r>
          </w:p>
          <w:p w14:paraId="02A9C29E" w14:textId="77777777" w:rsidR="00D80C55" w:rsidRPr="00D80C55" w:rsidRDefault="00D80C55" w:rsidP="00D80C55">
            <w:pPr>
              <w:rPr>
                <w:sz w:val="18"/>
                <w:szCs w:val="18"/>
              </w:rPr>
            </w:pPr>
            <w:r w:rsidRPr="00D80C55">
              <w:rPr>
                <w:sz w:val="18"/>
                <w:szCs w:val="18"/>
              </w:rPr>
              <w:t>Male:       16-50%</w:t>
            </w:r>
          </w:p>
          <w:p w14:paraId="29D90A2D" w14:textId="07ADF6E8" w:rsidR="00D80C55" w:rsidRPr="00D80C55" w:rsidRDefault="00D80C55" w:rsidP="00D80C55">
            <w:pPr>
              <w:rPr>
                <w:sz w:val="18"/>
                <w:szCs w:val="18"/>
              </w:rPr>
            </w:pPr>
          </w:p>
        </w:tc>
      </w:tr>
      <w:tr w:rsidR="00D80C55" w:rsidRPr="00D80C55" w14:paraId="03BDFD04" w14:textId="77777777" w:rsidTr="00AE6EE5">
        <w:trPr>
          <w:trHeight w:val="300"/>
        </w:trPr>
        <w:tc>
          <w:tcPr>
            <w:tcW w:w="2059" w:type="dxa"/>
            <w:vMerge w:val="restart"/>
            <w:noWrap/>
            <w:hideMark/>
          </w:tcPr>
          <w:p w14:paraId="6459D9F7" w14:textId="77777777" w:rsidR="00D80C55" w:rsidRPr="00D80C55" w:rsidRDefault="00D80C55" w:rsidP="00D80C55">
            <w:pPr>
              <w:rPr>
                <w:b/>
                <w:bCs/>
                <w:sz w:val="18"/>
                <w:szCs w:val="18"/>
              </w:rPr>
            </w:pPr>
            <w:r w:rsidRPr="00D80C55">
              <w:rPr>
                <w:b/>
                <w:bCs/>
                <w:sz w:val="18"/>
                <w:szCs w:val="18"/>
              </w:rPr>
              <w:t>Lactate</w:t>
            </w:r>
          </w:p>
          <w:p w14:paraId="660BC9B8" w14:textId="77777777" w:rsidR="00D80C55" w:rsidRPr="00D80C55" w:rsidRDefault="00D80C55" w:rsidP="00D80C55">
            <w:pPr>
              <w:rPr>
                <w:b/>
                <w:bCs/>
                <w:sz w:val="18"/>
                <w:szCs w:val="18"/>
              </w:rPr>
            </w:pPr>
          </w:p>
        </w:tc>
        <w:tc>
          <w:tcPr>
            <w:tcW w:w="923" w:type="dxa"/>
            <w:noWrap/>
            <w:hideMark/>
          </w:tcPr>
          <w:p w14:paraId="6D4694BF" w14:textId="77777777" w:rsidR="00D80C55" w:rsidRPr="00D80C55" w:rsidRDefault="00D80C55" w:rsidP="00D80C55">
            <w:pPr>
              <w:rPr>
                <w:sz w:val="18"/>
                <w:szCs w:val="18"/>
              </w:rPr>
            </w:pPr>
            <w:r w:rsidRPr="00D80C55">
              <w:rPr>
                <w:sz w:val="18"/>
                <w:szCs w:val="18"/>
              </w:rPr>
              <w:t>Blood</w:t>
            </w:r>
          </w:p>
        </w:tc>
        <w:tc>
          <w:tcPr>
            <w:tcW w:w="1264" w:type="dxa"/>
            <w:noWrap/>
            <w:hideMark/>
          </w:tcPr>
          <w:p w14:paraId="47C55BB9" w14:textId="77777777" w:rsidR="00D80C55" w:rsidRPr="00D80C55" w:rsidRDefault="00D80C55" w:rsidP="00D80C55">
            <w:pPr>
              <w:rPr>
                <w:sz w:val="18"/>
                <w:szCs w:val="18"/>
              </w:rPr>
            </w:pPr>
            <w:r w:rsidRPr="00D80C55">
              <w:rPr>
                <w:sz w:val="18"/>
                <w:szCs w:val="18"/>
              </w:rPr>
              <w:t>Fluoride oxalate tube</w:t>
            </w:r>
          </w:p>
        </w:tc>
        <w:tc>
          <w:tcPr>
            <w:tcW w:w="798" w:type="dxa"/>
            <w:noWrap/>
            <w:hideMark/>
          </w:tcPr>
          <w:p w14:paraId="795C9741" w14:textId="77777777" w:rsidR="00D80C55" w:rsidRPr="00D80C55" w:rsidRDefault="00D80C55" w:rsidP="00D80C55">
            <w:pPr>
              <w:rPr>
                <w:sz w:val="18"/>
                <w:szCs w:val="18"/>
              </w:rPr>
            </w:pPr>
            <w:r w:rsidRPr="00D80C55">
              <w:rPr>
                <w:sz w:val="18"/>
                <w:szCs w:val="18"/>
              </w:rPr>
              <w:t>Min vol 0.5 mL</w:t>
            </w:r>
          </w:p>
        </w:tc>
        <w:tc>
          <w:tcPr>
            <w:tcW w:w="5016" w:type="dxa"/>
            <w:noWrap/>
            <w:hideMark/>
          </w:tcPr>
          <w:p w14:paraId="70238AA7" w14:textId="77777777" w:rsidR="00D80C55" w:rsidRPr="00D80C55" w:rsidRDefault="00D80C55" w:rsidP="00D80C55">
            <w:pPr>
              <w:rPr>
                <w:sz w:val="18"/>
                <w:szCs w:val="18"/>
              </w:rPr>
            </w:pPr>
            <w:r w:rsidRPr="00D80C55">
              <w:rPr>
                <w:sz w:val="18"/>
                <w:szCs w:val="18"/>
              </w:rPr>
              <w:t xml:space="preserve">Lactate is rapidly produced by cells </w:t>
            </w:r>
            <w:r w:rsidRPr="00D80C55">
              <w:rPr>
                <w:i/>
                <w:sz w:val="18"/>
                <w:szCs w:val="18"/>
              </w:rPr>
              <w:t>in vitro</w:t>
            </w:r>
            <w:r w:rsidRPr="00D80C55">
              <w:rPr>
                <w:sz w:val="18"/>
                <w:szCs w:val="18"/>
              </w:rPr>
              <w:t>, and samples should always be in a fluoride tube (Adult grey top or paed yellow top)</w:t>
            </w:r>
          </w:p>
        </w:tc>
        <w:tc>
          <w:tcPr>
            <w:tcW w:w="992" w:type="dxa"/>
            <w:noWrap/>
            <w:hideMark/>
          </w:tcPr>
          <w:p w14:paraId="1E8B1431" w14:textId="77777777" w:rsidR="00D80C55" w:rsidRPr="00D80C55" w:rsidRDefault="00D80C55" w:rsidP="00D80C55">
            <w:pPr>
              <w:rPr>
                <w:sz w:val="18"/>
                <w:szCs w:val="18"/>
              </w:rPr>
            </w:pPr>
            <w:r w:rsidRPr="00D80C55">
              <w:rPr>
                <w:sz w:val="18"/>
                <w:szCs w:val="18"/>
              </w:rPr>
              <w:t>24 hours</w:t>
            </w:r>
          </w:p>
        </w:tc>
        <w:tc>
          <w:tcPr>
            <w:tcW w:w="4536" w:type="dxa"/>
            <w:noWrap/>
            <w:hideMark/>
          </w:tcPr>
          <w:p w14:paraId="58926874" w14:textId="77777777" w:rsidR="00D80C55" w:rsidRPr="00D80C55" w:rsidRDefault="00D80C55" w:rsidP="00D80C55">
            <w:pPr>
              <w:rPr>
                <w:sz w:val="18"/>
                <w:szCs w:val="18"/>
              </w:rPr>
            </w:pPr>
            <w:r w:rsidRPr="00D80C55">
              <w:rPr>
                <w:sz w:val="18"/>
                <w:szCs w:val="18"/>
              </w:rPr>
              <w:t>0.5 – 2.2 mmol/L</w:t>
            </w:r>
          </w:p>
        </w:tc>
      </w:tr>
      <w:tr w:rsidR="00D80C55" w:rsidRPr="00D80C55" w14:paraId="274B133C" w14:textId="77777777" w:rsidTr="00AE6EE5">
        <w:trPr>
          <w:trHeight w:val="300"/>
        </w:trPr>
        <w:tc>
          <w:tcPr>
            <w:tcW w:w="2059" w:type="dxa"/>
            <w:vMerge/>
            <w:noWrap/>
            <w:hideMark/>
          </w:tcPr>
          <w:p w14:paraId="2AA031E2" w14:textId="77777777" w:rsidR="00D80C55" w:rsidRPr="00D80C55" w:rsidRDefault="00D80C55" w:rsidP="00D80C55">
            <w:pPr>
              <w:rPr>
                <w:b/>
                <w:bCs/>
                <w:sz w:val="18"/>
                <w:szCs w:val="18"/>
              </w:rPr>
            </w:pPr>
          </w:p>
        </w:tc>
        <w:tc>
          <w:tcPr>
            <w:tcW w:w="923" w:type="dxa"/>
            <w:noWrap/>
            <w:hideMark/>
          </w:tcPr>
          <w:p w14:paraId="5EA6841D" w14:textId="77777777" w:rsidR="00D80C55" w:rsidRPr="00D80C55" w:rsidRDefault="00D80C55" w:rsidP="00D80C55">
            <w:pPr>
              <w:rPr>
                <w:sz w:val="18"/>
                <w:szCs w:val="18"/>
              </w:rPr>
            </w:pPr>
            <w:r w:rsidRPr="00D80C55">
              <w:rPr>
                <w:sz w:val="18"/>
                <w:szCs w:val="18"/>
              </w:rPr>
              <w:t>CSF</w:t>
            </w:r>
          </w:p>
        </w:tc>
        <w:tc>
          <w:tcPr>
            <w:tcW w:w="1264" w:type="dxa"/>
            <w:noWrap/>
            <w:hideMark/>
          </w:tcPr>
          <w:p w14:paraId="352744A5" w14:textId="77777777" w:rsidR="00D80C55" w:rsidRPr="00D80C55" w:rsidRDefault="00D80C55" w:rsidP="00D80C55">
            <w:pPr>
              <w:rPr>
                <w:sz w:val="18"/>
                <w:szCs w:val="18"/>
              </w:rPr>
            </w:pPr>
            <w:r w:rsidRPr="00D80C55">
              <w:rPr>
                <w:sz w:val="18"/>
                <w:szCs w:val="18"/>
              </w:rPr>
              <w:t>Fluoride oxalate tube</w:t>
            </w:r>
          </w:p>
        </w:tc>
        <w:tc>
          <w:tcPr>
            <w:tcW w:w="798" w:type="dxa"/>
            <w:noWrap/>
            <w:hideMark/>
          </w:tcPr>
          <w:p w14:paraId="3E814E4D" w14:textId="77777777" w:rsidR="00D80C55" w:rsidRPr="00D80C55" w:rsidRDefault="00D80C55" w:rsidP="00D80C55">
            <w:pPr>
              <w:rPr>
                <w:sz w:val="18"/>
                <w:szCs w:val="18"/>
              </w:rPr>
            </w:pPr>
            <w:r w:rsidRPr="00D80C55">
              <w:rPr>
                <w:sz w:val="18"/>
                <w:szCs w:val="18"/>
              </w:rPr>
              <w:t>Min vol 0.5 mL</w:t>
            </w:r>
          </w:p>
        </w:tc>
        <w:tc>
          <w:tcPr>
            <w:tcW w:w="5016" w:type="dxa"/>
            <w:noWrap/>
            <w:hideMark/>
          </w:tcPr>
          <w:p w14:paraId="01A5AA15" w14:textId="77777777" w:rsidR="00D80C55" w:rsidRPr="00D80C55" w:rsidRDefault="00D80C55" w:rsidP="00D80C55">
            <w:pPr>
              <w:rPr>
                <w:sz w:val="18"/>
                <w:szCs w:val="18"/>
              </w:rPr>
            </w:pPr>
          </w:p>
        </w:tc>
        <w:tc>
          <w:tcPr>
            <w:tcW w:w="992" w:type="dxa"/>
            <w:noWrap/>
            <w:hideMark/>
          </w:tcPr>
          <w:p w14:paraId="4B7A8D64" w14:textId="77777777" w:rsidR="00D80C55" w:rsidRPr="00D80C55" w:rsidRDefault="00D80C55" w:rsidP="00D80C55">
            <w:pPr>
              <w:rPr>
                <w:sz w:val="18"/>
                <w:szCs w:val="18"/>
              </w:rPr>
            </w:pPr>
            <w:r w:rsidRPr="00D80C55">
              <w:rPr>
                <w:sz w:val="18"/>
                <w:szCs w:val="18"/>
              </w:rPr>
              <w:t>24 hours</w:t>
            </w:r>
          </w:p>
        </w:tc>
        <w:tc>
          <w:tcPr>
            <w:tcW w:w="4536" w:type="dxa"/>
            <w:noWrap/>
          </w:tcPr>
          <w:tbl>
            <w:tblPr>
              <w:tblStyle w:val="TableGridLight1"/>
              <w:tblW w:w="3208" w:type="dxa"/>
              <w:tblLook w:val="04A0" w:firstRow="1" w:lastRow="0" w:firstColumn="1" w:lastColumn="0" w:noHBand="0" w:noVBand="1"/>
            </w:tblPr>
            <w:tblGrid>
              <w:gridCol w:w="1488"/>
              <w:gridCol w:w="499"/>
              <w:gridCol w:w="505"/>
              <w:gridCol w:w="786"/>
            </w:tblGrid>
            <w:tr w:rsidR="00D80C55" w:rsidRPr="00D80C55" w14:paraId="46A17C25" w14:textId="77777777" w:rsidTr="00180B38">
              <w:trPr>
                <w:trHeight w:val="225"/>
              </w:trPr>
              <w:tc>
                <w:tcPr>
                  <w:tcW w:w="1488" w:type="dxa"/>
                  <w:noWrap/>
                </w:tcPr>
                <w:p w14:paraId="378F2426" w14:textId="77777777" w:rsidR="00D80C55" w:rsidRPr="00D80C55" w:rsidRDefault="00D80C55" w:rsidP="00DB1225">
                  <w:pPr>
                    <w:framePr w:hSpace="180" w:wrap="around" w:vAnchor="text" w:hAnchor="text" w:xAlign="center" w:y="1"/>
                    <w:suppressOverlap/>
                    <w:jc w:val="right"/>
                    <w:rPr>
                      <w:sz w:val="18"/>
                      <w:szCs w:val="18"/>
                    </w:rPr>
                  </w:pPr>
                  <w:r w:rsidRPr="00D80C55">
                    <w:rPr>
                      <w:sz w:val="18"/>
                      <w:szCs w:val="18"/>
                    </w:rPr>
                    <w:t>Age</w:t>
                  </w:r>
                </w:p>
              </w:tc>
              <w:tc>
                <w:tcPr>
                  <w:tcW w:w="499" w:type="dxa"/>
                  <w:noWrap/>
                </w:tcPr>
                <w:p w14:paraId="096A9D8D"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LRL</w:t>
                  </w:r>
                </w:p>
              </w:tc>
              <w:tc>
                <w:tcPr>
                  <w:tcW w:w="499" w:type="dxa"/>
                  <w:noWrap/>
                </w:tcPr>
                <w:p w14:paraId="5A2AD23C"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URL</w:t>
                  </w:r>
                </w:p>
              </w:tc>
              <w:tc>
                <w:tcPr>
                  <w:tcW w:w="722" w:type="dxa"/>
                </w:tcPr>
                <w:p w14:paraId="37D0217D"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units</w:t>
                  </w:r>
                </w:p>
              </w:tc>
            </w:tr>
            <w:tr w:rsidR="00D80C55" w:rsidRPr="00D80C55" w14:paraId="220040DB" w14:textId="77777777" w:rsidTr="00180B38">
              <w:trPr>
                <w:trHeight w:val="225"/>
              </w:trPr>
              <w:tc>
                <w:tcPr>
                  <w:tcW w:w="1488" w:type="dxa"/>
                  <w:noWrap/>
                  <w:hideMark/>
                </w:tcPr>
                <w:p w14:paraId="3C247913"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&lt;3 days</w:t>
                  </w:r>
                </w:p>
              </w:tc>
              <w:tc>
                <w:tcPr>
                  <w:tcW w:w="499" w:type="dxa"/>
                  <w:noWrap/>
                  <w:hideMark/>
                </w:tcPr>
                <w:p w14:paraId="5E459B60"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1.1</w:t>
                  </w:r>
                </w:p>
              </w:tc>
              <w:tc>
                <w:tcPr>
                  <w:tcW w:w="499" w:type="dxa"/>
                  <w:noWrap/>
                  <w:hideMark/>
                </w:tcPr>
                <w:p w14:paraId="2F66AB09"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6.7</w:t>
                  </w:r>
                </w:p>
              </w:tc>
              <w:tc>
                <w:tcPr>
                  <w:tcW w:w="722" w:type="dxa"/>
                </w:tcPr>
                <w:p w14:paraId="10BC4719"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mmol/L</w:t>
                  </w:r>
                </w:p>
              </w:tc>
            </w:tr>
            <w:tr w:rsidR="00D80C55" w:rsidRPr="00D80C55" w14:paraId="0AD5E02B" w14:textId="77777777" w:rsidTr="00180B38">
              <w:trPr>
                <w:trHeight w:val="225"/>
              </w:trPr>
              <w:tc>
                <w:tcPr>
                  <w:tcW w:w="1488" w:type="dxa"/>
                  <w:noWrap/>
                  <w:hideMark/>
                </w:tcPr>
                <w:p w14:paraId="7EC4E2ED"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3 – 9 days</w:t>
                  </w:r>
                </w:p>
              </w:tc>
              <w:tc>
                <w:tcPr>
                  <w:tcW w:w="499" w:type="dxa"/>
                  <w:noWrap/>
                  <w:hideMark/>
                </w:tcPr>
                <w:p w14:paraId="6242A857"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1.1</w:t>
                  </w:r>
                </w:p>
              </w:tc>
              <w:tc>
                <w:tcPr>
                  <w:tcW w:w="499" w:type="dxa"/>
                  <w:noWrap/>
                  <w:hideMark/>
                </w:tcPr>
                <w:p w14:paraId="3240F064"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4.4</w:t>
                  </w:r>
                </w:p>
              </w:tc>
              <w:tc>
                <w:tcPr>
                  <w:tcW w:w="722" w:type="dxa"/>
                </w:tcPr>
                <w:p w14:paraId="0052FD8E"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mmol/L</w:t>
                  </w:r>
                </w:p>
              </w:tc>
            </w:tr>
            <w:tr w:rsidR="00D80C55" w:rsidRPr="00D80C55" w14:paraId="566E75E1" w14:textId="77777777" w:rsidTr="00180B38">
              <w:trPr>
                <w:trHeight w:val="225"/>
              </w:trPr>
              <w:tc>
                <w:tcPr>
                  <w:tcW w:w="1488" w:type="dxa"/>
                  <w:noWrap/>
                  <w:hideMark/>
                </w:tcPr>
                <w:p w14:paraId="4A059236"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10 days – 16 years</w:t>
                  </w:r>
                </w:p>
              </w:tc>
              <w:tc>
                <w:tcPr>
                  <w:tcW w:w="499" w:type="dxa"/>
                  <w:noWrap/>
                  <w:hideMark/>
                </w:tcPr>
                <w:p w14:paraId="52C6F97F"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1.1</w:t>
                  </w:r>
                </w:p>
              </w:tc>
              <w:tc>
                <w:tcPr>
                  <w:tcW w:w="499" w:type="dxa"/>
                  <w:noWrap/>
                  <w:hideMark/>
                </w:tcPr>
                <w:p w14:paraId="365E7087"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2.8</w:t>
                  </w:r>
                </w:p>
              </w:tc>
              <w:tc>
                <w:tcPr>
                  <w:tcW w:w="722" w:type="dxa"/>
                </w:tcPr>
                <w:p w14:paraId="600FBA64"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mmol/L</w:t>
                  </w:r>
                </w:p>
              </w:tc>
            </w:tr>
            <w:tr w:rsidR="00D80C55" w:rsidRPr="00D80C55" w14:paraId="6F65CCB1" w14:textId="77777777" w:rsidTr="00180B38">
              <w:trPr>
                <w:trHeight w:val="225"/>
              </w:trPr>
              <w:tc>
                <w:tcPr>
                  <w:tcW w:w="1488" w:type="dxa"/>
                  <w:noWrap/>
                  <w:hideMark/>
                </w:tcPr>
                <w:p w14:paraId="66AD13A0"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lastRenderedPageBreak/>
                    <w:t>17 years +</w:t>
                  </w:r>
                </w:p>
              </w:tc>
              <w:tc>
                <w:tcPr>
                  <w:tcW w:w="499" w:type="dxa"/>
                  <w:noWrap/>
                  <w:hideMark/>
                </w:tcPr>
                <w:p w14:paraId="18D6C7A1"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1.1</w:t>
                  </w:r>
                </w:p>
              </w:tc>
              <w:tc>
                <w:tcPr>
                  <w:tcW w:w="499" w:type="dxa"/>
                  <w:noWrap/>
                  <w:hideMark/>
                </w:tcPr>
                <w:p w14:paraId="02B5318D"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2.4</w:t>
                  </w:r>
                </w:p>
              </w:tc>
              <w:tc>
                <w:tcPr>
                  <w:tcW w:w="722" w:type="dxa"/>
                </w:tcPr>
                <w:p w14:paraId="7C3A9B53"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mmol/L</w:t>
                  </w:r>
                </w:p>
              </w:tc>
            </w:tr>
          </w:tbl>
          <w:p w14:paraId="2F6A97B7" w14:textId="77777777" w:rsidR="00D80C55" w:rsidRPr="00D80C55" w:rsidRDefault="00D80C55" w:rsidP="00D80C55">
            <w:pPr>
              <w:rPr>
                <w:sz w:val="18"/>
                <w:szCs w:val="18"/>
              </w:rPr>
            </w:pPr>
          </w:p>
        </w:tc>
      </w:tr>
      <w:tr w:rsidR="00D80C55" w:rsidRPr="00D80C55" w14:paraId="1DA68033" w14:textId="77777777" w:rsidTr="00AE6EE5">
        <w:trPr>
          <w:trHeight w:val="300"/>
        </w:trPr>
        <w:tc>
          <w:tcPr>
            <w:tcW w:w="2059" w:type="dxa"/>
            <w:vMerge w:val="restart"/>
            <w:noWrap/>
            <w:hideMark/>
          </w:tcPr>
          <w:p w14:paraId="062DB0C7" w14:textId="77777777" w:rsidR="00D80C55" w:rsidRPr="00D80C55" w:rsidRDefault="00D80C55" w:rsidP="00D80C55">
            <w:pPr>
              <w:rPr>
                <w:b/>
                <w:bCs/>
                <w:sz w:val="18"/>
                <w:szCs w:val="18"/>
              </w:rPr>
            </w:pPr>
            <w:r w:rsidRPr="00D80C55">
              <w:rPr>
                <w:b/>
                <w:bCs/>
                <w:sz w:val="18"/>
                <w:szCs w:val="18"/>
              </w:rPr>
              <w:lastRenderedPageBreak/>
              <w:t>Lactate Dehydrogenase (LDH)</w:t>
            </w:r>
          </w:p>
          <w:p w14:paraId="21E37CD0" w14:textId="77777777" w:rsidR="00D80C55" w:rsidRPr="00D80C55" w:rsidRDefault="00D80C55" w:rsidP="00D80C55">
            <w:pPr>
              <w:rPr>
                <w:b/>
                <w:bCs/>
                <w:sz w:val="18"/>
                <w:szCs w:val="18"/>
              </w:rPr>
            </w:pPr>
          </w:p>
        </w:tc>
        <w:tc>
          <w:tcPr>
            <w:tcW w:w="923" w:type="dxa"/>
            <w:noWrap/>
            <w:hideMark/>
          </w:tcPr>
          <w:p w14:paraId="2F380C15" w14:textId="77777777" w:rsidR="00D80C55" w:rsidRPr="00D80C55" w:rsidRDefault="00D80C55" w:rsidP="00D80C55">
            <w:pPr>
              <w:rPr>
                <w:sz w:val="18"/>
                <w:szCs w:val="18"/>
              </w:rPr>
            </w:pPr>
            <w:r w:rsidRPr="00D80C55">
              <w:rPr>
                <w:sz w:val="18"/>
                <w:szCs w:val="18"/>
              </w:rPr>
              <w:t>Blood</w:t>
            </w:r>
          </w:p>
        </w:tc>
        <w:tc>
          <w:tcPr>
            <w:tcW w:w="1264" w:type="dxa"/>
            <w:noWrap/>
            <w:hideMark/>
          </w:tcPr>
          <w:p w14:paraId="14345746"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3704E382" w14:textId="77777777" w:rsidR="00D80C55" w:rsidRPr="00D80C55" w:rsidRDefault="00D80C55" w:rsidP="00D80C55">
            <w:pPr>
              <w:rPr>
                <w:sz w:val="18"/>
                <w:szCs w:val="18"/>
              </w:rPr>
            </w:pPr>
            <w:r w:rsidRPr="00D80C55">
              <w:rPr>
                <w:sz w:val="18"/>
                <w:szCs w:val="18"/>
              </w:rPr>
              <w:t>One tube *</w:t>
            </w:r>
          </w:p>
        </w:tc>
        <w:tc>
          <w:tcPr>
            <w:tcW w:w="5016" w:type="dxa"/>
            <w:noWrap/>
            <w:hideMark/>
          </w:tcPr>
          <w:p w14:paraId="5198CC37" w14:textId="77777777" w:rsidR="00D80C55" w:rsidRPr="00D80C55" w:rsidRDefault="00D80C55" w:rsidP="00D80C55">
            <w:pPr>
              <w:rPr>
                <w:sz w:val="18"/>
                <w:szCs w:val="18"/>
              </w:rPr>
            </w:pPr>
          </w:p>
        </w:tc>
        <w:tc>
          <w:tcPr>
            <w:tcW w:w="992" w:type="dxa"/>
            <w:noWrap/>
            <w:hideMark/>
          </w:tcPr>
          <w:p w14:paraId="6DDF3996" w14:textId="77777777" w:rsidR="00D80C55" w:rsidRPr="00D80C55" w:rsidRDefault="00D80C55" w:rsidP="00D80C55">
            <w:pPr>
              <w:rPr>
                <w:sz w:val="18"/>
                <w:szCs w:val="18"/>
              </w:rPr>
            </w:pPr>
            <w:r w:rsidRPr="00D80C55">
              <w:rPr>
                <w:sz w:val="18"/>
                <w:szCs w:val="18"/>
              </w:rPr>
              <w:t>24 hours</w:t>
            </w:r>
          </w:p>
        </w:tc>
        <w:tc>
          <w:tcPr>
            <w:tcW w:w="4536" w:type="dxa"/>
            <w:noWrap/>
          </w:tcPr>
          <w:p w14:paraId="4BDD0D04" w14:textId="77777777" w:rsidR="00D80C55" w:rsidRPr="00D80C55" w:rsidRDefault="00D80C55" w:rsidP="00D80C55">
            <w:pPr>
              <w:rPr>
                <w:sz w:val="18"/>
                <w:szCs w:val="18"/>
              </w:rPr>
            </w:pPr>
            <w:r w:rsidRPr="00D80C55">
              <w:rPr>
                <w:sz w:val="18"/>
                <w:szCs w:val="18"/>
              </w:rPr>
              <w:t>&lt; 2 weeks</w:t>
            </w:r>
            <w:r w:rsidRPr="00D80C55">
              <w:rPr>
                <w:sz w:val="18"/>
                <w:szCs w:val="18"/>
              </w:rPr>
              <w:tab/>
              <w:t>&lt;1020</w:t>
            </w:r>
            <w:r w:rsidRPr="00D80C55">
              <w:rPr>
                <w:sz w:val="18"/>
                <w:szCs w:val="18"/>
              </w:rPr>
              <w:tab/>
              <w:t>U/L</w:t>
            </w:r>
          </w:p>
          <w:p w14:paraId="7A4924CC" w14:textId="77777777" w:rsidR="00D80C55" w:rsidRPr="00D80C55" w:rsidRDefault="00D80C55" w:rsidP="00D80C55">
            <w:pPr>
              <w:rPr>
                <w:sz w:val="18"/>
                <w:szCs w:val="18"/>
              </w:rPr>
            </w:pPr>
            <w:r w:rsidRPr="00D80C55">
              <w:rPr>
                <w:sz w:val="18"/>
                <w:szCs w:val="18"/>
              </w:rPr>
              <w:t>2 weeks – 11 months</w:t>
            </w:r>
            <w:r w:rsidRPr="00D80C55">
              <w:rPr>
                <w:sz w:val="18"/>
                <w:szCs w:val="18"/>
              </w:rPr>
              <w:tab/>
              <w:t>&lt;380</w:t>
            </w:r>
            <w:r w:rsidRPr="00D80C55">
              <w:rPr>
                <w:sz w:val="18"/>
                <w:szCs w:val="18"/>
              </w:rPr>
              <w:tab/>
              <w:t>U/L</w:t>
            </w:r>
          </w:p>
          <w:p w14:paraId="631597D9" w14:textId="77777777" w:rsidR="00D80C55" w:rsidRPr="00D80C55" w:rsidRDefault="00D80C55" w:rsidP="00D80C55">
            <w:pPr>
              <w:rPr>
                <w:sz w:val="18"/>
                <w:szCs w:val="18"/>
              </w:rPr>
            </w:pPr>
            <w:r w:rsidRPr="00D80C55">
              <w:rPr>
                <w:sz w:val="18"/>
                <w:szCs w:val="18"/>
              </w:rPr>
              <w:t>1 – 9 years</w:t>
            </w:r>
            <w:r w:rsidRPr="00D80C55">
              <w:rPr>
                <w:sz w:val="18"/>
                <w:szCs w:val="18"/>
              </w:rPr>
              <w:tab/>
              <w:t>&lt;270</w:t>
            </w:r>
            <w:r w:rsidRPr="00D80C55">
              <w:rPr>
                <w:sz w:val="18"/>
                <w:szCs w:val="18"/>
              </w:rPr>
              <w:tab/>
              <w:t>U/L</w:t>
            </w:r>
          </w:p>
          <w:p w14:paraId="559058AB" w14:textId="4E6F55D8" w:rsidR="00D80C55" w:rsidRPr="00D80C55" w:rsidRDefault="00D80C55" w:rsidP="00D80C55">
            <w:pPr>
              <w:rPr>
                <w:sz w:val="18"/>
                <w:szCs w:val="18"/>
              </w:rPr>
            </w:pPr>
            <w:r w:rsidRPr="00D80C55">
              <w:rPr>
                <w:sz w:val="18"/>
                <w:szCs w:val="18"/>
              </w:rPr>
              <w:t>10 years +</w:t>
            </w:r>
            <w:r w:rsidRPr="00D80C55">
              <w:rPr>
                <w:sz w:val="18"/>
                <w:szCs w:val="18"/>
              </w:rPr>
              <w:tab/>
              <w:t>&lt;250</w:t>
            </w:r>
            <w:r w:rsidRPr="00D80C55">
              <w:rPr>
                <w:sz w:val="18"/>
                <w:szCs w:val="18"/>
              </w:rPr>
              <w:tab/>
              <w:t>U/L</w:t>
            </w:r>
          </w:p>
        </w:tc>
      </w:tr>
      <w:tr w:rsidR="00D80C55" w:rsidRPr="00D80C55" w14:paraId="04CB0606" w14:textId="77777777" w:rsidTr="00AE6EE5">
        <w:trPr>
          <w:trHeight w:val="300"/>
        </w:trPr>
        <w:tc>
          <w:tcPr>
            <w:tcW w:w="2059" w:type="dxa"/>
            <w:vMerge/>
            <w:noWrap/>
            <w:hideMark/>
          </w:tcPr>
          <w:p w14:paraId="1790E378" w14:textId="77777777" w:rsidR="00D80C55" w:rsidRPr="00D80C55" w:rsidRDefault="00D80C55" w:rsidP="00D80C55">
            <w:pPr>
              <w:rPr>
                <w:b/>
                <w:bCs/>
                <w:sz w:val="18"/>
                <w:szCs w:val="18"/>
              </w:rPr>
            </w:pPr>
          </w:p>
        </w:tc>
        <w:tc>
          <w:tcPr>
            <w:tcW w:w="923" w:type="dxa"/>
            <w:noWrap/>
            <w:hideMark/>
          </w:tcPr>
          <w:p w14:paraId="2C733C40" w14:textId="77777777" w:rsidR="00D80C55" w:rsidRPr="00D80C55" w:rsidRDefault="00D80C55" w:rsidP="00D80C55">
            <w:pPr>
              <w:rPr>
                <w:sz w:val="18"/>
                <w:szCs w:val="18"/>
              </w:rPr>
            </w:pPr>
            <w:r w:rsidRPr="00D80C55">
              <w:rPr>
                <w:sz w:val="18"/>
                <w:szCs w:val="18"/>
              </w:rPr>
              <w:t>CSF</w:t>
            </w:r>
          </w:p>
        </w:tc>
        <w:tc>
          <w:tcPr>
            <w:tcW w:w="1264" w:type="dxa"/>
            <w:noWrap/>
            <w:hideMark/>
          </w:tcPr>
          <w:p w14:paraId="5BDB2BEE" w14:textId="77777777" w:rsidR="00D80C55" w:rsidRPr="00D80C55" w:rsidRDefault="00D80C55" w:rsidP="00D80C55">
            <w:pPr>
              <w:rPr>
                <w:sz w:val="18"/>
                <w:szCs w:val="18"/>
              </w:rPr>
            </w:pPr>
            <w:r w:rsidRPr="00D80C55">
              <w:rPr>
                <w:sz w:val="18"/>
                <w:szCs w:val="18"/>
              </w:rPr>
              <w:t xml:space="preserve">Universal pot </w:t>
            </w:r>
          </w:p>
        </w:tc>
        <w:tc>
          <w:tcPr>
            <w:tcW w:w="798" w:type="dxa"/>
            <w:noWrap/>
            <w:hideMark/>
          </w:tcPr>
          <w:p w14:paraId="02312AA6" w14:textId="77777777" w:rsidR="00D80C55" w:rsidRPr="00D80C55" w:rsidRDefault="00D80C55" w:rsidP="00D80C55">
            <w:pPr>
              <w:rPr>
                <w:sz w:val="18"/>
                <w:szCs w:val="18"/>
              </w:rPr>
            </w:pPr>
            <w:r w:rsidRPr="00D80C55">
              <w:rPr>
                <w:sz w:val="18"/>
                <w:szCs w:val="18"/>
              </w:rPr>
              <w:t>Min vol 0.5 mL</w:t>
            </w:r>
          </w:p>
        </w:tc>
        <w:tc>
          <w:tcPr>
            <w:tcW w:w="5016" w:type="dxa"/>
            <w:noWrap/>
            <w:hideMark/>
          </w:tcPr>
          <w:p w14:paraId="333DC5F9" w14:textId="77777777" w:rsidR="00D80C55" w:rsidRPr="00D80C55" w:rsidRDefault="00D80C55" w:rsidP="00D80C55">
            <w:pPr>
              <w:rPr>
                <w:sz w:val="18"/>
                <w:szCs w:val="18"/>
              </w:rPr>
            </w:pPr>
          </w:p>
        </w:tc>
        <w:tc>
          <w:tcPr>
            <w:tcW w:w="992" w:type="dxa"/>
            <w:noWrap/>
            <w:hideMark/>
          </w:tcPr>
          <w:p w14:paraId="63E0A69E" w14:textId="77777777" w:rsidR="00D80C55" w:rsidRPr="00D80C55" w:rsidRDefault="00D80C55" w:rsidP="00D80C55">
            <w:pPr>
              <w:rPr>
                <w:sz w:val="18"/>
                <w:szCs w:val="18"/>
              </w:rPr>
            </w:pPr>
            <w:r w:rsidRPr="00D80C55">
              <w:rPr>
                <w:sz w:val="18"/>
                <w:szCs w:val="18"/>
              </w:rPr>
              <w:t>24 hours</w:t>
            </w:r>
          </w:p>
        </w:tc>
        <w:tc>
          <w:tcPr>
            <w:tcW w:w="4536" w:type="dxa"/>
            <w:noWrap/>
          </w:tcPr>
          <w:p w14:paraId="3C64DEFB" w14:textId="77777777" w:rsidR="00D80C55" w:rsidRPr="00D80C55" w:rsidRDefault="00D80C55" w:rsidP="00D80C55">
            <w:pPr>
              <w:rPr>
                <w:sz w:val="18"/>
                <w:szCs w:val="18"/>
              </w:rPr>
            </w:pPr>
          </w:p>
        </w:tc>
      </w:tr>
      <w:tr w:rsidR="00D80C55" w:rsidRPr="00D80C55" w14:paraId="7CC00726" w14:textId="77777777" w:rsidTr="00AE6EE5">
        <w:trPr>
          <w:trHeight w:val="300"/>
        </w:trPr>
        <w:tc>
          <w:tcPr>
            <w:tcW w:w="2059" w:type="dxa"/>
            <w:noWrap/>
            <w:hideMark/>
          </w:tcPr>
          <w:p w14:paraId="7BB2C88D" w14:textId="77777777" w:rsidR="00D80C55" w:rsidRPr="00D80C55" w:rsidRDefault="00D80C55" w:rsidP="00D80C55">
            <w:pPr>
              <w:rPr>
                <w:b/>
                <w:bCs/>
                <w:sz w:val="18"/>
                <w:szCs w:val="18"/>
              </w:rPr>
            </w:pPr>
            <w:r w:rsidRPr="00D80C55">
              <w:rPr>
                <w:b/>
                <w:bCs/>
                <w:sz w:val="18"/>
                <w:szCs w:val="18"/>
              </w:rPr>
              <w:t>Lipase</w:t>
            </w:r>
          </w:p>
        </w:tc>
        <w:tc>
          <w:tcPr>
            <w:tcW w:w="923" w:type="dxa"/>
            <w:noWrap/>
            <w:hideMark/>
          </w:tcPr>
          <w:p w14:paraId="14C4C827" w14:textId="77777777" w:rsidR="00D80C55" w:rsidRPr="00D80C55" w:rsidRDefault="00D80C55" w:rsidP="00D80C55">
            <w:pPr>
              <w:rPr>
                <w:sz w:val="18"/>
                <w:szCs w:val="18"/>
              </w:rPr>
            </w:pPr>
            <w:r w:rsidRPr="00D80C55">
              <w:rPr>
                <w:sz w:val="18"/>
                <w:szCs w:val="18"/>
              </w:rPr>
              <w:t>Blood</w:t>
            </w:r>
          </w:p>
        </w:tc>
        <w:tc>
          <w:tcPr>
            <w:tcW w:w="1264" w:type="dxa"/>
            <w:noWrap/>
            <w:hideMark/>
          </w:tcPr>
          <w:p w14:paraId="5C3F4E9E"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03B7E40F" w14:textId="77777777" w:rsidR="00D80C55" w:rsidRPr="00D80C55" w:rsidRDefault="00D80C55" w:rsidP="00D80C55">
            <w:pPr>
              <w:rPr>
                <w:sz w:val="18"/>
                <w:szCs w:val="18"/>
              </w:rPr>
            </w:pPr>
            <w:r w:rsidRPr="00D80C55">
              <w:rPr>
                <w:sz w:val="18"/>
                <w:szCs w:val="18"/>
              </w:rPr>
              <w:t>One tube *</w:t>
            </w:r>
          </w:p>
        </w:tc>
        <w:tc>
          <w:tcPr>
            <w:tcW w:w="5016" w:type="dxa"/>
            <w:noWrap/>
            <w:hideMark/>
          </w:tcPr>
          <w:p w14:paraId="40B4D310" w14:textId="77777777" w:rsidR="00D80C55" w:rsidRPr="00D80C55" w:rsidRDefault="00D80C55" w:rsidP="00D80C55">
            <w:pPr>
              <w:rPr>
                <w:sz w:val="18"/>
                <w:szCs w:val="18"/>
              </w:rPr>
            </w:pPr>
            <w:r w:rsidRPr="00D80C55">
              <w:rPr>
                <w:sz w:val="18"/>
                <w:szCs w:val="18"/>
              </w:rPr>
              <w:t>The first line screen for acute pancreatitis</w:t>
            </w:r>
          </w:p>
        </w:tc>
        <w:tc>
          <w:tcPr>
            <w:tcW w:w="992" w:type="dxa"/>
            <w:noWrap/>
            <w:hideMark/>
          </w:tcPr>
          <w:p w14:paraId="7411EED1" w14:textId="77777777" w:rsidR="00D80C55" w:rsidRPr="00D80C55" w:rsidRDefault="00D80C55" w:rsidP="00D80C55">
            <w:pPr>
              <w:rPr>
                <w:sz w:val="18"/>
                <w:szCs w:val="18"/>
              </w:rPr>
            </w:pPr>
            <w:r w:rsidRPr="00D80C55">
              <w:rPr>
                <w:sz w:val="18"/>
                <w:szCs w:val="18"/>
              </w:rPr>
              <w:t>6 hours</w:t>
            </w:r>
          </w:p>
        </w:tc>
        <w:tc>
          <w:tcPr>
            <w:tcW w:w="4536" w:type="dxa"/>
            <w:noWrap/>
            <w:hideMark/>
          </w:tcPr>
          <w:p w14:paraId="5DC8EE0F" w14:textId="77777777" w:rsidR="00D80C55" w:rsidRPr="00D80C55" w:rsidRDefault="00D80C55" w:rsidP="00D80C55">
            <w:pPr>
              <w:rPr>
                <w:sz w:val="18"/>
                <w:szCs w:val="18"/>
              </w:rPr>
            </w:pPr>
            <w:r w:rsidRPr="00D80C55">
              <w:rPr>
                <w:sz w:val="18"/>
                <w:szCs w:val="18"/>
              </w:rPr>
              <w:t>0 - 9 years:        &lt;30 U/L</w:t>
            </w:r>
          </w:p>
          <w:p w14:paraId="0061A41F" w14:textId="77777777" w:rsidR="00D80C55" w:rsidRPr="00D80C55" w:rsidRDefault="00D80C55" w:rsidP="00D80C55">
            <w:pPr>
              <w:rPr>
                <w:sz w:val="18"/>
                <w:szCs w:val="18"/>
              </w:rPr>
            </w:pPr>
            <w:r w:rsidRPr="00D80C55">
              <w:rPr>
                <w:sz w:val="18"/>
                <w:szCs w:val="18"/>
              </w:rPr>
              <w:t>10 - 17 years:    &lt;40 U/L</w:t>
            </w:r>
          </w:p>
          <w:p w14:paraId="3CE1F79A" w14:textId="77777777" w:rsidR="00D80C55" w:rsidRPr="00D80C55" w:rsidRDefault="00D80C55" w:rsidP="00D80C55">
            <w:pPr>
              <w:rPr>
                <w:sz w:val="18"/>
                <w:szCs w:val="18"/>
              </w:rPr>
            </w:pPr>
            <w:r w:rsidRPr="00D80C55">
              <w:rPr>
                <w:sz w:val="18"/>
                <w:szCs w:val="18"/>
              </w:rPr>
              <w:t>18+ years:          &lt;67 U/L</w:t>
            </w:r>
          </w:p>
          <w:p w14:paraId="6F03B83E" w14:textId="5112EADD" w:rsidR="00D80C55" w:rsidRPr="00D80C55" w:rsidRDefault="00D80C55" w:rsidP="00D80C55">
            <w:pPr>
              <w:rPr>
                <w:sz w:val="18"/>
                <w:szCs w:val="18"/>
              </w:rPr>
            </w:pPr>
          </w:p>
        </w:tc>
      </w:tr>
      <w:tr w:rsidR="00D80C55" w:rsidRPr="00D80C55" w14:paraId="21D7E5C9" w14:textId="77777777" w:rsidTr="00AE6EE5">
        <w:trPr>
          <w:trHeight w:val="300"/>
        </w:trPr>
        <w:tc>
          <w:tcPr>
            <w:tcW w:w="2059" w:type="dxa"/>
            <w:noWrap/>
            <w:hideMark/>
          </w:tcPr>
          <w:p w14:paraId="6DDF3AE8" w14:textId="77777777" w:rsidR="00D80C55" w:rsidRPr="00D80C55" w:rsidRDefault="00D80C55" w:rsidP="00D80C55">
            <w:pPr>
              <w:rPr>
                <w:b/>
                <w:bCs/>
                <w:sz w:val="18"/>
                <w:szCs w:val="18"/>
              </w:rPr>
            </w:pPr>
            <w:r w:rsidRPr="00D80C55">
              <w:rPr>
                <w:b/>
                <w:bCs/>
                <w:sz w:val="18"/>
                <w:szCs w:val="18"/>
              </w:rPr>
              <w:t>Lipoprotein (a)</w:t>
            </w:r>
          </w:p>
        </w:tc>
        <w:tc>
          <w:tcPr>
            <w:tcW w:w="923" w:type="dxa"/>
            <w:noWrap/>
            <w:hideMark/>
          </w:tcPr>
          <w:p w14:paraId="27E3CB19" w14:textId="77777777" w:rsidR="00D80C55" w:rsidRPr="00D80C55" w:rsidRDefault="00D80C55" w:rsidP="00D80C55">
            <w:pPr>
              <w:rPr>
                <w:sz w:val="18"/>
                <w:szCs w:val="18"/>
              </w:rPr>
            </w:pPr>
            <w:r w:rsidRPr="00D80C55">
              <w:rPr>
                <w:sz w:val="18"/>
                <w:szCs w:val="18"/>
              </w:rPr>
              <w:t>Blood</w:t>
            </w:r>
          </w:p>
        </w:tc>
        <w:tc>
          <w:tcPr>
            <w:tcW w:w="1264" w:type="dxa"/>
            <w:noWrap/>
            <w:hideMark/>
          </w:tcPr>
          <w:p w14:paraId="68F33873"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55C980B9" w14:textId="77777777" w:rsidR="00D80C55" w:rsidRPr="00D80C55" w:rsidRDefault="00D80C55" w:rsidP="00D80C55">
            <w:pPr>
              <w:rPr>
                <w:sz w:val="18"/>
                <w:szCs w:val="18"/>
              </w:rPr>
            </w:pPr>
            <w:r w:rsidRPr="00D80C55">
              <w:rPr>
                <w:sz w:val="18"/>
                <w:szCs w:val="18"/>
              </w:rPr>
              <w:t>One tube *</w:t>
            </w:r>
          </w:p>
        </w:tc>
        <w:tc>
          <w:tcPr>
            <w:tcW w:w="5016" w:type="dxa"/>
            <w:noWrap/>
            <w:hideMark/>
          </w:tcPr>
          <w:p w14:paraId="2E5C1718" w14:textId="77777777" w:rsidR="00D80C55" w:rsidRPr="00D80C55" w:rsidRDefault="00D80C55" w:rsidP="00D80C55">
            <w:pPr>
              <w:rPr>
                <w:sz w:val="18"/>
                <w:szCs w:val="18"/>
              </w:rPr>
            </w:pPr>
          </w:p>
        </w:tc>
        <w:tc>
          <w:tcPr>
            <w:tcW w:w="992" w:type="dxa"/>
            <w:noWrap/>
            <w:hideMark/>
          </w:tcPr>
          <w:p w14:paraId="1DEEBE0D" w14:textId="77777777" w:rsidR="00D80C55" w:rsidRPr="00D80C55" w:rsidRDefault="00D80C55" w:rsidP="00D80C55">
            <w:pPr>
              <w:rPr>
                <w:sz w:val="18"/>
                <w:szCs w:val="18"/>
              </w:rPr>
            </w:pPr>
            <w:r w:rsidRPr="00D80C55">
              <w:rPr>
                <w:sz w:val="18"/>
                <w:szCs w:val="18"/>
              </w:rPr>
              <w:t>1 week</w:t>
            </w:r>
          </w:p>
        </w:tc>
        <w:tc>
          <w:tcPr>
            <w:tcW w:w="4536" w:type="dxa"/>
            <w:noWrap/>
            <w:hideMark/>
          </w:tcPr>
          <w:p w14:paraId="6AFDB364" w14:textId="77777777" w:rsidR="00D80C55" w:rsidRPr="00D80C55" w:rsidRDefault="00D80C55" w:rsidP="00D80C55">
            <w:pPr>
              <w:rPr>
                <w:sz w:val="18"/>
                <w:szCs w:val="18"/>
              </w:rPr>
            </w:pPr>
            <w:r w:rsidRPr="00D80C55">
              <w:rPr>
                <w:sz w:val="18"/>
                <w:szCs w:val="18"/>
              </w:rPr>
              <w:t>&lt;75 nmol/L</w:t>
            </w:r>
          </w:p>
        </w:tc>
      </w:tr>
      <w:tr w:rsidR="00D80C55" w:rsidRPr="00D80C55" w14:paraId="2D9280B8" w14:textId="77777777" w:rsidTr="00AE6EE5">
        <w:trPr>
          <w:trHeight w:val="300"/>
        </w:trPr>
        <w:tc>
          <w:tcPr>
            <w:tcW w:w="2059" w:type="dxa"/>
            <w:vMerge w:val="restart"/>
            <w:noWrap/>
            <w:hideMark/>
          </w:tcPr>
          <w:p w14:paraId="72971D91" w14:textId="77777777" w:rsidR="00D80C55" w:rsidRPr="00D80C55" w:rsidRDefault="00D80C55" w:rsidP="00D80C55">
            <w:pPr>
              <w:rPr>
                <w:b/>
                <w:bCs/>
                <w:sz w:val="18"/>
                <w:szCs w:val="18"/>
              </w:rPr>
            </w:pPr>
            <w:r w:rsidRPr="00D80C55">
              <w:rPr>
                <w:b/>
                <w:bCs/>
                <w:sz w:val="18"/>
                <w:szCs w:val="18"/>
              </w:rPr>
              <w:t>Lipoprotein Electrophoresis</w:t>
            </w:r>
          </w:p>
          <w:p w14:paraId="2A5643CE" w14:textId="77777777" w:rsidR="00D80C55" w:rsidRPr="00D80C55" w:rsidRDefault="00D80C55" w:rsidP="00D80C55">
            <w:pPr>
              <w:rPr>
                <w:b/>
                <w:bCs/>
                <w:sz w:val="18"/>
                <w:szCs w:val="18"/>
              </w:rPr>
            </w:pPr>
          </w:p>
        </w:tc>
        <w:tc>
          <w:tcPr>
            <w:tcW w:w="923" w:type="dxa"/>
            <w:noWrap/>
            <w:hideMark/>
          </w:tcPr>
          <w:p w14:paraId="4A7400B0" w14:textId="77777777" w:rsidR="00D80C55" w:rsidRPr="00D80C55" w:rsidRDefault="00D80C55" w:rsidP="00D80C55">
            <w:pPr>
              <w:rPr>
                <w:sz w:val="18"/>
                <w:szCs w:val="18"/>
              </w:rPr>
            </w:pPr>
            <w:r w:rsidRPr="00D80C55">
              <w:rPr>
                <w:sz w:val="18"/>
                <w:szCs w:val="18"/>
              </w:rPr>
              <w:t>Blood</w:t>
            </w:r>
          </w:p>
        </w:tc>
        <w:tc>
          <w:tcPr>
            <w:tcW w:w="1264" w:type="dxa"/>
            <w:noWrap/>
            <w:hideMark/>
          </w:tcPr>
          <w:p w14:paraId="5F4B4B62" w14:textId="77777777" w:rsidR="00D80C55" w:rsidRPr="00D80C55" w:rsidRDefault="00D80C55" w:rsidP="00D80C55">
            <w:pPr>
              <w:rPr>
                <w:sz w:val="18"/>
                <w:szCs w:val="18"/>
              </w:rPr>
            </w:pPr>
            <w:r w:rsidRPr="00D80C55">
              <w:rPr>
                <w:sz w:val="18"/>
                <w:szCs w:val="18"/>
              </w:rPr>
              <w:t>Serum (SST) only</w:t>
            </w:r>
          </w:p>
        </w:tc>
        <w:tc>
          <w:tcPr>
            <w:tcW w:w="798" w:type="dxa"/>
            <w:noWrap/>
            <w:hideMark/>
          </w:tcPr>
          <w:p w14:paraId="6697DA92" w14:textId="77777777" w:rsidR="00D80C55" w:rsidRPr="00D80C55" w:rsidRDefault="00D80C55" w:rsidP="00D80C55">
            <w:pPr>
              <w:rPr>
                <w:sz w:val="18"/>
                <w:szCs w:val="18"/>
              </w:rPr>
            </w:pPr>
            <w:r w:rsidRPr="00D80C55">
              <w:rPr>
                <w:sz w:val="18"/>
                <w:szCs w:val="18"/>
              </w:rPr>
              <w:t>One tube *</w:t>
            </w:r>
          </w:p>
        </w:tc>
        <w:tc>
          <w:tcPr>
            <w:tcW w:w="5016" w:type="dxa"/>
            <w:noWrap/>
            <w:hideMark/>
          </w:tcPr>
          <w:p w14:paraId="6AA9096C" w14:textId="77777777" w:rsidR="00D80C55" w:rsidRPr="00D80C55" w:rsidRDefault="00D80C55" w:rsidP="00D80C55">
            <w:pPr>
              <w:rPr>
                <w:sz w:val="18"/>
                <w:szCs w:val="18"/>
              </w:rPr>
            </w:pPr>
            <w:r w:rsidRPr="00D80C55">
              <w:rPr>
                <w:sz w:val="18"/>
                <w:szCs w:val="18"/>
              </w:rPr>
              <w:t>Samples should be collected ideally after a 12 hour fast</w:t>
            </w:r>
          </w:p>
        </w:tc>
        <w:tc>
          <w:tcPr>
            <w:tcW w:w="992" w:type="dxa"/>
            <w:noWrap/>
            <w:hideMark/>
          </w:tcPr>
          <w:p w14:paraId="71DB7422" w14:textId="77777777" w:rsidR="00D80C55" w:rsidRPr="00D80C55" w:rsidRDefault="00D80C55" w:rsidP="00D80C55">
            <w:pPr>
              <w:rPr>
                <w:sz w:val="18"/>
                <w:szCs w:val="18"/>
              </w:rPr>
            </w:pPr>
            <w:r w:rsidRPr="00D80C55">
              <w:rPr>
                <w:sz w:val="18"/>
                <w:szCs w:val="18"/>
              </w:rPr>
              <w:t>2 weeks</w:t>
            </w:r>
          </w:p>
        </w:tc>
        <w:tc>
          <w:tcPr>
            <w:tcW w:w="4536" w:type="dxa"/>
            <w:noWrap/>
            <w:hideMark/>
          </w:tcPr>
          <w:p w14:paraId="0B033EE1" w14:textId="77777777" w:rsidR="00D80C55" w:rsidRPr="00D80C55" w:rsidRDefault="00D80C55" w:rsidP="00D80C55">
            <w:pPr>
              <w:rPr>
                <w:sz w:val="18"/>
                <w:szCs w:val="18"/>
              </w:rPr>
            </w:pPr>
            <w:r w:rsidRPr="00D80C55">
              <w:rPr>
                <w:sz w:val="18"/>
                <w:szCs w:val="18"/>
              </w:rPr>
              <w:t>Reported as Fredrickson classification:</w:t>
            </w:r>
          </w:p>
          <w:p w14:paraId="16900167" w14:textId="77777777" w:rsidR="00D80C55" w:rsidRPr="00D80C55" w:rsidRDefault="00D80C55" w:rsidP="00D80C55">
            <w:pPr>
              <w:rPr>
                <w:sz w:val="18"/>
                <w:szCs w:val="18"/>
              </w:rPr>
            </w:pPr>
            <w:r w:rsidRPr="00D80C55">
              <w:rPr>
                <w:sz w:val="18"/>
                <w:szCs w:val="18"/>
              </w:rPr>
              <w:t>Type 1, 2a, 2b, 3, 4, 5</w:t>
            </w:r>
          </w:p>
        </w:tc>
      </w:tr>
      <w:tr w:rsidR="00D80C55" w:rsidRPr="00D80C55" w14:paraId="6D2D87AA" w14:textId="77777777" w:rsidTr="00AE6EE5">
        <w:trPr>
          <w:trHeight w:val="300"/>
        </w:trPr>
        <w:tc>
          <w:tcPr>
            <w:tcW w:w="2059" w:type="dxa"/>
            <w:vMerge/>
            <w:noWrap/>
            <w:hideMark/>
          </w:tcPr>
          <w:p w14:paraId="6860E470" w14:textId="77777777" w:rsidR="00D80C55" w:rsidRPr="00D80C55" w:rsidRDefault="00D80C55" w:rsidP="00D80C55">
            <w:pPr>
              <w:rPr>
                <w:b/>
                <w:bCs/>
                <w:sz w:val="18"/>
                <w:szCs w:val="18"/>
              </w:rPr>
            </w:pPr>
          </w:p>
        </w:tc>
        <w:tc>
          <w:tcPr>
            <w:tcW w:w="923" w:type="dxa"/>
            <w:noWrap/>
            <w:hideMark/>
          </w:tcPr>
          <w:p w14:paraId="68289578" w14:textId="77777777" w:rsidR="00D80C55" w:rsidRPr="00D80C55" w:rsidRDefault="00D80C55" w:rsidP="00D80C55">
            <w:pPr>
              <w:rPr>
                <w:sz w:val="18"/>
                <w:szCs w:val="18"/>
              </w:rPr>
            </w:pPr>
            <w:r w:rsidRPr="00D80C55">
              <w:rPr>
                <w:sz w:val="18"/>
                <w:szCs w:val="18"/>
              </w:rPr>
              <w:t>Pleural fluid</w:t>
            </w:r>
          </w:p>
        </w:tc>
        <w:tc>
          <w:tcPr>
            <w:tcW w:w="1264" w:type="dxa"/>
            <w:noWrap/>
            <w:hideMark/>
          </w:tcPr>
          <w:p w14:paraId="77FB154D" w14:textId="77777777" w:rsidR="00D80C55" w:rsidRPr="00D80C55" w:rsidRDefault="00D80C55" w:rsidP="00D80C55">
            <w:pPr>
              <w:rPr>
                <w:sz w:val="18"/>
                <w:szCs w:val="18"/>
              </w:rPr>
            </w:pPr>
            <w:r w:rsidRPr="00D80C55">
              <w:rPr>
                <w:sz w:val="18"/>
                <w:szCs w:val="18"/>
              </w:rPr>
              <w:t>universal pot</w:t>
            </w:r>
          </w:p>
        </w:tc>
        <w:tc>
          <w:tcPr>
            <w:tcW w:w="798" w:type="dxa"/>
            <w:noWrap/>
            <w:hideMark/>
          </w:tcPr>
          <w:p w14:paraId="766D1CB6" w14:textId="77777777" w:rsidR="00D80C55" w:rsidRPr="00D80C55" w:rsidRDefault="00D80C55" w:rsidP="00D80C55">
            <w:pPr>
              <w:rPr>
                <w:sz w:val="18"/>
                <w:szCs w:val="18"/>
              </w:rPr>
            </w:pPr>
            <w:r w:rsidRPr="00D80C55">
              <w:rPr>
                <w:sz w:val="18"/>
                <w:szCs w:val="18"/>
              </w:rPr>
              <w:t>Min vol 1 mL</w:t>
            </w:r>
          </w:p>
        </w:tc>
        <w:tc>
          <w:tcPr>
            <w:tcW w:w="5016" w:type="dxa"/>
            <w:noWrap/>
            <w:hideMark/>
          </w:tcPr>
          <w:p w14:paraId="52F36821" w14:textId="77777777" w:rsidR="00D80C55" w:rsidRPr="00D80C55" w:rsidRDefault="00D80C55" w:rsidP="00D80C55">
            <w:pPr>
              <w:rPr>
                <w:sz w:val="18"/>
                <w:szCs w:val="18"/>
              </w:rPr>
            </w:pPr>
            <w:r w:rsidRPr="00D80C55">
              <w:rPr>
                <w:sz w:val="18"/>
                <w:szCs w:val="18"/>
              </w:rPr>
              <w:t>For diagnosis of chylothorax. Triglycerides will be measured first:</w:t>
            </w:r>
          </w:p>
          <w:p w14:paraId="5EEE971F" w14:textId="77777777" w:rsidR="00D80C55" w:rsidRPr="00D80C55" w:rsidRDefault="00D80C55" w:rsidP="00D80C55">
            <w:pPr>
              <w:rPr>
                <w:sz w:val="18"/>
                <w:szCs w:val="18"/>
              </w:rPr>
            </w:pPr>
            <w:r w:rsidRPr="00D80C55">
              <w:rPr>
                <w:sz w:val="18"/>
                <w:szCs w:val="18"/>
              </w:rPr>
              <w:t>A value &lt;0.5 mmol/L excludes chylothorax, and a value &gt;1.2 mmol/L confirms chylothorax.</w:t>
            </w:r>
          </w:p>
        </w:tc>
        <w:tc>
          <w:tcPr>
            <w:tcW w:w="992" w:type="dxa"/>
            <w:noWrap/>
            <w:hideMark/>
          </w:tcPr>
          <w:p w14:paraId="02287800" w14:textId="77777777" w:rsidR="00D80C55" w:rsidRPr="00D80C55" w:rsidRDefault="00D80C55" w:rsidP="00D80C55">
            <w:pPr>
              <w:rPr>
                <w:sz w:val="18"/>
                <w:szCs w:val="18"/>
              </w:rPr>
            </w:pPr>
            <w:r w:rsidRPr="00D80C55">
              <w:rPr>
                <w:sz w:val="18"/>
                <w:szCs w:val="18"/>
              </w:rPr>
              <w:t>2 weeks</w:t>
            </w:r>
          </w:p>
        </w:tc>
        <w:tc>
          <w:tcPr>
            <w:tcW w:w="4536" w:type="dxa"/>
            <w:noWrap/>
            <w:hideMark/>
          </w:tcPr>
          <w:p w14:paraId="65905584" w14:textId="77777777" w:rsidR="00D80C55" w:rsidRPr="00D80C55" w:rsidRDefault="00D80C55" w:rsidP="00D80C55">
            <w:pPr>
              <w:rPr>
                <w:sz w:val="18"/>
                <w:szCs w:val="18"/>
              </w:rPr>
            </w:pPr>
            <w:r w:rsidRPr="00D80C55">
              <w:rPr>
                <w:sz w:val="18"/>
                <w:szCs w:val="18"/>
              </w:rPr>
              <w:t>Reported as either presence or absence of chylomicrons</w:t>
            </w:r>
          </w:p>
        </w:tc>
      </w:tr>
      <w:tr w:rsidR="00D80C55" w:rsidRPr="00D80C55" w14:paraId="3870D6DB" w14:textId="77777777" w:rsidTr="00AE6EE5">
        <w:trPr>
          <w:trHeight w:val="300"/>
        </w:trPr>
        <w:tc>
          <w:tcPr>
            <w:tcW w:w="2059" w:type="dxa"/>
            <w:noWrap/>
            <w:hideMark/>
          </w:tcPr>
          <w:p w14:paraId="06BA6605" w14:textId="77777777" w:rsidR="00D80C55" w:rsidRPr="00D80C55" w:rsidRDefault="00D80C55" w:rsidP="00D80C55">
            <w:pPr>
              <w:rPr>
                <w:b/>
                <w:bCs/>
                <w:sz w:val="18"/>
                <w:szCs w:val="18"/>
              </w:rPr>
            </w:pPr>
            <w:r w:rsidRPr="00D80C55">
              <w:rPr>
                <w:b/>
                <w:bCs/>
                <w:sz w:val="18"/>
                <w:szCs w:val="18"/>
              </w:rPr>
              <w:t>Lithium</w:t>
            </w:r>
          </w:p>
        </w:tc>
        <w:tc>
          <w:tcPr>
            <w:tcW w:w="923" w:type="dxa"/>
            <w:noWrap/>
            <w:hideMark/>
          </w:tcPr>
          <w:p w14:paraId="37E8789A" w14:textId="77777777" w:rsidR="00D80C55" w:rsidRPr="00D80C55" w:rsidRDefault="00D80C55" w:rsidP="00D80C55">
            <w:pPr>
              <w:rPr>
                <w:sz w:val="18"/>
                <w:szCs w:val="18"/>
              </w:rPr>
            </w:pPr>
            <w:r w:rsidRPr="00D80C55">
              <w:rPr>
                <w:sz w:val="18"/>
                <w:szCs w:val="18"/>
              </w:rPr>
              <w:t>Blood</w:t>
            </w:r>
          </w:p>
        </w:tc>
        <w:tc>
          <w:tcPr>
            <w:tcW w:w="1264" w:type="dxa"/>
            <w:noWrap/>
            <w:hideMark/>
          </w:tcPr>
          <w:p w14:paraId="6C677AEB" w14:textId="77777777" w:rsidR="00D80C55" w:rsidRPr="00D80C55" w:rsidRDefault="00D80C55" w:rsidP="00D80C55">
            <w:pPr>
              <w:rPr>
                <w:sz w:val="18"/>
                <w:szCs w:val="18"/>
              </w:rPr>
            </w:pPr>
            <w:r w:rsidRPr="00D80C55">
              <w:rPr>
                <w:sz w:val="18"/>
                <w:szCs w:val="18"/>
              </w:rPr>
              <w:t>Serum (SST) only</w:t>
            </w:r>
          </w:p>
        </w:tc>
        <w:tc>
          <w:tcPr>
            <w:tcW w:w="798" w:type="dxa"/>
            <w:noWrap/>
            <w:hideMark/>
          </w:tcPr>
          <w:p w14:paraId="58E37471" w14:textId="77777777" w:rsidR="00D80C55" w:rsidRPr="00D80C55" w:rsidRDefault="00D80C55" w:rsidP="00D80C55">
            <w:pPr>
              <w:rPr>
                <w:sz w:val="18"/>
                <w:szCs w:val="18"/>
              </w:rPr>
            </w:pPr>
            <w:r w:rsidRPr="00D80C55">
              <w:rPr>
                <w:sz w:val="18"/>
                <w:szCs w:val="18"/>
              </w:rPr>
              <w:t>One tube *</w:t>
            </w:r>
          </w:p>
        </w:tc>
        <w:tc>
          <w:tcPr>
            <w:tcW w:w="5016" w:type="dxa"/>
            <w:noWrap/>
            <w:hideMark/>
          </w:tcPr>
          <w:p w14:paraId="28F7029F" w14:textId="77777777" w:rsidR="00D80C55" w:rsidRPr="00D80C55" w:rsidRDefault="00D80C55" w:rsidP="00D80C55">
            <w:pPr>
              <w:rPr>
                <w:sz w:val="18"/>
                <w:szCs w:val="18"/>
              </w:rPr>
            </w:pPr>
            <w:r w:rsidRPr="00D80C55">
              <w:rPr>
                <w:sz w:val="18"/>
                <w:szCs w:val="18"/>
              </w:rPr>
              <w:t>Serum sample required. Lithium heparin plasma is NOT suitable. Samples for therapeutic monitoring should be taken 12 hours post dose.</w:t>
            </w:r>
          </w:p>
        </w:tc>
        <w:tc>
          <w:tcPr>
            <w:tcW w:w="992" w:type="dxa"/>
            <w:noWrap/>
            <w:hideMark/>
          </w:tcPr>
          <w:p w14:paraId="272C52FF" w14:textId="77777777" w:rsidR="00D80C55" w:rsidRPr="00D80C55" w:rsidRDefault="00D80C55" w:rsidP="00D80C55">
            <w:pPr>
              <w:rPr>
                <w:sz w:val="18"/>
                <w:szCs w:val="18"/>
              </w:rPr>
            </w:pPr>
            <w:r w:rsidRPr="00D80C55">
              <w:rPr>
                <w:sz w:val="18"/>
                <w:szCs w:val="18"/>
              </w:rPr>
              <w:t>24 hours</w:t>
            </w:r>
          </w:p>
        </w:tc>
        <w:tc>
          <w:tcPr>
            <w:tcW w:w="4536" w:type="dxa"/>
            <w:noWrap/>
            <w:hideMark/>
          </w:tcPr>
          <w:p w14:paraId="6A78D42E" w14:textId="77777777" w:rsidR="00D80C55" w:rsidRPr="00D80C55" w:rsidRDefault="00D80C55" w:rsidP="00D80C55">
            <w:pPr>
              <w:rPr>
                <w:sz w:val="18"/>
                <w:szCs w:val="18"/>
              </w:rPr>
            </w:pPr>
            <w:r w:rsidRPr="00D80C55">
              <w:rPr>
                <w:sz w:val="18"/>
                <w:szCs w:val="18"/>
              </w:rPr>
              <w:t>0.4 – 1.0 mmol/L</w:t>
            </w:r>
          </w:p>
        </w:tc>
      </w:tr>
      <w:tr w:rsidR="00D80C55" w:rsidRPr="00D80C55" w14:paraId="6A6EAC25" w14:textId="77777777" w:rsidTr="00AE6EE5">
        <w:trPr>
          <w:trHeight w:val="300"/>
        </w:trPr>
        <w:tc>
          <w:tcPr>
            <w:tcW w:w="2059" w:type="dxa"/>
            <w:noWrap/>
            <w:hideMark/>
          </w:tcPr>
          <w:p w14:paraId="5BEF69D9" w14:textId="77777777" w:rsidR="00D80C55" w:rsidRPr="00D80C55" w:rsidRDefault="00D80C55" w:rsidP="00D80C55">
            <w:pPr>
              <w:rPr>
                <w:b/>
                <w:bCs/>
                <w:sz w:val="18"/>
                <w:szCs w:val="18"/>
              </w:rPr>
            </w:pPr>
            <w:r w:rsidRPr="00D80C55">
              <w:rPr>
                <w:b/>
                <w:bCs/>
                <w:sz w:val="18"/>
                <w:szCs w:val="18"/>
              </w:rPr>
              <w:t>Luteinising hormone (LH)</w:t>
            </w:r>
          </w:p>
        </w:tc>
        <w:tc>
          <w:tcPr>
            <w:tcW w:w="923" w:type="dxa"/>
            <w:noWrap/>
            <w:hideMark/>
          </w:tcPr>
          <w:p w14:paraId="0ABC7EF4" w14:textId="77777777" w:rsidR="00D80C55" w:rsidRPr="00D80C55" w:rsidRDefault="00D80C55" w:rsidP="00D80C55">
            <w:pPr>
              <w:rPr>
                <w:sz w:val="18"/>
                <w:szCs w:val="18"/>
              </w:rPr>
            </w:pPr>
            <w:r w:rsidRPr="00D80C55">
              <w:rPr>
                <w:sz w:val="18"/>
                <w:szCs w:val="18"/>
              </w:rPr>
              <w:t>Blood</w:t>
            </w:r>
          </w:p>
        </w:tc>
        <w:tc>
          <w:tcPr>
            <w:tcW w:w="1264" w:type="dxa"/>
            <w:noWrap/>
            <w:hideMark/>
          </w:tcPr>
          <w:p w14:paraId="7C5F174D"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670DDBCF" w14:textId="77777777" w:rsidR="00D80C55" w:rsidRPr="00D80C55" w:rsidRDefault="00D80C55" w:rsidP="00D80C55">
            <w:pPr>
              <w:rPr>
                <w:sz w:val="18"/>
                <w:szCs w:val="18"/>
              </w:rPr>
            </w:pPr>
            <w:r w:rsidRPr="00D80C55">
              <w:rPr>
                <w:sz w:val="18"/>
                <w:szCs w:val="18"/>
              </w:rPr>
              <w:t>One tube *</w:t>
            </w:r>
          </w:p>
        </w:tc>
        <w:tc>
          <w:tcPr>
            <w:tcW w:w="5016" w:type="dxa"/>
            <w:noWrap/>
            <w:hideMark/>
          </w:tcPr>
          <w:p w14:paraId="19B67156" w14:textId="77777777" w:rsidR="00D80C55" w:rsidRPr="00D80C55" w:rsidRDefault="00D80C55" w:rsidP="00D80C55">
            <w:pPr>
              <w:rPr>
                <w:sz w:val="18"/>
                <w:szCs w:val="18"/>
              </w:rPr>
            </w:pPr>
          </w:p>
        </w:tc>
        <w:tc>
          <w:tcPr>
            <w:tcW w:w="992" w:type="dxa"/>
            <w:noWrap/>
            <w:hideMark/>
          </w:tcPr>
          <w:p w14:paraId="0726C19E" w14:textId="77777777" w:rsidR="00D80C55" w:rsidRPr="00D80C55" w:rsidRDefault="00D80C55" w:rsidP="00D80C55">
            <w:pPr>
              <w:rPr>
                <w:sz w:val="18"/>
                <w:szCs w:val="18"/>
              </w:rPr>
            </w:pPr>
            <w:r w:rsidRPr="00D80C55">
              <w:rPr>
                <w:sz w:val="18"/>
                <w:szCs w:val="18"/>
              </w:rPr>
              <w:t>24 hours (Mon-Fri)</w:t>
            </w:r>
          </w:p>
        </w:tc>
        <w:tc>
          <w:tcPr>
            <w:tcW w:w="4536" w:type="dxa"/>
          </w:tcPr>
          <w:tbl>
            <w:tblPr>
              <w:tblStyle w:val="TableGrid"/>
              <w:tblW w:w="0" w:type="auto"/>
              <w:tblLook w:val="04A0" w:firstRow="1" w:lastRow="0" w:firstColumn="1" w:lastColumn="0" w:noHBand="0" w:noVBand="1"/>
            </w:tblPr>
            <w:tblGrid>
              <w:gridCol w:w="554"/>
              <w:gridCol w:w="822"/>
              <w:gridCol w:w="2868"/>
            </w:tblGrid>
            <w:tr w:rsidR="00D80C55" w:rsidRPr="00D80C55" w14:paraId="1AA2C893" w14:textId="77777777" w:rsidTr="00180B38">
              <w:tc>
                <w:tcPr>
                  <w:tcW w:w="554" w:type="dxa"/>
                </w:tcPr>
                <w:p w14:paraId="7F21E4A9"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Sex</w:t>
                  </w:r>
                </w:p>
              </w:tc>
              <w:tc>
                <w:tcPr>
                  <w:tcW w:w="822" w:type="dxa"/>
                </w:tcPr>
                <w:p w14:paraId="524E2952"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Age</w:t>
                  </w:r>
                </w:p>
              </w:tc>
              <w:tc>
                <w:tcPr>
                  <w:tcW w:w="2868" w:type="dxa"/>
                </w:tcPr>
                <w:p w14:paraId="1B9412D2"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LH</w:t>
                  </w:r>
                </w:p>
              </w:tc>
            </w:tr>
            <w:tr w:rsidR="00D80C55" w:rsidRPr="00D80C55" w14:paraId="507FB968" w14:textId="77777777" w:rsidTr="00180B38">
              <w:tc>
                <w:tcPr>
                  <w:tcW w:w="554" w:type="dxa"/>
                </w:tcPr>
                <w:p w14:paraId="71F57169"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iCs/>
                      <w:sz w:val="18"/>
                      <w:szCs w:val="18"/>
                    </w:rPr>
                    <w:t>F</w:t>
                  </w:r>
                </w:p>
              </w:tc>
              <w:tc>
                <w:tcPr>
                  <w:tcW w:w="822" w:type="dxa"/>
                </w:tcPr>
                <w:p w14:paraId="700CCA51" w14:textId="77777777" w:rsidR="00D80C55" w:rsidRPr="00D80C55" w:rsidRDefault="00D80C55" w:rsidP="00DB1225">
                  <w:pPr>
                    <w:framePr w:hSpace="180" w:wrap="around" w:vAnchor="text" w:hAnchor="text" w:xAlign="center" w:y="1"/>
                    <w:suppressOverlap/>
                    <w:rPr>
                      <w:rFonts w:cstheme="minorHAnsi"/>
                      <w:iCs/>
                      <w:sz w:val="18"/>
                      <w:szCs w:val="18"/>
                    </w:rPr>
                  </w:pPr>
                  <w:r w:rsidRPr="00D80C55">
                    <w:rPr>
                      <w:rFonts w:cstheme="minorHAnsi"/>
                      <w:sz w:val="18"/>
                      <w:szCs w:val="18"/>
                    </w:rPr>
                    <w:t>&lt;1 y</w:t>
                  </w:r>
                </w:p>
              </w:tc>
              <w:tc>
                <w:tcPr>
                  <w:tcW w:w="2868" w:type="dxa"/>
                </w:tcPr>
                <w:p w14:paraId="35BA8B53"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&lt;3.3 IU/L</w:t>
                  </w:r>
                </w:p>
              </w:tc>
            </w:tr>
            <w:tr w:rsidR="00D80C55" w:rsidRPr="00D80C55" w14:paraId="4E969B50" w14:textId="77777777" w:rsidTr="00180B38">
              <w:tc>
                <w:tcPr>
                  <w:tcW w:w="554" w:type="dxa"/>
                </w:tcPr>
                <w:p w14:paraId="4EF8A4D8"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iCs/>
                      <w:sz w:val="18"/>
                      <w:szCs w:val="18"/>
                    </w:rPr>
                    <w:t>F</w:t>
                  </w:r>
                </w:p>
              </w:tc>
              <w:tc>
                <w:tcPr>
                  <w:tcW w:w="822" w:type="dxa"/>
                </w:tcPr>
                <w:p w14:paraId="33D8D90C" w14:textId="77777777" w:rsidR="00D80C55" w:rsidRPr="00D80C55" w:rsidRDefault="00D80C55" w:rsidP="00DB1225">
                  <w:pPr>
                    <w:framePr w:hSpace="180" w:wrap="around" w:vAnchor="text" w:hAnchor="text" w:xAlign="center" w:y="1"/>
                    <w:suppressOverlap/>
                    <w:rPr>
                      <w:rFonts w:cstheme="minorHAnsi"/>
                      <w:iCs/>
                      <w:sz w:val="18"/>
                      <w:szCs w:val="18"/>
                    </w:rPr>
                  </w:pPr>
                  <w:r w:rsidRPr="00D80C55">
                    <w:rPr>
                      <w:rFonts w:cstheme="minorHAnsi"/>
                      <w:sz w:val="18"/>
                      <w:szCs w:val="18"/>
                    </w:rPr>
                    <w:t>1-8 y</w:t>
                  </w:r>
                </w:p>
              </w:tc>
              <w:tc>
                <w:tcPr>
                  <w:tcW w:w="2868" w:type="dxa"/>
                </w:tcPr>
                <w:p w14:paraId="210B6E63"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&lt;2 IU/L</w:t>
                  </w:r>
                </w:p>
              </w:tc>
            </w:tr>
            <w:tr w:rsidR="00D80C55" w:rsidRPr="00D80C55" w14:paraId="36D1DD39" w14:textId="77777777" w:rsidTr="00180B38">
              <w:tc>
                <w:tcPr>
                  <w:tcW w:w="554" w:type="dxa"/>
                </w:tcPr>
                <w:p w14:paraId="02D1339E"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iCs/>
                      <w:sz w:val="18"/>
                      <w:szCs w:val="18"/>
                    </w:rPr>
                    <w:t>F</w:t>
                  </w:r>
                </w:p>
              </w:tc>
              <w:tc>
                <w:tcPr>
                  <w:tcW w:w="822" w:type="dxa"/>
                </w:tcPr>
                <w:p w14:paraId="2EB5E8ED"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9-11 y</w:t>
                  </w:r>
                </w:p>
              </w:tc>
              <w:tc>
                <w:tcPr>
                  <w:tcW w:w="2868" w:type="dxa"/>
                </w:tcPr>
                <w:p w14:paraId="13B58C3E"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&lt;8 IU/L</w:t>
                  </w:r>
                </w:p>
              </w:tc>
            </w:tr>
            <w:tr w:rsidR="00D80C55" w:rsidRPr="00D80C55" w14:paraId="643402C7" w14:textId="77777777" w:rsidTr="00180B38">
              <w:tc>
                <w:tcPr>
                  <w:tcW w:w="554" w:type="dxa"/>
                </w:tcPr>
                <w:p w14:paraId="2C209E1D"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F</w:t>
                  </w:r>
                </w:p>
              </w:tc>
              <w:tc>
                <w:tcPr>
                  <w:tcW w:w="822" w:type="dxa"/>
                </w:tcPr>
                <w:p w14:paraId="7A5E802B"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12 y+</w:t>
                  </w:r>
                </w:p>
              </w:tc>
              <w:tc>
                <w:tcPr>
                  <w:tcW w:w="2868" w:type="dxa"/>
                </w:tcPr>
                <w:p w14:paraId="1667F652"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Follicular phase: 2.1–10.9IU/L</w:t>
                  </w:r>
                </w:p>
                <w:p w14:paraId="2D6175A4"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Mid-cycle:       19.2 – 103 IU/L</w:t>
                  </w:r>
                </w:p>
                <w:p w14:paraId="0EEAE3DB"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Luteal phase:   1.2 – 12.9 IU/L</w:t>
                  </w:r>
                </w:p>
              </w:tc>
            </w:tr>
            <w:tr w:rsidR="00D80C55" w:rsidRPr="00D80C55" w14:paraId="0B586842" w14:textId="77777777" w:rsidTr="00180B38">
              <w:tc>
                <w:tcPr>
                  <w:tcW w:w="554" w:type="dxa"/>
                </w:tcPr>
                <w:p w14:paraId="3A5B6B4D"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w:t>
                  </w:r>
                </w:p>
              </w:tc>
              <w:tc>
                <w:tcPr>
                  <w:tcW w:w="822" w:type="dxa"/>
                </w:tcPr>
                <w:p w14:paraId="60304F19"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&lt;1 y</w:t>
                  </w:r>
                </w:p>
              </w:tc>
              <w:tc>
                <w:tcPr>
                  <w:tcW w:w="2868" w:type="dxa"/>
                </w:tcPr>
                <w:p w14:paraId="38576207"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&lt;6.8 IU/L</w:t>
                  </w:r>
                </w:p>
              </w:tc>
            </w:tr>
            <w:tr w:rsidR="00D80C55" w:rsidRPr="00D80C55" w14:paraId="162DA7E4" w14:textId="77777777" w:rsidTr="00180B38">
              <w:tc>
                <w:tcPr>
                  <w:tcW w:w="554" w:type="dxa"/>
                </w:tcPr>
                <w:p w14:paraId="59A46AEA"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w:t>
                  </w:r>
                </w:p>
              </w:tc>
              <w:tc>
                <w:tcPr>
                  <w:tcW w:w="822" w:type="dxa"/>
                </w:tcPr>
                <w:p w14:paraId="13A68307"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1-8 y</w:t>
                  </w:r>
                </w:p>
              </w:tc>
              <w:tc>
                <w:tcPr>
                  <w:tcW w:w="2868" w:type="dxa"/>
                </w:tcPr>
                <w:p w14:paraId="75FD6C38"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&lt;2 IU/L</w:t>
                  </w:r>
                </w:p>
              </w:tc>
            </w:tr>
            <w:tr w:rsidR="00D80C55" w:rsidRPr="00D80C55" w14:paraId="1B8B775D" w14:textId="77777777" w:rsidTr="00180B38">
              <w:tc>
                <w:tcPr>
                  <w:tcW w:w="554" w:type="dxa"/>
                </w:tcPr>
                <w:p w14:paraId="708E9FEE"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w:t>
                  </w:r>
                </w:p>
              </w:tc>
              <w:tc>
                <w:tcPr>
                  <w:tcW w:w="822" w:type="dxa"/>
                </w:tcPr>
                <w:p w14:paraId="2A9A5FF4"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9-12 y</w:t>
                  </w:r>
                </w:p>
              </w:tc>
              <w:tc>
                <w:tcPr>
                  <w:tcW w:w="2868" w:type="dxa"/>
                </w:tcPr>
                <w:p w14:paraId="7F5FDC18"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&lt;3.3 IU/L</w:t>
                  </w:r>
                </w:p>
              </w:tc>
            </w:tr>
            <w:tr w:rsidR="00D80C55" w:rsidRPr="00D80C55" w14:paraId="4A1721FD" w14:textId="77777777" w:rsidTr="00180B38">
              <w:tc>
                <w:tcPr>
                  <w:tcW w:w="554" w:type="dxa"/>
                </w:tcPr>
                <w:p w14:paraId="506EDAF7"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w:t>
                  </w:r>
                </w:p>
              </w:tc>
              <w:tc>
                <w:tcPr>
                  <w:tcW w:w="822" w:type="dxa"/>
                </w:tcPr>
                <w:p w14:paraId="47D307B4"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 xml:space="preserve">13-17 </w:t>
                  </w:r>
                </w:p>
              </w:tc>
              <w:tc>
                <w:tcPr>
                  <w:tcW w:w="2868" w:type="dxa"/>
                </w:tcPr>
                <w:p w14:paraId="05DB534B"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0.8 – 8.6 IU/L</w:t>
                  </w:r>
                </w:p>
              </w:tc>
            </w:tr>
            <w:tr w:rsidR="00D80C55" w:rsidRPr="00D80C55" w14:paraId="1F731D07" w14:textId="77777777" w:rsidTr="00180B38">
              <w:tc>
                <w:tcPr>
                  <w:tcW w:w="554" w:type="dxa"/>
                </w:tcPr>
                <w:p w14:paraId="747FB429"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w:t>
                  </w:r>
                </w:p>
              </w:tc>
              <w:tc>
                <w:tcPr>
                  <w:tcW w:w="822" w:type="dxa"/>
                </w:tcPr>
                <w:p w14:paraId="622F6D26"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18 y+</w:t>
                  </w:r>
                </w:p>
              </w:tc>
              <w:tc>
                <w:tcPr>
                  <w:tcW w:w="2868" w:type="dxa"/>
                </w:tcPr>
                <w:p w14:paraId="507B2624"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1.2 – 8.6 IU/L</w:t>
                  </w:r>
                </w:p>
              </w:tc>
            </w:tr>
          </w:tbl>
          <w:p w14:paraId="5E6F2F19" w14:textId="008EBE29" w:rsidR="00D80C55" w:rsidRPr="00D80C55" w:rsidRDefault="00D80C55" w:rsidP="00D80C55">
            <w:pPr>
              <w:rPr>
                <w:sz w:val="18"/>
                <w:szCs w:val="18"/>
              </w:rPr>
            </w:pPr>
          </w:p>
        </w:tc>
      </w:tr>
      <w:tr w:rsidR="00D80C55" w:rsidRPr="00D80C55" w14:paraId="27F3CC57" w14:textId="77777777" w:rsidTr="00AE6EE5">
        <w:trPr>
          <w:trHeight w:val="300"/>
        </w:trPr>
        <w:tc>
          <w:tcPr>
            <w:tcW w:w="2059" w:type="dxa"/>
            <w:vMerge w:val="restart"/>
            <w:noWrap/>
            <w:hideMark/>
          </w:tcPr>
          <w:p w14:paraId="32CEEE05" w14:textId="77777777" w:rsidR="00D80C55" w:rsidRPr="00D80C55" w:rsidRDefault="00D80C55" w:rsidP="00D80C55">
            <w:pPr>
              <w:rPr>
                <w:b/>
                <w:bCs/>
                <w:sz w:val="18"/>
                <w:szCs w:val="18"/>
              </w:rPr>
            </w:pPr>
            <w:r w:rsidRPr="00D80C55">
              <w:rPr>
                <w:b/>
                <w:bCs/>
                <w:sz w:val="18"/>
                <w:szCs w:val="18"/>
              </w:rPr>
              <w:t>Magnesium</w:t>
            </w:r>
          </w:p>
          <w:p w14:paraId="478E02D8" w14:textId="77777777" w:rsidR="00D80C55" w:rsidRPr="00D80C55" w:rsidRDefault="00D80C55" w:rsidP="00D80C55">
            <w:pPr>
              <w:rPr>
                <w:b/>
                <w:bCs/>
                <w:sz w:val="18"/>
                <w:szCs w:val="18"/>
              </w:rPr>
            </w:pPr>
          </w:p>
        </w:tc>
        <w:tc>
          <w:tcPr>
            <w:tcW w:w="923" w:type="dxa"/>
            <w:noWrap/>
            <w:hideMark/>
          </w:tcPr>
          <w:p w14:paraId="2E0FE7D2" w14:textId="77777777" w:rsidR="00D80C55" w:rsidRPr="00D80C55" w:rsidRDefault="00D80C55" w:rsidP="00D80C55">
            <w:pPr>
              <w:rPr>
                <w:sz w:val="18"/>
                <w:szCs w:val="18"/>
              </w:rPr>
            </w:pPr>
            <w:r w:rsidRPr="00D80C55">
              <w:rPr>
                <w:sz w:val="18"/>
                <w:szCs w:val="18"/>
              </w:rPr>
              <w:t>Blood</w:t>
            </w:r>
          </w:p>
        </w:tc>
        <w:tc>
          <w:tcPr>
            <w:tcW w:w="1264" w:type="dxa"/>
            <w:noWrap/>
            <w:hideMark/>
          </w:tcPr>
          <w:p w14:paraId="333D247A"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4BAD3735" w14:textId="77777777" w:rsidR="00D80C55" w:rsidRPr="00D80C55" w:rsidRDefault="00D80C55" w:rsidP="00D80C55">
            <w:pPr>
              <w:rPr>
                <w:sz w:val="18"/>
                <w:szCs w:val="18"/>
              </w:rPr>
            </w:pPr>
            <w:r w:rsidRPr="00D80C55">
              <w:rPr>
                <w:sz w:val="18"/>
                <w:szCs w:val="18"/>
              </w:rPr>
              <w:t>One tube *</w:t>
            </w:r>
          </w:p>
        </w:tc>
        <w:tc>
          <w:tcPr>
            <w:tcW w:w="5016" w:type="dxa"/>
            <w:noWrap/>
            <w:hideMark/>
          </w:tcPr>
          <w:p w14:paraId="4F2BD2C1" w14:textId="77777777" w:rsidR="00D80C55" w:rsidRPr="00D80C55" w:rsidRDefault="00D80C55" w:rsidP="00D80C55">
            <w:pPr>
              <w:rPr>
                <w:sz w:val="18"/>
                <w:szCs w:val="18"/>
              </w:rPr>
            </w:pPr>
            <w:r w:rsidRPr="00D80C55">
              <w:rPr>
                <w:sz w:val="18"/>
                <w:szCs w:val="18"/>
              </w:rPr>
              <w:t>Can be falsely reduced due to even slight contamination from EDTA tubes - observe correct order of draw.</w:t>
            </w:r>
          </w:p>
        </w:tc>
        <w:tc>
          <w:tcPr>
            <w:tcW w:w="992" w:type="dxa"/>
            <w:noWrap/>
            <w:hideMark/>
          </w:tcPr>
          <w:p w14:paraId="5F412288" w14:textId="77777777" w:rsidR="00D80C55" w:rsidRPr="00D80C55" w:rsidRDefault="00D80C55" w:rsidP="00D80C55">
            <w:pPr>
              <w:rPr>
                <w:sz w:val="18"/>
                <w:szCs w:val="18"/>
              </w:rPr>
            </w:pPr>
            <w:r w:rsidRPr="00D80C55">
              <w:rPr>
                <w:sz w:val="18"/>
                <w:szCs w:val="18"/>
              </w:rPr>
              <w:t>6 hours</w:t>
            </w:r>
          </w:p>
        </w:tc>
        <w:tc>
          <w:tcPr>
            <w:tcW w:w="4536" w:type="dxa"/>
            <w:noWrap/>
            <w:hideMark/>
          </w:tcPr>
          <w:p w14:paraId="60D6B53D" w14:textId="77777777" w:rsidR="00D80C55" w:rsidRPr="00D80C55" w:rsidRDefault="00D80C55" w:rsidP="00D80C55">
            <w:pPr>
              <w:rPr>
                <w:sz w:val="18"/>
                <w:szCs w:val="18"/>
              </w:rPr>
            </w:pPr>
            <w:r w:rsidRPr="00D80C55">
              <w:rPr>
                <w:sz w:val="18"/>
                <w:szCs w:val="18"/>
              </w:rPr>
              <w:t>0.7 – 1.0 mmol/L</w:t>
            </w:r>
          </w:p>
        </w:tc>
      </w:tr>
      <w:tr w:rsidR="00D80C55" w:rsidRPr="00D80C55" w14:paraId="0F15AB97" w14:textId="77777777" w:rsidTr="00AE6EE5">
        <w:trPr>
          <w:trHeight w:val="300"/>
        </w:trPr>
        <w:tc>
          <w:tcPr>
            <w:tcW w:w="2059" w:type="dxa"/>
            <w:vMerge/>
            <w:noWrap/>
            <w:hideMark/>
          </w:tcPr>
          <w:p w14:paraId="4EF2DDA7" w14:textId="77777777" w:rsidR="00D80C55" w:rsidRPr="00D80C55" w:rsidRDefault="00D80C55" w:rsidP="00D80C55">
            <w:pPr>
              <w:rPr>
                <w:b/>
                <w:bCs/>
                <w:sz w:val="18"/>
                <w:szCs w:val="18"/>
              </w:rPr>
            </w:pPr>
          </w:p>
        </w:tc>
        <w:tc>
          <w:tcPr>
            <w:tcW w:w="923" w:type="dxa"/>
            <w:noWrap/>
            <w:hideMark/>
          </w:tcPr>
          <w:p w14:paraId="562E2469" w14:textId="77777777" w:rsidR="00D80C55" w:rsidRPr="00D80C55" w:rsidRDefault="00D80C55" w:rsidP="00D80C55">
            <w:pPr>
              <w:rPr>
                <w:sz w:val="18"/>
                <w:szCs w:val="18"/>
              </w:rPr>
            </w:pPr>
            <w:r w:rsidRPr="00D80C55">
              <w:rPr>
                <w:sz w:val="18"/>
                <w:szCs w:val="18"/>
              </w:rPr>
              <w:t>Urine</w:t>
            </w:r>
          </w:p>
        </w:tc>
        <w:tc>
          <w:tcPr>
            <w:tcW w:w="1264" w:type="dxa"/>
            <w:noWrap/>
            <w:hideMark/>
          </w:tcPr>
          <w:p w14:paraId="4337BAB1" w14:textId="77777777" w:rsidR="00D80C55" w:rsidRPr="00D80C55" w:rsidRDefault="00D80C55" w:rsidP="00D80C55">
            <w:pPr>
              <w:rPr>
                <w:sz w:val="18"/>
                <w:szCs w:val="18"/>
              </w:rPr>
            </w:pPr>
            <w:r w:rsidRPr="00D80C55">
              <w:rPr>
                <w:sz w:val="18"/>
                <w:szCs w:val="18"/>
              </w:rPr>
              <w:t>Universal pot</w:t>
            </w:r>
          </w:p>
        </w:tc>
        <w:tc>
          <w:tcPr>
            <w:tcW w:w="798" w:type="dxa"/>
            <w:noWrap/>
            <w:hideMark/>
          </w:tcPr>
          <w:p w14:paraId="4C01FD61" w14:textId="77777777" w:rsidR="00D80C55" w:rsidRPr="00D80C55" w:rsidRDefault="00D80C55" w:rsidP="00D80C55">
            <w:pPr>
              <w:rPr>
                <w:sz w:val="18"/>
                <w:szCs w:val="18"/>
              </w:rPr>
            </w:pPr>
            <w:r w:rsidRPr="00D80C55">
              <w:rPr>
                <w:sz w:val="18"/>
                <w:szCs w:val="18"/>
              </w:rPr>
              <w:t>Min vol 1 mL</w:t>
            </w:r>
          </w:p>
        </w:tc>
        <w:tc>
          <w:tcPr>
            <w:tcW w:w="5016" w:type="dxa"/>
            <w:noWrap/>
            <w:hideMark/>
          </w:tcPr>
          <w:p w14:paraId="03624D5B" w14:textId="77777777" w:rsidR="00D80C55" w:rsidRPr="00D80C55" w:rsidRDefault="00D80C55" w:rsidP="00D80C55">
            <w:pPr>
              <w:rPr>
                <w:sz w:val="18"/>
                <w:szCs w:val="18"/>
              </w:rPr>
            </w:pPr>
          </w:p>
        </w:tc>
        <w:tc>
          <w:tcPr>
            <w:tcW w:w="992" w:type="dxa"/>
            <w:noWrap/>
            <w:hideMark/>
          </w:tcPr>
          <w:p w14:paraId="6D3E4ABD" w14:textId="77777777" w:rsidR="00D80C55" w:rsidRPr="00D80C55" w:rsidRDefault="00D80C55" w:rsidP="00D80C55">
            <w:pPr>
              <w:rPr>
                <w:sz w:val="18"/>
                <w:szCs w:val="18"/>
              </w:rPr>
            </w:pPr>
            <w:r w:rsidRPr="00D80C55">
              <w:rPr>
                <w:sz w:val="18"/>
                <w:szCs w:val="18"/>
              </w:rPr>
              <w:t>6 hours</w:t>
            </w:r>
          </w:p>
        </w:tc>
        <w:tc>
          <w:tcPr>
            <w:tcW w:w="4536" w:type="dxa"/>
            <w:noWrap/>
          </w:tcPr>
          <w:p w14:paraId="09C614B9" w14:textId="77777777" w:rsidR="00D80C55" w:rsidRPr="00D80C55" w:rsidRDefault="00D80C55" w:rsidP="00D80C55">
            <w:pPr>
              <w:rPr>
                <w:sz w:val="18"/>
                <w:szCs w:val="18"/>
              </w:rPr>
            </w:pPr>
          </w:p>
        </w:tc>
      </w:tr>
      <w:tr w:rsidR="00D80C55" w:rsidRPr="00D80C55" w14:paraId="780031CB" w14:textId="77777777" w:rsidTr="00AE6EE5">
        <w:trPr>
          <w:trHeight w:val="300"/>
        </w:trPr>
        <w:tc>
          <w:tcPr>
            <w:tcW w:w="2059" w:type="dxa"/>
            <w:noWrap/>
            <w:hideMark/>
          </w:tcPr>
          <w:p w14:paraId="4D64840A" w14:textId="77777777" w:rsidR="00D80C55" w:rsidRPr="00D80C55" w:rsidRDefault="00D80C55" w:rsidP="00D80C55">
            <w:pPr>
              <w:rPr>
                <w:b/>
                <w:bCs/>
                <w:sz w:val="18"/>
                <w:szCs w:val="18"/>
              </w:rPr>
            </w:pPr>
            <w:r w:rsidRPr="00D80C55">
              <w:rPr>
                <w:b/>
                <w:bCs/>
                <w:sz w:val="18"/>
                <w:szCs w:val="18"/>
              </w:rPr>
              <w:lastRenderedPageBreak/>
              <w:t>Methadone metabolite (urine)</w:t>
            </w:r>
          </w:p>
        </w:tc>
        <w:tc>
          <w:tcPr>
            <w:tcW w:w="923" w:type="dxa"/>
            <w:noWrap/>
            <w:hideMark/>
          </w:tcPr>
          <w:p w14:paraId="242A58B7" w14:textId="77777777" w:rsidR="00D80C55" w:rsidRPr="00D80C55" w:rsidRDefault="00D80C55" w:rsidP="00D80C55">
            <w:pPr>
              <w:rPr>
                <w:sz w:val="18"/>
                <w:szCs w:val="18"/>
              </w:rPr>
            </w:pPr>
            <w:r w:rsidRPr="00D80C55">
              <w:rPr>
                <w:sz w:val="18"/>
                <w:szCs w:val="18"/>
              </w:rPr>
              <w:t>Urine</w:t>
            </w:r>
          </w:p>
        </w:tc>
        <w:tc>
          <w:tcPr>
            <w:tcW w:w="1264" w:type="dxa"/>
            <w:noWrap/>
            <w:hideMark/>
          </w:tcPr>
          <w:p w14:paraId="079A193C" w14:textId="77777777" w:rsidR="00D80C55" w:rsidRPr="00D80C55" w:rsidRDefault="00D80C55" w:rsidP="00D80C55">
            <w:pPr>
              <w:rPr>
                <w:sz w:val="18"/>
                <w:szCs w:val="18"/>
              </w:rPr>
            </w:pPr>
            <w:r w:rsidRPr="00D80C55">
              <w:rPr>
                <w:sz w:val="18"/>
                <w:szCs w:val="18"/>
              </w:rPr>
              <w:t>Universal pot</w:t>
            </w:r>
          </w:p>
        </w:tc>
        <w:tc>
          <w:tcPr>
            <w:tcW w:w="798" w:type="dxa"/>
            <w:noWrap/>
            <w:hideMark/>
          </w:tcPr>
          <w:p w14:paraId="3DC6C17A" w14:textId="77777777" w:rsidR="00D80C55" w:rsidRPr="00D80C55" w:rsidRDefault="00D80C55" w:rsidP="00D80C55">
            <w:pPr>
              <w:rPr>
                <w:sz w:val="18"/>
                <w:szCs w:val="18"/>
              </w:rPr>
            </w:pPr>
            <w:r w:rsidRPr="00D80C55">
              <w:rPr>
                <w:sz w:val="18"/>
                <w:szCs w:val="18"/>
              </w:rPr>
              <w:t>Min vol 1 mL</w:t>
            </w:r>
          </w:p>
        </w:tc>
        <w:tc>
          <w:tcPr>
            <w:tcW w:w="5016" w:type="dxa"/>
            <w:noWrap/>
            <w:hideMark/>
          </w:tcPr>
          <w:p w14:paraId="0CF94562" w14:textId="77777777" w:rsidR="00D80C55" w:rsidRPr="00D80C55" w:rsidRDefault="00D80C55" w:rsidP="00D80C55">
            <w:pPr>
              <w:rPr>
                <w:sz w:val="18"/>
                <w:szCs w:val="18"/>
              </w:rPr>
            </w:pPr>
            <w:r w:rsidRPr="00D80C55">
              <w:rPr>
                <w:sz w:val="18"/>
                <w:szCs w:val="18"/>
              </w:rPr>
              <w:t>Care should be taken to avoid tampering with the sample and that the sample is fresh and from the correct individual</w:t>
            </w:r>
          </w:p>
        </w:tc>
        <w:tc>
          <w:tcPr>
            <w:tcW w:w="992" w:type="dxa"/>
            <w:noWrap/>
            <w:hideMark/>
          </w:tcPr>
          <w:p w14:paraId="51E76ED5" w14:textId="77777777" w:rsidR="00D80C55" w:rsidRPr="00D80C55" w:rsidRDefault="00D80C55" w:rsidP="00D80C55">
            <w:pPr>
              <w:rPr>
                <w:sz w:val="18"/>
                <w:szCs w:val="18"/>
              </w:rPr>
            </w:pPr>
            <w:r w:rsidRPr="00D80C55">
              <w:rPr>
                <w:sz w:val="18"/>
                <w:szCs w:val="18"/>
              </w:rPr>
              <w:t>24 hours (Mon-Fri)</w:t>
            </w:r>
          </w:p>
        </w:tc>
        <w:tc>
          <w:tcPr>
            <w:tcW w:w="4536" w:type="dxa"/>
          </w:tcPr>
          <w:p w14:paraId="3693BDFE" w14:textId="77777777" w:rsidR="00D80C55" w:rsidRPr="00D80C55" w:rsidRDefault="00D80C55" w:rsidP="00D80C55">
            <w:pPr>
              <w:rPr>
                <w:sz w:val="18"/>
                <w:szCs w:val="18"/>
              </w:rPr>
            </w:pPr>
            <w:r w:rsidRPr="00D80C55">
              <w:rPr>
                <w:sz w:val="18"/>
                <w:szCs w:val="18"/>
              </w:rPr>
              <w:t xml:space="preserve">Positive / negative </w:t>
            </w:r>
          </w:p>
          <w:p w14:paraId="5CEC803B" w14:textId="77777777" w:rsidR="00D80C55" w:rsidRPr="00D80C55" w:rsidRDefault="00D80C55" w:rsidP="00D80C55">
            <w:pPr>
              <w:rPr>
                <w:sz w:val="18"/>
                <w:szCs w:val="18"/>
              </w:rPr>
            </w:pPr>
            <w:r w:rsidRPr="00D80C55">
              <w:rPr>
                <w:sz w:val="18"/>
                <w:szCs w:val="18"/>
              </w:rPr>
              <w:t>Cut-off 100 ug/L</w:t>
            </w:r>
          </w:p>
        </w:tc>
      </w:tr>
      <w:tr w:rsidR="00D80C55" w:rsidRPr="00D80C55" w14:paraId="50B1DA30" w14:textId="77777777" w:rsidTr="00AE6EE5">
        <w:trPr>
          <w:trHeight w:val="300"/>
        </w:trPr>
        <w:tc>
          <w:tcPr>
            <w:tcW w:w="2059" w:type="dxa"/>
            <w:noWrap/>
            <w:hideMark/>
          </w:tcPr>
          <w:p w14:paraId="3A833B32" w14:textId="77777777" w:rsidR="00D80C55" w:rsidRPr="00D80C55" w:rsidRDefault="00D80C55" w:rsidP="00D80C55">
            <w:pPr>
              <w:rPr>
                <w:b/>
                <w:bCs/>
                <w:sz w:val="18"/>
                <w:szCs w:val="18"/>
              </w:rPr>
            </w:pPr>
            <w:r w:rsidRPr="00D80C55">
              <w:rPr>
                <w:b/>
                <w:bCs/>
                <w:sz w:val="18"/>
                <w:szCs w:val="18"/>
              </w:rPr>
              <w:t>Methotrexate</w:t>
            </w:r>
          </w:p>
        </w:tc>
        <w:tc>
          <w:tcPr>
            <w:tcW w:w="923" w:type="dxa"/>
            <w:noWrap/>
            <w:hideMark/>
          </w:tcPr>
          <w:p w14:paraId="5782D025" w14:textId="77777777" w:rsidR="00D80C55" w:rsidRPr="00D80C55" w:rsidRDefault="00D80C55" w:rsidP="00D80C55">
            <w:pPr>
              <w:rPr>
                <w:sz w:val="18"/>
                <w:szCs w:val="18"/>
              </w:rPr>
            </w:pPr>
            <w:r w:rsidRPr="00D80C55">
              <w:rPr>
                <w:sz w:val="18"/>
                <w:szCs w:val="18"/>
              </w:rPr>
              <w:t>Blood</w:t>
            </w:r>
          </w:p>
        </w:tc>
        <w:tc>
          <w:tcPr>
            <w:tcW w:w="1264" w:type="dxa"/>
            <w:noWrap/>
            <w:hideMark/>
          </w:tcPr>
          <w:p w14:paraId="5077F342"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24BC0052" w14:textId="77777777" w:rsidR="00D80C55" w:rsidRPr="00D80C55" w:rsidRDefault="00D80C55" w:rsidP="00D80C55">
            <w:pPr>
              <w:rPr>
                <w:sz w:val="18"/>
                <w:szCs w:val="18"/>
              </w:rPr>
            </w:pPr>
            <w:r w:rsidRPr="00D80C55">
              <w:rPr>
                <w:sz w:val="18"/>
                <w:szCs w:val="18"/>
              </w:rPr>
              <w:t>One tube *</w:t>
            </w:r>
          </w:p>
        </w:tc>
        <w:tc>
          <w:tcPr>
            <w:tcW w:w="5016" w:type="dxa"/>
            <w:noWrap/>
            <w:hideMark/>
          </w:tcPr>
          <w:p w14:paraId="5B651F5B" w14:textId="77777777" w:rsidR="00D80C55" w:rsidRPr="00D80C55" w:rsidRDefault="00D80C55" w:rsidP="00D80C55">
            <w:pPr>
              <w:rPr>
                <w:sz w:val="18"/>
                <w:szCs w:val="18"/>
              </w:rPr>
            </w:pPr>
            <w:r w:rsidRPr="00D80C55">
              <w:rPr>
                <w:sz w:val="18"/>
                <w:szCs w:val="18"/>
              </w:rPr>
              <w:t>ONLY for monitoring of high dose treatment. Methotrexate levels do not need to be measured routinely in patients on long term therapy.</w:t>
            </w:r>
          </w:p>
        </w:tc>
        <w:tc>
          <w:tcPr>
            <w:tcW w:w="992" w:type="dxa"/>
            <w:noWrap/>
            <w:hideMark/>
          </w:tcPr>
          <w:p w14:paraId="5170D088" w14:textId="77777777" w:rsidR="00D80C55" w:rsidRPr="00D80C55" w:rsidRDefault="00D80C55" w:rsidP="00D80C55">
            <w:pPr>
              <w:rPr>
                <w:sz w:val="18"/>
                <w:szCs w:val="18"/>
              </w:rPr>
            </w:pPr>
            <w:r w:rsidRPr="00D80C55">
              <w:rPr>
                <w:sz w:val="18"/>
                <w:szCs w:val="18"/>
              </w:rPr>
              <w:t>24 hours</w:t>
            </w:r>
          </w:p>
        </w:tc>
        <w:tc>
          <w:tcPr>
            <w:tcW w:w="4536" w:type="dxa"/>
            <w:noWrap/>
            <w:hideMark/>
          </w:tcPr>
          <w:p w14:paraId="6FFCCF83" w14:textId="77777777" w:rsidR="00D80C55" w:rsidRPr="00D80C55" w:rsidRDefault="00D80C55" w:rsidP="00D80C55">
            <w:pPr>
              <w:rPr>
                <w:sz w:val="18"/>
                <w:szCs w:val="18"/>
              </w:rPr>
            </w:pPr>
            <w:r w:rsidRPr="00D80C55">
              <w:rPr>
                <w:sz w:val="18"/>
                <w:szCs w:val="18"/>
              </w:rPr>
              <w:t>Follow trust protocol</w:t>
            </w:r>
          </w:p>
        </w:tc>
      </w:tr>
      <w:tr w:rsidR="00D80C55" w:rsidRPr="00D80C55" w14:paraId="6380FF67" w14:textId="77777777" w:rsidTr="00AE6EE5">
        <w:trPr>
          <w:trHeight w:val="300"/>
        </w:trPr>
        <w:tc>
          <w:tcPr>
            <w:tcW w:w="2059" w:type="dxa"/>
            <w:noWrap/>
            <w:hideMark/>
          </w:tcPr>
          <w:p w14:paraId="520C382E" w14:textId="77777777" w:rsidR="00D80C55" w:rsidRPr="00D80C55" w:rsidRDefault="00D80C55" w:rsidP="00D80C55">
            <w:pPr>
              <w:rPr>
                <w:b/>
                <w:bCs/>
                <w:sz w:val="18"/>
                <w:szCs w:val="18"/>
              </w:rPr>
            </w:pPr>
            <w:r w:rsidRPr="00D80C55">
              <w:rPr>
                <w:b/>
                <w:bCs/>
                <w:sz w:val="18"/>
                <w:szCs w:val="18"/>
              </w:rPr>
              <w:t>Neurone Specific Enolase (NSE)</w:t>
            </w:r>
          </w:p>
        </w:tc>
        <w:tc>
          <w:tcPr>
            <w:tcW w:w="923" w:type="dxa"/>
            <w:noWrap/>
            <w:hideMark/>
          </w:tcPr>
          <w:p w14:paraId="39D42742" w14:textId="77777777" w:rsidR="00D80C55" w:rsidRPr="00D80C55" w:rsidRDefault="00D80C55" w:rsidP="00D80C55">
            <w:pPr>
              <w:rPr>
                <w:sz w:val="18"/>
                <w:szCs w:val="18"/>
              </w:rPr>
            </w:pPr>
            <w:r w:rsidRPr="00D80C55">
              <w:rPr>
                <w:sz w:val="18"/>
                <w:szCs w:val="18"/>
              </w:rPr>
              <w:t>Blood</w:t>
            </w:r>
          </w:p>
        </w:tc>
        <w:tc>
          <w:tcPr>
            <w:tcW w:w="1264" w:type="dxa"/>
            <w:noWrap/>
            <w:hideMark/>
          </w:tcPr>
          <w:p w14:paraId="1AF2F40F" w14:textId="77777777" w:rsidR="00D80C55" w:rsidRPr="00D80C55" w:rsidRDefault="00D80C55" w:rsidP="00D80C55">
            <w:pPr>
              <w:rPr>
                <w:sz w:val="18"/>
                <w:szCs w:val="18"/>
              </w:rPr>
            </w:pPr>
            <w:r w:rsidRPr="00D80C55">
              <w:rPr>
                <w:sz w:val="18"/>
                <w:szCs w:val="18"/>
              </w:rPr>
              <w:t>Serum (SST) only</w:t>
            </w:r>
          </w:p>
        </w:tc>
        <w:tc>
          <w:tcPr>
            <w:tcW w:w="798" w:type="dxa"/>
            <w:noWrap/>
            <w:hideMark/>
          </w:tcPr>
          <w:p w14:paraId="75899832" w14:textId="77777777" w:rsidR="00D80C55" w:rsidRPr="00D80C55" w:rsidRDefault="00D80C55" w:rsidP="00D80C55">
            <w:pPr>
              <w:rPr>
                <w:sz w:val="18"/>
                <w:szCs w:val="18"/>
              </w:rPr>
            </w:pPr>
            <w:r w:rsidRPr="00D80C55">
              <w:rPr>
                <w:sz w:val="18"/>
                <w:szCs w:val="18"/>
              </w:rPr>
              <w:t>One tube *</w:t>
            </w:r>
          </w:p>
        </w:tc>
        <w:tc>
          <w:tcPr>
            <w:tcW w:w="5016" w:type="dxa"/>
            <w:noWrap/>
            <w:hideMark/>
          </w:tcPr>
          <w:p w14:paraId="3AA0B192" w14:textId="77777777" w:rsidR="00D80C55" w:rsidRPr="00D80C55" w:rsidRDefault="00D80C55" w:rsidP="00D80C55">
            <w:pPr>
              <w:rPr>
                <w:sz w:val="18"/>
                <w:szCs w:val="18"/>
              </w:rPr>
            </w:pPr>
            <w:r w:rsidRPr="00D80C55">
              <w:rPr>
                <w:sz w:val="18"/>
                <w:szCs w:val="18"/>
              </w:rPr>
              <w:t>A marker of neuronal damage. Also can be raised in non-small cell lung cancer and neuroendocrine tumours.</w:t>
            </w:r>
          </w:p>
        </w:tc>
        <w:tc>
          <w:tcPr>
            <w:tcW w:w="992" w:type="dxa"/>
            <w:noWrap/>
            <w:hideMark/>
          </w:tcPr>
          <w:p w14:paraId="41C90E2C" w14:textId="77777777" w:rsidR="00D80C55" w:rsidRPr="00D80C55" w:rsidRDefault="00D80C55" w:rsidP="00D80C55">
            <w:pPr>
              <w:rPr>
                <w:sz w:val="18"/>
                <w:szCs w:val="18"/>
              </w:rPr>
            </w:pPr>
            <w:r w:rsidRPr="00D80C55">
              <w:rPr>
                <w:sz w:val="18"/>
                <w:szCs w:val="18"/>
              </w:rPr>
              <w:t>24 hours</w:t>
            </w:r>
          </w:p>
        </w:tc>
        <w:tc>
          <w:tcPr>
            <w:tcW w:w="4536" w:type="dxa"/>
            <w:noWrap/>
            <w:hideMark/>
          </w:tcPr>
          <w:p w14:paraId="5931898C" w14:textId="77777777" w:rsidR="00D80C55" w:rsidRPr="00D80C55" w:rsidRDefault="00D80C55" w:rsidP="00D80C55">
            <w:pPr>
              <w:rPr>
                <w:sz w:val="18"/>
                <w:szCs w:val="18"/>
              </w:rPr>
            </w:pPr>
            <w:r w:rsidRPr="00D80C55">
              <w:rPr>
                <w:sz w:val="18"/>
                <w:szCs w:val="18"/>
              </w:rPr>
              <w:t xml:space="preserve">For neuroprognostication post-OHCA, measure NSE on admission and 48h later and calculate the change ΔNSE48: </w:t>
            </w:r>
          </w:p>
          <w:p w14:paraId="5C769859" w14:textId="77777777" w:rsidR="00D80C55" w:rsidRPr="00D80C55" w:rsidRDefault="00D80C55" w:rsidP="00D80C55">
            <w:pPr>
              <w:rPr>
                <w:sz w:val="18"/>
                <w:szCs w:val="18"/>
              </w:rPr>
            </w:pPr>
            <w:r w:rsidRPr="00D80C55">
              <w:rPr>
                <w:sz w:val="18"/>
                <w:szCs w:val="18"/>
              </w:rPr>
              <w:t>≤0 µg/L Low probability of poor neurological outcome.</w:t>
            </w:r>
          </w:p>
          <w:p w14:paraId="4CBF7C07" w14:textId="77777777" w:rsidR="00D80C55" w:rsidRPr="00D80C55" w:rsidRDefault="00D80C55" w:rsidP="00D80C55">
            <w:pPr>
              <w:rPr>
                <w:sz w:val="18"/>
                <w:szCs w:val="18"/>
              </w:rPr>
            </w:pPr>
            <w:r w:rsidRPr="00D80C55">
              <w:rPr>
                <w:sz w:val="18"/>
                <w:szCs w:val="18"/>
              </w:rPr>
              <w:t>1-10 Moderate probability of poor neurological outcome.</w:t>
            </w:r>
          </w:p>
          <w:p w14:paraId="6905EF62" w14:textId="77777777" w:rsidR="00D80C55" w:rsidRPr="00D80C55" w:rsidRDefault="00D80C55" w:rsidP="00D80C55">
            <w:pPr>
              <w:rPr>
                <w:sz w:val="18"/>
                <w:szCs w:val="18"/>
              </w:rPr>
            </w:pPr>
            <w:r w:rsidRPr="00D80C55">
              <w:rPr>
                <w:sz w:val="18"/>
                <w:szCs w:val="18"/>
              </w:rPr>
              <w:t>&gt;10 Very high probability of poor neurological outcome.</w:t>
            </w:r>
          </w:p>
          <w:p w14:paraId="23BD7073" w14:textId="77777777" w:rsidR="00D80C55" w:rsidRPr="00D80C55" w:rsidRDefault="00D80C55" w:rsidP="00D80C55">
            <w:pPr>
              <w:rPr>
                <w:sz w:val="18"/>
                <w:szCs w:val="18"/>
              </w:rPr>
            </w:pPr>
            <w:r w:rsidRPr="00D80C55">
              <w:rPr>
                <w:sz w:val="18"/>
                <w:szCs w:val="18"/>
              </w:rPr>
              <w:t>A single result &gt;60 µg/L at 48-72 hours post-ROSC indicates high probability of poor neurological outcome.</w:t>
            </w:r>
          </w:p>
          <w:p w14:paraId="358FAA32" w14:textId="77777777" w:rsidR="00D80C55" w:rsidRPr="00D80C55" w:rsidRDefault="00D80C55" w:rsidP="00D80C55">
            <w:pPr>
              <w:rPr>
                <w:sz w:val="18"/>
                <w:szCs w:val="18"/>
              </w:rPr>
            </w:pPr>
            <w:r w:rsidRPr="00D80C55">
              <w:rPr>
                <w:sz w:val="18"/>
                <w:szCs w:val="18"/>
              </w:rPr>
              <w:t>For tumour marker indication: reference range &lt;17 µg/L</w:t>
            </w:r>
          </w:p>
        </w:tc>
      </w:tr>
      <w:tr w:rsidR="00D80C55" w:rsidRPr="00D80C55" w14:paraId="0A4D324F" w14:textId="77777777" w:rsidTr="00AE6EE5">
        <w:trPr>
          <w:trHeight w:val="300"/>
        </w:trPr>
        <w:tc>
          <w:tcPr>
            <w:tcW w:w="2059" w:type="dxa"/>
            <w:noWrap/>
            <w:hideMark/>
          </w:tcPr>
          <w:p w14:paraId="66D2F7F2" w14:textId="77777777" w:rsidR="00D80C55" w:rsidRPr="00D80C55" w:rsidRDefault="00D80C55" w:rsidP="00D80C55">
            <w:pPr>
              <w:rPr>
                <w:b/>
                <w:bCs/>
                <w:sz w:val="18"/>
                <w:szCs w:val="18"/>
              </w:rPr>
            </w:pPr>
            <w:r w:rsidRPr="00D80C55">
              <w:rPr>
                <w:b/>
                <w:bCs/>
                <w:sz w:val="18"/>
                <w:szCs w:val="18"/>
              </w:rPr>
              <w:t>NT-proBNP</w:t>
            </w:r>
          </w:p>
        </w:tc>
        <w:tc>
          <w:tcPr>
            <w:tcW w:w="923" w:type="dxa"/>
            <w:noWrap/>
            <w:hideMark/>
          </w:tcPr>
          <w:p w14:paraId="467EDD79" w14:textId="77777777" w:rsidR="00D80C55" w:rsidRPr="00D80C55" w:rsidRDefault="00D80C55" w:rsidP="00D80C55">
            <w:pPr>
              <w:rPr>
                <w:sz w:val="18"/>
                <w:szCs w:val="18"/>
              </w:rPr>
            </w:pPr>
            <w:r w:rsidRPr="00D80C55">
              <w:rPr>
                <w:sz w:val="18"/>
                <w:szCs w:val="18"/>
              </w:rPr>
              <w:t>Blood</w:t>
            </w:r>
          </w:p>
        </w:tc>
        <w:tc>
          <w:tcPr>
            <w:tcW w:w="1264" w:type="dxa"/>
            <w:noWrap/>
            <w:hideMark/>
          </w:tcPr>
          <w:p w14:paraId="0C034DA4"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75C64885" w14:textId="77777777" w:rsidR="00D80C55" w:rsidRPr="00D80C55" w:rsidRDefault="00D80C55" w:rsidP="00D80C55">
            <w:pPr>
              <w:rPr>
                <w:sz w:val="18"/>
                <w:szCs w:val="18"/>
              </w:rPr>
            </w:pPr>
            <w:r w:rsidRPr="00D80C55">
              <w:rPr>
                <w:sz w:val="18"/>
                <w:szCs w:val="18"/>
              </w:rPr>
              <w:t>One tube *</w:t>
            </w:r>
          </w:p>
        </w:tc>
        <w:tc>
          <w:tcPr>
            <w:tcW w:w="5016" w:type="dxa"/>
            <w:noWrap/>
            <w:hideMark/>
          </w:tcPr>
          <w:p w14:paraId="52D8FC25" w14:textId="77777777" w:rsidR="00D80C55" w:rsidRPr="00D80C55" w:rsidRDefault="00D80C55" w:rsidP="00D80C55">
            <w:pPr>
              <w:rPr>
                <w:sz w:val="18"/>
                <w:szCs w:val="18"/>
              </w:rPr>
            </w:pPr>
          </w:p>
        </w:tc>
        <w:tc>
          <w:tcPr>
            <w:tcW w:w="992" w:type="dxa"/>
            <w:noWrap/>
            <w:hideMark/>
          </w:tcPr>
          <w:p w14:paraId="694DEB95" w14:textId="77777777" w:rsidR="00D80C55" w:rsidRPr="00D80C55" w:rsidRDefault="00D80C55" w:rsidP="00D80C55">
            <w:pPr>
              <w:rPr>
                <w:sz w:val="18"/>
                <w:szCs w:val="18"/>
              </w:rPr>
            </w:pPr>
            <w:r w:rsidRPr="00D80C55">
              <w:rPr>
                <w:sz w:val="18"/>
                <w:szCs w:val="18"/>
              </w:rPr>
              <w:t>24 hours</w:t>
            </w:r>
          </w:p>
        </w:tc>
        <w:tc>
          <w:tcPr>
            <w:tcW w:w="4536" w:type="dxa"/>
            <w:noWrap/>
            <w:hideMark/>
          </w:tcPr>
          <w:p w14:paraId="6D53B2A8" w14:textId="77777777" w:rsidR="00D80C55" w:rsidRPr="00D80C55" w:rsidRDefault="00D80C55" w:rsidP="00D80C55">
            <w:pPr>
              <w:rPr>
                <w:sz w:val="18"/>
                <w:szCs w:val="18"/>
              </w:rPr>
            </w:pPr>
            <w:r w:rsidRPr="00D80C55">
              <w:rPr>
                <w:sz w:val="18"/>
                <w:szCs w:val="18"/>
              </w:rPr>
              <w:t>&gt;2000 ng/L: Refer urgently to heart failure clinic.</w:t>
            </w:r>
          </w:p>
          <w:p w14:paraId="3EF9B6B7" w14:textId="77777777" w:rsidR="00D80C55" w:rsidRPr="00D80C55" w:rsidRDefault="00D80C55" w:rsidP="00D80C55">
            <w:pPr>
              <w:rPr>
                <w:sz w:val="18"/>
                <w:szCs w:val="18"/>
              </w:rPr>
            </w:pPr>
            <w:r w:rsidRPr="00D80C55">
              <w:rPr>
                <w:sz w:val="18"/>
                <w:szCs w:val="18"/>
              </w:rPr>
              <w:t>400 – 2000 ng/L: Refer to heart failure clinic &amp; initiate treatment if high clinical suspicion.</w:t>
            </w:r>
          </w:p>
          <w:p w14:paraId="0CE362AD" w14:textId="77777777" w:rsidR="00D80C55" w:rsidRPr="00D80C55" w:rsidRDefault="00D80C55" w:rsidP="00D80C55">
            <w:pPr>
              <w:rPr>
                <w:sz w:val="18"/>
                <w:szCs w:val="18"/>
              </w:rPr>
            </w:pPr>
            <w:r w:rsidRPr="00D80C55">
              <w:rPr>
                <w:sz w:val="18"/>
                <w:szCs w:val="18"/>
              </w:rPr>
              <w:t>&lt;400 ng/L: Heart failure unlikely. Review for alternative causes. If suspicion of heart failure remains discuss with cardiology through advice and guidance.</w:t>
            </w:r>
          </w:p>
        </w:tc>
      </w:tr>
      <w:tr w:rsidR="00D80C55" w:rsidRPr="00D80C55" w14:paraId="3BF9CF49" w14:textId="77777777" w:rsidTr="00AE6EE5">
        <w:trPr>
          <w:trHeight w:val="300"/>
        </w:trPr>
        <w:tc>
          <w:tcPr>
            <w:tcW w:w="2059" w:type="dxa"/>
            <w:noWrap/>
            <w:hideMark/>
          </w:tcPr>
          <w:p w14:paraId="4E8FC1A9" w14:textId="77777777" w:rsidR="00D80C55" w:rsidRPr="00D80C55" w:rsidRDefault="00D80C55" w:rsidP="00D80C55">
            <w:pPr>
              <w:rPr>
                <w:b/>
                <w:bCs/>
                <w:sz w:val="18"/>
                <w:szCs w:val="18"/>
              </w:rPr>
            </w:pPr>
            <w:r w:rsidRPr="00D80C55">
              <w:rPr>
                <w:b/>
                <w:bCs/>
                <w:sz w:val="18"/>
                <w:szCs w:val="18"/>
              </w:rPr>
              <w:t>Opiates (urine)</w:t>
            </w:r>
          </w:p>
        </w:tc>
        <w:tc>
          <w:tcPr>
            <w:tcW w:w="923" w:type="dxa"/>
            <w:noWrap/>
            <w:hideMark/>
          </w:tcPr>
          <w:p w14:paraId="7C055CBD" w14:textId="77777777" w:rsidR="00D80C55" w:rsidRPr="00D80C55" w:rsidRDefault="00D80C55" w:rsidP="00D80C55">
            <w:pPr>
              <w:rPr>
                <w:sz w:val="18"/>
                <w:szCs w:val="18"/>
              </w:rPr>
            </w:pPr>
            <w:r w:rsidRPr="00D80C55">
              <w:rPr>
                <w:sz w:val="18"/>
                <w:szCs w:val="18"/>
              </w:rPr>
              <w:t>Urine</w:t>
            </w:r>
          </w:p>
        </w:tc>
        <w:tc>
          <w:tcPr>
            <w:tcW w:w="1264" w:type="dxa"/>
            <w:noWrap/>
            <w:hideMark/>
          </w:tcPr>
          <w:p w14:paraId="74C3B186" w14:textId="77777777" w:rsidR="00D80C55" w:rsidRPr="00D80C55" w:rsidRDefault="00D80C55" w:rsidP="00D80C55">
            <w:pPr>
              <w:rPr>
                <w:sz w:val="18"/>
                <w:szCs w:val="18"/>
              </w:rPr>
            </w:pPr>
            <w:r w:rsidRPr="00D80C55">
              <w:rPr>
                <w:sz w:val="18"/>
                <w:szCs w:val="18"/>
              </w:rPr>
              <w:t>Universal pot</w:t>
            </w:r>
          </w:p>
        </w:tc>
        <w:tc>
          <w:tcPr>
            <w:tcW w:w="798" w:type="dxa"/>
            <w:noWrap/>
            <w:hideMark/>
          </w:tcPr>
          <w:p w14:paraId="127E4D0E" w14:textId="77777777" w:rsidR="00D80C55" w:rsidRPr="00D80C55" w:rsidRDefault="00D80C55" w:rsidP="00D80C55">
            <w:pPr>
              <w:rPr>
                <w:sz w:val="18"/>
                <w:szCs w:val="18"/>
              </w:rPr>
            </w:pPr>
            <w:r w:rsidRPr="00D80C55">
              <w:rPr>
                <w:sz w:val="18"/>
                <w:szCs w:val="18"/>
              </w:rPr>
              <w:t>Min vol 1 mL</w:t>
            </w:r>
          </w:p>
        </w:tc>
        <w:tc>
          <w:tcPr>
            <w:tcW w:w="5016" w:type="dxa"/>
            <w:noWrap/>
            <w:hideMark/>
          </w:tcPr>
          <w:p w14:paraId="125ED0CE" w14:textId="77777777" w:rsidR="00D80C55" w:rsidRPr="00D80C55" w:rsidRDefault="00D80C55" w:rsidP="00D80C55">
            <w:pPr>
              <w:rPr>
                <w:sz w:val="18"/>
                <w:szCs w:val="18"/>
              </w:rPr>
            </w:pPr>
            <w:r w:rsidRPr="00D80C55">
              <w:rPr>
                <w:sz w:val="18"/>
                <w:szCs w:val="18"/>
              </w:rPr>
              <w:t>Care should be taken to avoid tampering with the sample and that the sample is fresh and from the correct individual.</w:t>
            </w:r>
          </w:p>
          <w:p w14:paraId="5A7D2396" w14:textId="77777777" w:rsidR="00D80C55" w:rsidRPr="00D80C55" w:rsidRDefault="00D80C55" w:rsidP="00D80C55">
            <w:pPr>
              <w:rPr>
                <w:sz w:val="18"/>
                <w:szCs w:val="18"/>
              </w:rPr>
            </w:pPr>
            <w:r w:rsidRPr="00D80C55">
              <w:rPr>
                <w:sz w:val="18"/>
                <w:szCs w:val="18"/>
              </w:rPr>
              <w:t>Not specific for morphine – codeine will produce a positive result. If confirmation is required please contact the lab.</w:t>
            </w:r>
          </w:p>
        </w:tc>
        <w:tc>
          <w:tcPr>
            <w:tcW w:w="992" w:type="dxa"/>
            <w:noWrap/>
            <w:hideMark/>
          </w:tcPr>
          <w:p w14:paraId="0DCB068A" w14:textId="77777777" w:rsidR="00D80C55" w:rsidRPr="00D80C55" w:rsidRDefault="00D80C55" w:rsidP="00D80C55">
            <w:pPr>
              <w:rPr>
                <w:sz w:val="18"/>
                <w:szCs w:val="18"/>
              </w:rPr>
            </w:pPr>
            <w:r w:rsidRPr="00D80C55">
              <w:rPr>
                <w:sz w:val="18"/>
                <w:szCs w:val="18"/>
              </w:rPr>
              <w:t>24 hours (Mon-Fri)</w:t>
            </w:r>
          </w:p>
        </w:tc>
        <w:tc>
          <w:tcPr>
            <w:tcW w:w="4536" w:type="dxa"/>
          </w:tcPr>
          <w:p w14:paraId="40C695D4" w14:textId="77777777" w:rsidR="00D80C55" w:rsidRPr="00D80C55" w:rsidRDefault="00D80C55" w:rsidP="00D80C55">
            <w:pPr>
              <w:rPr>
                <w:sz w:val="18"/>
                <w:szCs w:val="18"/>
              </w:rPr>
            </w:pPr>
            <w:r w:rsidRPr="00D80C55">
              <w:rPr>
                <w:sz w:val="18"/>
                <w:szCs w:val="18"/>
              </w:rPr>
              <w:t xml:space="preserve">Positive / negative </w:t>
            </w:r>
          </w:p>
          <w:p w14:paraId="1D6EBA9D" w14:textId="77777777" w:rsidR="00D80C55" w:rsidRPr="00D80C55" w:rsidRDefault="00D80C55" w:rsidP="00D80C55">
            <w:pPr>
              <w:rPr>
                <w:sz w:val="18"/>
                <w:szCs w:val="18"/>
              </w:rPr>
            </w:pPr>
            <w:r w:rsidRPr="00D80C55">
              <w:rPr>
                <w:sz w:val="18"/>
                <w:szCs w:val="18"/>
              </w:rPr>
              <w:t>Cut-off 300 ug/L</w:t>
            </w:r>
          </w:p>
        </w:tc>
      </w:tr>
      <w:tr w:rsidR="00D80C55" w:rsidRPr="00D80C55" w14:paraId="7B00B356" w14:textId="77777777" w:rsidTr="00AE6EE5">
        <w:trPr>
          <w:trHeight w:val="300"/>
        </w:trPr>
        <w:tc>
          <w:tcPr>
            <w:tcW w:w="2059" w:type="dxa"/>
            <w:vMerge w:val="restart"/>
            <w:noWrap/>
            <w:hideMark/>
          </w:tcPr>
          <w:p w14:paraId="7991EA79" w14:textId="77777777" w:rsidR="00D80C55" w:rsidRPr="00D80C55" w:rsidRDefault="00D80C55" w:rsidP="00D80C55">
            <w:pPr>
              <w:rPr>
                <w:b/>
                <w:bCs/>
                <w:sz w:val="18"/>
                <w:szCs w:val="18"/>
              </w:rPr>
            </w:pPr>
            <w:r w:rsidRPr="00D80C55">
              <w:rPr>
                <w:b/>
                <w:bCs/>
                <w:sz w:val="18"/>
                <w:szCs w:val="18"/>
              </w:rPr>
              <w:t>Osmolality</w:t>
            </w:r>
          </w:p>
          <w:p w14:paraId="6DDD24AE" w14:textId="77777777" w:rsidR="00D80C55" w:rsidRPr="00D80C55" w:rsidRDefault="00D80C55" w:rsidP="00D80C55">
            <w:pPr>
              <w:rPr>
                <w:b/>
                <w:bCs/>
                <w:sz w:val="18"/>
                <w:szCs w:val="18"/>
              </w:rPr>
            </w:pPr>
          </w:p>
        </w:tc>
        <w:tc>
          <w:tcPr>
            <w:tcW w:w="923" w:type="dxa"/>
            <w:noWrap/>
            <w:hideMark/>
          </w:tcPr>
          <w:p w14:paraId="57D529CF" w14:textId="77777777" w:rsidR="00D80C55" w:rsidRPr="00D80C55" w:rsidRDefault="00D80C55" w:rsidP="00D80C55">
            <w:pPr>
              <w:rPr>
                <w:sz w:val="18"/>
                <w:szCs w:val="18"/>
              </w:rPr>
            </w:pPr>
            <w:r w:rsidRPr="00D80C55">
              <w:rPr>
                <w:sz w:val="18"/>
                <w:szCs w:val="18"/>
              </w:rPr>
              <w:t>Blood</w:t>
            </w:r>
          </w:p>
        </w:tc>
        <w:tc>
          <w:tcPr>
            <w:tcW w:w="1264" w:type="dxa"/>
            <w:noWrap/>
            <w:hideMark/>
          </w:tcPr>
          <w:p w14:paraId="27B1DB1E"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6D2FDD78" w14:textId="77777777" w:rsidR="00D80C55" w:rsidRPr="00D80C55" w:rsidRDefault="00D80C55" w:rsidP="00D80C55">
            <w:pPr>
              <w:rPr>
                <w:sz w:val="18"/>
                <w:szCs w:val="18"/>
              </w:rPr>
            </w:pPr>
            <w:r w:rsidRPr="00D80C55">
              <w:rPr>
                <w:sz w:val="18"/>
                <w:szCs w:val="18"/>
              </w:rPr>
              <w:t>One tube *</w:t>
            </w:r>
          </w:p>
        </w:tc>
        <w:tc>
          <w:tcPr>
            <w:tcW w:w="5016" w:type="dxa"/>
            <w:noWrap/>
            <w:hideMark/>
          </w:tcPr>
          <w:p w14:paraId="6050410C" w14:textId="77777777" w:rsidR="00D80C55" w:rsidRPr="00D80C55" w:rsidRDefault="00D80C55" w:rsidP="00D80C55">
            <w:pPr>
              <w:rPr>
                <w:sz w:val="18"/>
                <w:szCs w:val="18"/>
              </w:rPr>
            </w:pPr>
          </w:p>
        </w:tc>
        <w:tc>
          <w:tcPr>
            <w:tcW w:w="992" w:type="dxa"/>
            <w:noWrap/>
            <w:hideMark/>
          </w:tcPr>
          <w:p w14:paraId="01DC5E54" w14:textId="77777777" w:rsidR="00D80C55" w:rsidRPr="00D80C55" w:rsidRDefault="00D80C55" w:rsidP="00D80C55">
            <w:pPr>
              <w:rPr>
                <w:sz w:val="18"/>
                <w:szCs w:val="18"/>
              </w:rPr>
            </w:pPr>
            <w:r w:rsidRPr="00D80C55">
              <w:rPr>
                <w:sz w:val="18"/>
                <w:szCs w:val="18"/>
              </w:rPr>
              <w:t>24 hours</w:t>
            </w:r>
          </w:p>
        </w:tc>
        <w:tc>
          <w:tcPr>
            <w:tcW w:w="4536" w:type="dxa"/>
            <w:noWrap/>
            <w:hideMark/>
          </w:tcPr>
          <w:p w14:paraId="7E1B5E61" w14:textId="77777777" w:rsidR="00D80C55" w:rsidRPr="00D80C55" w:rsidRDefault="00D80C55" w:rsidP="00D80C55">
            <w:pPr>
              <w:rPr>
                <w:sz w:val="18"/>
                <w:szCs w:val="18"/>
              </w:rPr>
            </w:pPr>
            <w:r w:rsidRPr="00D80C55">
              <w:rPr>
                <w:sz w:val="18"/>
                <w:szCs w:val="18"/>
              </w:rPr>
              <w:t>275 – 290 mOsmol/Kg</w:t>
            </w:r>
          </w:p>
        </w:tc>
      </w:tr>
      <w:tr w:rsidR="00D80C55" w:rsidRPr="00D80C55" w14:paraId="7C893F86" w14:textId="77777777" w:rsidTr="00AE6EE5">
        <w:trPr>
          <w:trHeight w:val="300"/>
        </w:trPr>
        <w:tc>
          <w:tcPr>
            <w:tcW w:w="2059" w:type="dxa"/>
            <w:vMerge/>
            <w:noWrap/>
            <w:hideMark/>
          </w:tcPr>
          <w:p w14:paraId="64ECE400" w14:textId="77777777" w:rsidR="00D80C55" w:rsidRPr="00D80C55" w:rsidRDefault="00D80C55" w:rsidP="00D80C55">
            <w:pPr>
              <w:rPr>
                <w:b/>
                <w:bCs/>
                <w:sz w:val="18"/>
                <w:szCs w:val="18"/>
              </w:rPr>
            </w:pPr>
          </w:p>
        </w:tc>
        <w:tc>
          <w:tcPr>
            <w:tcW w:w="923" w:type="dxa"/>
            <w:noWrap/>
            <w:hideMark/>
          </w:tcPr>
          <w:p w14:paraId="6EF3B448" w14:textId="77777777" w:rsidR="00D80C55" w:rsidRPr="00D80C55" w:rsidRDefault="00D80C55" w:rsidP="00D80C55">
            <w:pPr>
              <w:rPr>
                <w:sz w:val="18"/>
                <w:szCs w:val="18"/>
              </w:rPr>
            </w:pPr>
            <w:r w:rsidRPr="00D80C55">
              <w:rPr>
                <w:sz w:val="18"/>
                <w:szCs w:val="18"/>
              </w:rPr>
              <w:t>Urine</w:t>
            </w:r>
          </w:p>
        </w:tc>
        <w:tc>
          <w:tcPr>
            <w:tcW w:w="1264" w:type="dxa"/>
            <w:noWrap/>
            <w:hideMark/>
          </w:tcPr>
          <w:p w14:paraId="165817A8" w14:textId="77777777" w:rsidR="00D80C55" w:rsidRPr="00D80C55" w:rsidRDefault="00D80C55" w:rsidP="00D80C55">
            <w:pPr>
              <w:rPr>
                <w:sz w:val="18"/>
                <w:szCs w:val="18"/>
              </w:rPr>
            </w:pPr>
            <w:r w:rsidRPr="00D80C55">
              <w:rPr>
                <w:sz w:val="18"/>
                <w:szCs w:val="18"/>
              </w:rPr>
              <w:t>Universal pot</w:t>
            </w:r>
          </w:p>
        </w:tc>
        <w:tc>
          <w:tcPr>
            <w:tcW w:w="798" w:type="dxa"/>
            <w:noWrap/>
            <w:hideMark/>
          </w:tcPr>
          <w:p w14:paraId="4C905847" w14:textId="77777777" w:rsidR="00D80C55" w:rsidRPr="00D80C55" w:rsidRDefault="00D80C55" w:rsidP="00D80C55">
            <w:pPr>
              <w:rPr>
                <w:sz w:val="18"/>
                <w:szCs w:val="18"/>
              </w:rPr>
            </w:pPr>
            <w:r w:rsidRPr="00D80C55">
              <w:rPr>
                <w:sz w:val="18"/>
                <w:szCs w:val="18"/>
              </w:rPr>
              <w:t>Min vol 1 mL</w:t>
            </w:r>
          </w:p>
        </w:tc>
        <w:tc>
          <w:tcPr>
            <w:tcW w:w="5016" w:type="dxa"/>
            <w:noWrap/>
            <w:hideMark/>
          </w:tcPr>
          <w:p w14:paraId="58978A3C" w14:textId="77777777" w:rsidR="00D80C55" w:rsidRPr="00D80C55" w:rsidRDefault="00D80C55" w:rsidP="00D80C55">
            <w:pPr>
              <w:rPr>
                <w:sz w:val="18"/>
                <w:szCs w:val="18"/>
              </w:rPr>
            </w:pPr>
            <w:r w:rsidRPr="00D80C55">
              <w:rPr>
                <w:sz w:val="18"/>
                <w:szCs w:val="18"/>
              </w:rPr>
              <w:t>Paired serum osmolality required for interpretation. If investigating hyponatraemia, it is recommended to additionally request urine sodium.</w:t>
            </w:r>
          </w:p>
        </w:tc>
        <w:tc>
          <w:tcPr>
            <w:tcW w:w="992" w:type="dxa"/>
            <w:noWrap/>
            <w:hideMark/>
          </w:tcPr>
          <w:p w14:paraId="489F15F5" w14:textId="77777777" w:rsidR="00D80C55" w:rsidRPr="00D80C55" w:rsidRDefault="00D80C55" w:rsidP="00D80C55">
            <w:pPr>
              <w:rPr>
                <w:sz w:val="18"/>
                <w:szCs w:val="18"/>
              </w:rPr>
            </w:pPr>
            <w:r w:rsidRPr="00D80C55">
              <w:rPr>
                <w:sz w:val="18"/>
                <w:szCs w:val="18"/>
              </w:rPr>
              <w:t>24 hours</w:t>
            </w:r>
          </w:p>
        </w:tc>
        <w:tc>
          <w:tcPr>
            <w:tcW w:w="4536" w:type="dxa"/>
            <w:noWrap/>
          </w:tcPr>
          <w:p w14:paraId="1A1A4301" w14:textId="07F0CACC" w:rsidR="00D80C55" w:rsidRPr="00D80C55" w:rsidRDefault="00D80C55" w:rsidP="00D80C55">
            <w:pPr>
              <w:rPr>
                <w:sz w:val="18"/>
                <w:szCs w:val="18"/>
              </w:rPr>
            </w:pPr>
            <w:r w:rsidRPr="00D80C55">
              <w:rPr>
                <w:sz w:val="18"/>
                <w:szCs w:val="18"/>
              </w:rPr>
              <w:t>A result of 750 mOsmol/kg or above indicates that the kidney is able to concentrate urine adequately.</w:t>
            </w:r>
          </w:p>
        </w:tc>
      </w:tr>
      <w:tr w:rsidR="00D80C55" w:rsidRPr="00D80C55" w14:paraId="2FD20310" w14:textId="77777777" w:rsidTr="00AE6EE5">
        <w:trPr>
          <w:trHeight w:val="300"/>
        </w:trPr>
        <w:tc>
          <w:tcPr>
            <w:tcW w:w="2059" w:type="dxa"/>
            <w:noWrap/>
            <w:hideMark/>
          </w:tcPr>
          <w:p w14:paraId="3856E06E" w14:textId="77777777" w:rsidR="00D80C55" w:rsidRPr="00D80C55" w:rsidRDefault="00D80C55" w:rsidP="00D80C55">
            <w:pPr>
              <w:rPr>
                <w:b/>
                <w:bCs/>
                <w:sz w:val="18"/>
                <w:szCs w:val="18"/>
              </w:rPr>
            </w:pPr>
            <w:r w:rsidRPr="00D80C55">
              <w:rPr>
                <w:b/>
                <w:bCs/>
                <w:sz w:val="18"/>
                <w:szCs w:val="18"/>
              </w:rPr>
              <w:t>Paracetamol</w:t>
            </w:r>
          </w:p>
        </w:tc>
        <w:tc>
          <w:tcPr>
            <w:tcW w:w="923" w:type="dxa"/>
            <w:noWrap/>
            <w:hideMark/>
          </w:tcPr>
          <w:p w14:paraId="77ECB366" w14:textId="77777777" w:rsidR="00D80C55" w:rsidRPr="00D80C55" w:rsidRDefault="00D80C55" w:rsidP="00D80C55">
            <w:pPr>
              <w:rPr>
                <w:sz w:val="18"/>
                <w:szCs w:val="18"/>
              </w:rPr>
            </w:pPr>
            <w:r w:rsidRPr="00D80C55">
              <w:rPr>
                <w:sz w:val="18"/>
                <w:szCs w:val="18"/>
              </w:rPr>
              <w:t>Blood</w:t>
            </w:r>
          </w:p>
        </w:tc>
        <w:tc>
          <w:tcPr>
            <w:tcW w:w="1264" w:type="dxa"/>
            <w:noWrap/>
            <w:hideMark/>
          </w:tcPr>
          <w:p w14:paraId="4EAB4F48"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1D0D677B" w14:textId="77777777" w:rsidR="00D80C55" w:rsidRPr="00D80C55" w:rsidRDefault="00D80C55" w:rsidP="00D80C55">
            <w:pPr>
              <w:rPr>
                <w:sz w:val="18"/>
                <w:szCs w:val="18"/>
              </w:rPr>
            </w:pPr>
            <w:r w:rsidRPr="00D80C55">
              <w:rPr>
                <w:sz w:val="18"/>
                <w:szCs w:val="18"/>
              </w:rPr>
              <w:t>One tube *</w:t>
            </w:r>
          </w:p>
        </w:tc>
        <w:tc>
          <w:tcPr>
            <w:tcW w:w="5016" w:type="dxa"/>
            <w:noWrap/>
            <w:hideMark/>
          </w:tcPr>
          <w:p w14:paraId="2647A9DC" w14:textId="77777777" w:rsidR="00D80C55" w:rsidRPr="00D80C55" w:rsidRDefault="00D80C55" w:rsidP="00D80C55">
            <w:pPr>
              <w:rPr>
                <w:sz w:val="18"/>
                <w:szCs w:val="18"/>
              </w:rPr>
            </w:pPr>
          </w:p>
        </w:tc>
        <w:tc>
          <w:tcPr>
            <w:tcW w:w="992" w:type="dxa"/>
            <w:noWrap/>
            <w:hideMark/>
          </w:tcPr>
          <w:p w14:paraId="264C1E09" w14:textId="77777777" w:rsidR="00D80C55" w:rsidRPr="00D80C55" w:rsidRDefault="00D80C55" w:rsidP="00D80C55">
            <w:pPr>
              <w:rPr>
                <w:sz w:val="18"/>
                <w:szCs w:val="18"/>
              </w:rPr>
            </w:pPr>
            <w:r w:rsidRPr="00D80C55">
              <w:rPr>
                <w:sz w:val="18"/>
                <w:szCs w:val="18"/>
              </w:rPr>
              <w:t>6 hours</w:t>
            </w:r>
          </w:p>
        </w:tc>
        <w:tc>
          <w:tcPr>
            <w:tcW w:w="4536" w:type="dxa"/>
            <w:noWrap/>
            <w:hideMark/>
          </w:tcPr>
          <w:p w14:paraId="51291330" w14:textId="77777777" w:rsidR="00D80C55" w:rsidRPr="00D80C55" w:rsidRDefault="00D80C55" w:rsidP="00D80C55">
            <w:pPr>
              <w:rPr>
                <w:sz w:val="18"/>
                <w:szCs w:val="18"/>
              </w:rPr>
            </w:pPr>
            <w:r w:rsidRPr="00D80C55">
              <w:rPr>
                <w:sz w:val="18"/>
                <w:szCs w:val="18"/>
              </w:rPr>
              <w:t>Please refer to the treatment nomogram</w:t>
            </w:r>
          </w:p>
        </w:tc>
      </w:tr>
      <w:tr w:rsidR="00D80C55" w:rsidRPr="00D80C55" w14:paraId="4A781DCA" w14:textId="77777777" w:rsidTr="00AE6EE5">
        <w:trPr>
          <w:trHeight w:val="300"/>
        </w:trPr>
        <w:tc>
          <w:tcPr>
            <w:tcW w:w="2059" w:type="dxa"/>
            <w:noWrap/>
            <w:hideMark/>
          </w:tcPr>
          <w:p w14:paraId="26CC427F" w14:textId="77777777" w:rsidR="00D80C55" w:rsidRPr="00D80C55" w:rsidRDefault="00D80C55" w:rsidP="00D80C55">
            <w:pPr>
              <w:rPr>
                <w:b/>
                <w:bCs/>
                <w:sz w:val="18"/>
                <w:szCs w:val="18"/>
              </w:rPr>
            </w:pPr>
            <w:r w:rsidRPr="00D80C55">
              <w:rPr>
                <w:b/>
                <w:bCs/>
                <w:sz w:val="18"/>
                <w:szCs w:val="18"/>
              </w:rPr>
              <w:t>Parathyroid hormone (PTH)</w:t>
            </w:r>
          </w:p>
        </w:tc>
        <w:tc>
          <w:tcPr>
            <w:tcW w:w="923" w:type="dxa"/>
            <w:noWrap/>
            <w:hideMark/>
          </w:tcPr>
          <w:p w14:paraId="051FD922" w14:textId="77777777" w:rsidR="00D80C55" w:rsidRPr="00D80C55" w:rsidRDefault="00D80C55" w:rsidP="00D80C55">
            <w:pPr>
              <w:rPr>
                <w:sz w:val="18"/>
                <w:szCs w:val="18"/>
              </w:rPr>
            </w:pPr>
            <w:r w:rsidRPr="00D80C55">
              <w:rPr>
                <w:sz w:val="18"/>
                <w:szCs w:val="18"/>
              </w:rPr>
              <w:t>Blood</w:t>
            </w:r>
          </w:p>
        </w:tc>
        <w:tc>
          <w:tcPr>
            <w:tcW w:w="1264" w:type="dxa"/>
            <w:noWrap/>
            <w:hideMark/>
          </w:tcPr>
          <w:p w14:paraId="31D99C68" w14:textId="77777777" w:rsidR="00D80C55" w:rsidRPr="00D80C55" w:rsidRDefault="00D80C55" w:rsidP="00D80C55">
            <w:pPr>
              <w:rPr>
                <w:sz w:val="18"/>
                <w:szCs w:val="18"/>
              </w:rPr>
            </w:pPr>
            <w:r w:rsidRPr="00D80C55">
              <w:rPr>
                <w:sz w:val="18"/>
                <w:szCs w:val="18"/>
              </w:rPr>
              <w:t>EDTA tube</w:t>
            </w:r>
          </w:p>
        </w:tc>
        <w:tc>
          <w:tcPr>
            <w:tcW w:w="798" w:type="dxa"/>
            <w:noWrap/>
            <w:hideMark/>
          </w:tcPr>
          <w:p w14:paraId="04521E52" w14:textId="77777777" w:rsidR="00D80C55" w:rsidRPr="00D80C55" w:rsidRDefault="00D80C55" w:rsidP="00D80C55">
            <w:pPr>
              <w:rPr>
                <w:sz w:val="18"/>
                <w:szCs w:val="18"/>
              </w:rPr>
            </w:pPr>
            <w:r w:rsidRPr="00D80C55">
              <w:rPr>
                <w:sz w:val="18"/>
                <w:szCs w:val="18"/>
              </w:rPr>
              <w:t>Min vol 1 mL</w:t>
            </w:r>
          </w:p>
        </w:tc>
        <w:tc>
          <w:tcPr>
            <w:tcW w:w="5016" w:type="dxa"/>
            <w:noWrap/>
            <w:hideMark/>
          </w:tcPr>
          <w:p w14:paraId="5D61EFC7" w14:textId="77777777" w:rsidR="00D80C55" w:rsidRPr="00D80C55" w:rsidRDefault="00D80C55" w:rsidP="00D80C55">
            <w:pPr>
              <w:rPr>
                <w:sz w:val="18"/>
                <w:szCs w:val="18"/>
              </w:rPr>
            </w:pPr>
            <w:r w:rsidRPr="00D80C55">
              <w:rPr>
                <w:sz w:val="18"/>
                <w:szCs w:val="18"/>
              </w:rPr>
              <w:t>A concurrent calcium result is required for interpretation.</w:t>
            </w:r>
          </w:p>
        </w:tc>
        <w:tc>
          <w:tcPr>
            <w:tcW w:w="992" w:type="dxa"/>
            <w:noWrap/>
            <w:hideMark/>
          </w:tcPr>
          <w:p w14:paraId="113883C8" w14:textId="77777777" w:rsidR="00D80C55" w:rsidRPr="00D80C55" w:rsidRDefault="00D80C55" w:rsidP="00D80C55">
            <w:pPr>
              <w:rPr>
                <w:sz w:val="18"/>
                <w:szCs w:val="18"/>
              </w:rPr>
            </w:pPr>
            <w:r w:rsidRPr="00D80C55">
              <w:rPr>
                <w:sz w:val="18"/>
                <w:szCs w:val="18"/>
              </w:rPr>
              <w:t>24 hours</w:t>
            </w:r>
          </w:p>
        </w:tc>
        <w:tc>
          <w:tcPr>
            <w:tcW w:w="4536" w:type="dxa"/>
            <w:noWrap/>
            <w:hideMark/>
          </w:tcPr>
          <w:p w14:paraId="444C6FC9" w14:textId="77777777" w:rsidR="00D80C55" w:rsidRPr="00D80C55" w:rsidRDefault="00D80C55" w:rsidP="00D80C55">
            <w:pPr>
              <w:rPr>
                <w:sz w:val="18"/>
                <w:szCs w:val="18"/>
              </w:rPr>
            </w:pPr>
            <w:r w:rsidRPr="00D80C55">
              <w:rPr>
                <w:sz w:val="18"/>
                <w:szCs w:val="18"/>
              </w:rPr>
              <w:t>1.3 – 9.3 pmol/L</w:t>
            </w:r>
          </w:p>
          <w:p w14:paraId="40244501" w14:textId="4F2B1EE1" w:rsidR="00D80C55" w:rsidRPr="00D80C55" w:rsidRDefault="00D80C55" w:rsidP="00D80C55">
            <w:pPr>
              <w:rPr>
                <w:sz w:val="18"/>
                <w:szCs w:val="18"/>
              </w:rPr>
            </w:pPr>
          </w:p>
        </w:tc>
      </w:tr>
      <w:tr w:rsidR="00D80C55" w:rsidRPr="00D80C55" w14:paraId="1E828712" w14:textId="77777777" w:rsidTr="00AE6EE5">
        <w:trPr>
          <w:trHeight w:val="300"/>
        </w:trPr>
        <w:tc>
          <w:tcPr>
            <w:tcW w:w="2059" w:type="dxa"/>
            <w:noWrap/>
            <w:hideMark/>
          </w:tcPr>
          <w:p w14:paraId="7D1BB3D5" w14:textId="77777777" w:rsidR="00D80C55" w:rsidRPr="00D80C55" w:rsidRDefault="00D80C55" w:rsidP="00D80C55">
            <w:pPr>
              <w:rPr>
                <w:b/>
                <w:bCs/>
                <w:sz w:val="18"/>
                <w:szCs w:val="18"/>
              </w:rPr>
            </w:pPr>
            <w:r w:rsidRPr="00D80C55">
              <w:rPr>
                <w:b/>
                <w:bCs/>
                <w:sz w:val="18"/>
                <w:szCs w:val="18"/>
              </w:rPr>
              <w:t>Phenobarbitone</w:t>
            </w:r>
          </w:p>
        </w:tc>
        <w:tc>
          <w:tcPr>
            <w:tcW w:w="923" w:type="dxa"/>
            <w:noWrap/>
            <w:hideMark/>
          </w:tcPr>
          <w:p w14:paraId="2ACEF056" w14:textId="77777777" w:rsidR="00D80C55" w:rsidRPr="00D80C55" w:rsidRDefault="00D80C55" w:rsidP="00D80C55">
            <w:pPr>
              <w:rPr>
                <w:sz w:val="18"/>
                <w:szCs w:val="18"/>
              </w:rPr>
            </w:pPr>
            <w:r w:rsidRPr="00D80C55">
              <w:rPr>
                <w:sz w:val="18"/>
                <w:szCs w:val="18"/>
              </w:rPr>
              <w:t>Blood</w:t>
            </w:r>
          </w:p>
        </w:tc>
        <w:tc>
          <w:tcPr>
            <w:tcW w:w="1264" w:type="dxa"/>
            <w:noWrap/>
            <w:hideMark/>
          </w:tcPr>
          <w:p w14:paraId="5FE6D3C1"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35567C04" w14:textId="77777777" w:rsidR="00D80C55" w:rsidRPr="00D80C55" w:rsidRDefault="00D80C55" w:rsidP="00D80C55">
            <w:pPr>
              <w:rPr>
                <w:sz w:val="18"/>
                <w:szCs w:val="18"/>
              </w:rPr>
            </w:pPr>
            <w:r w:rsidRPr="00D80C55">
              <w:rPr>
                <w:sz w:val="18"/>
                <w:szCs w:val="18"/>
              </w:rPr>
              <w:t>One tube *</w:t>
            </w:r>
          </w:p>
        </w:tc>
        <w:tc>
          <w:tcPr>
            <w:tcW w:w="5016" w:type="dxa"/>
            <w:noWrap/>
            <w:hideMark/>
          </w:tcPr>
          <w:p w14:paraId="51E06451" w14:textId="77777777" w:rsidR="00D80C55" w:rsidRPr="00D80C55" w:rsidRDefault="00D80C55" w:rsidP="00D80C55">
            <w:pPr>
              <w:rPr>
                <w:sz w:val="18"/>
                <w:szCs w:val="18"/>
              </w:rPr>
            </w:pPr>
            <w:r w:rsidRPr="00D80C55">
              <w:rPr>
                <w:sz w:val="18"/>
                <w:szCs w:val="18"/>
              </w:rPr>
              <w:t>Pre dose sample</w:t>
            </w:r>
          </w:p>
        </w:tc>
        <w:tc>
          <w:tcPr>
            <w:tcW w:w="992" w:type="dxa"/>
            <w:noWrap/>
            <w:hideMark/>
          </w:tcPr>
          <w:p w14:paraId="2875607A" w14:textId="77777777" w:rsidR="00D80C55" w:rsidRPr="00D80C55" w:rsidRDefault="00D80C55" w:rsidP="00D80C55">
            <w:pPr>
              <w:rPr>
                <w:sz w:val="18"/>
                <w:szCs w:val="18"/>
              </w:rPr>
            </w:pPr>
            <w:r w:rsidRPr="00D80C55">
              <w:rPr>
                <w:sz w:val="18"/>
                <w:szCs w:val="18"/>
              </w:rPr>
              <w:t>24 hours</w:t>
            </w:r>
          </w:p>
        </w:tc>
        <w:tc>
          <w:tcPr>
            <w:tcW w:w="4536" w:type="dxa"/>
            <w:noWrap/>
            <w:hideMark/>
          </w:tcPr>
          <w:p w14:paraId="3A02F51F" w14:textId="77777777" w:rsidR="00D80C55" w:rsidRPr="00D80C55" w:rsidRDefault="00D80C55" w:rsidP="00D80C55">
            <w:pPr>
              <w:rPr>
                <w:sz w:val="18"/>
                <w:szCs w:val="18"/>
              </w:rPr>
            </w:pPr>
            <w:r w:rsidRPr="00D80C55">
              <w:rPr>
                <w:sz w:val="18"/>
                <w:szCs w:val="18"/>
              </w:rPr>
              <w:t>10 – 40 mg/L</w:t>
            </w:r>
          </w:p>
        </w:tc>
      </w:tr>
      <w:tr w:rsidR="00D80C55" w:rsidRPr="00D80C55" w14:paraId="66F053AD" w14:textId="77777777" w:rsidTr="00AE6EE5">
        <w:trPr>
          <w:trHeight w:val="300"/>
        </w:trPr>
        <w:tc>
          <w:tcPr>
            <w:tcW w:w="2059" w:type="dxa"/>
            <w:noWrap/>
            <w:hideMark/>
          </w:tcPr>
          <w:p w14:paraId="10848B18" w14:textId="77777777" w:rsidR="00D80C55" w:rsidRPr="00D80C55" w:rsidRDefault="00D80C55" w:rsidP="00D80C55">
            <w:pPr>
              <w:rPr>
                <w:b/>
                <w:bCs/>
                <w:sz w:val="18"/>
                <w:szCs w:val="18"/>
              </w:rPr>
            </w:pPr>
            <w:r w:rsidRPr="00D80C55">
              <w:rPr>
                <w:b/>
                <w:bCs/>
                <w:sz w:val="18"/>
                <w:szCs w:val="18"/>
              </w:rPr>
              <w:t>Phenytoin</w:t>
            </w:r>
          </w:p>
        </w:tc>
        <w:tc>
          <w:tcPr>
            <w:tcW w:w="923" w:type="dxa"/>
            <w:noWrap/>
            <w:hideMark/>
          </w:tcPr>
          <w:p w14:paraId="47D8CB1F" w14:textId="77777777" w:rsidR="00D80C55" w:rsidRPr="00D80C55" w:rsidRDefault="00D80C55" w:rsidP="00D80C55">
            <w:pPr>
              <w:rPr>
                <w:sz w:val="18"/>
                <w:szCs w:val="18"/>
              </w:rPr>
            </w:pPr>
            <w:r w:rsidRPr="00D80C55">
              <w:rPr>
                <w:sz w:val="18"/>
                <w:szCs w:val="18"/>
              </w:rPr>
              <w:t>Blood</w:t>
            </w:r>
          </w:p>
        </w:tc>
        <w:tc>
          <w:tcPr>
            <w:tcW w:w="1264" w:type="dxa"/>
            <w:noWrap/>
            <w:hideMark/>
          </w:tcPr>
          <w:p w14:paraId="62F52EF7"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7317973D" w14:textId="77777777" w:rsidR="00D80C55" w:rsidRPr="00D80C55" w:rsidRDefault="00D80C55" w:rsidP="00D80C55">
            <w:pPr>
              <w:rPr>
                <w:sz w:val="18"/>
                <w:szCs w:val="18"/>
              </w:rPr>
            </w:pPr>
            <w:r w:rsidRPr="00D80C55">
              <w:rPr>
                <w:sz w:val="18"/>
                <w:szCs w:val="18"/>
              </w:rPr>
              <w:t>One tube *</w:t>
            </w:r>
          </w:p>
        </w:tc>
        <w:tc>
          <w:tcPr>
            <w:tcW w:w="5016" w:type="dxa"/>
            <w:noWrap/>
            <w:hideMark/>
          </w:tcPr>
          <w:p w14:paraId="6B11F35F" w14:textId="77777777" w:rsidR="00D80C55" w:rsidRPr="00D80C55" w:rsidRDefault="00D80C55" w:rsidP="00D80C55">
            <w:pPr>
              <w:rPr>
                <w:sz w:val="18"/>
                <w:szCs w:val="18"/>
              </w:rPr>
            </w:pPr>
            <w:r w:rsidRPr="00D80C55">
              <w:rPr>
                <w:sz w:val="18"/>
                <w:szCs w:val="18"/>
              </w:rPr>
              <w:t>Pre dose sample. Adjusted phenytoin is also calculated according to the Sheiner-Tozer equation  - please use this latter parameter in patients with hypoalbuminaemia</w:t>
            </w:r>
          </w:p>
        </w:tc>
        <w:tc>
          <w:tcPr>
            <w:tcW w:w="992" w:type="dxa"/>
            <w:noWrap/>
            <w:hideMark/>
          </w:tcPr>
          <w:p w14:paraId="2AB2793A" w14:textId="77777777" w:rsidR="00D80C55" w:rsidRPr="00D80C55" w:rsidRDefault="00D80C55" w:rsidP="00D80C55">
            <w:pPr>
              <w:rPr>
                <w:sz w:val="18"/>
                <w:szCs w:val="18"/>
              </w:rPr>
            </w:pPr>
            <w:r w:rsidRPr="00D80C55">
              <w:rPr>
                <w:sz w:val="18"/>
                <w:szCs w:val="18"/>
              </w:rPr>
              <w:t>24 hours</w:t>
            </w:r>
          </w:p>
        </w:tc>
        <w:tc>
          <w:tcPr>
            <w:tcW w:w="4536" w:type="dxa"/>
            <w:noWrap/>
            <w:hideMark/>
          </w:tcPr>
          <w:p w14:paraId="1BE16756" w14:textId="77777777" w:rsidR="00D80C55" w:rsidRPr="00D80C55" w:rsidRDefault="00D80C55" w:rsidP="00D80C55">
            <w:pPr>
              <w:rPr>
                <w:sz w:val="18"/>
                <w:szCs w:val="18"/>
              </w:rPr>
            </w:pPr>
            <w:r w:rsidRPr="00D80C55">
              <w:rPr>
                <w:sz w:val="18"/>
                <w:szCs w:val="18"/>
              </w:rPr>
              <w:t>10 – 20 mg/L</w:t>
            </w:r>
          </w:p>
          <w:p w14:paraId="314609BD" w14:textId="77777777" w:rsidR="00D80C55" w:rsidRPr="00D80C55" w:rsidRDefault="00D80C55" w:rsidP="00D80C55">
            <w:pPr>
              <w:rPr>
                <w:sz w:val="18"/>
                <w:szCs w:val="18"/>
              </w:rPr>
            </w:pPr>
          </w:p>
        </w:tc>
      </w:tr>
      <w:tr w:rsidR="00D80C55" w:rsidRPr="00D80C55" w14:paraId="210B0131" w14:textId="77777777" w:rsidTr="00AE6EE5">
        <w:trPr>
          <w:trHeight w:val="300"/>
        </w:trPr>
        <w:tc>
          <w:tcPr>
            <w:tcW w:w="2059" w:type="dxa"/>
            <w:noWrap/>
            <w:hideMark/>
          </w:tcPr>
          <w:p w14:paraId="2CC700A5" w14:textId="77777777" w:rsidR="00D80C55" w:rsidRPr="00D80C55" w:rsidRDefault="00D80C55" w:rsidP="00D80C55">
            <w:pPr>
              <w:rPr>
                <w:b/>
                <w:bCs/>
                <w:sz w:val="18"/>
                <w:szCs w:val="18"/>
              </w:rPr>
            </w:pPr>
            <w:r w:rsidRPr="00D80C55">
              <w:rPr>
                <w:b/>
                <w:bCs/>
                <w:sz w:val="18"/>
                <w:szCs w:val="18"/>
              </w:rPr>
              <w:lastRenderedPageBreak/>
              <w:t>Phosphate</w:t>
            </w:r>
          </w:p>
        </w:tc>
        <w:tc>
          <w:tcPr>
            <w:tcW w:w="923" w:type="dxa"/>
            <w:noWrap/>
            <w:hideMark/>
          </w:tcPr>
          <w:p w14:paraId="697089E3" w14:textId="77777777" w:rsidR="00D80C55" w:rsidRPr="00D80C55" w:rsidRDefault="00D80C55" w:rsidP="00D80C55">
            <w:pPr>
              <w:rPr>
                <w:sz w:val="18"/>
                <w:szCs w:val="18"/>
              </w:rPr>
            </w:pPr>
            <w:r w:rsidRPr="00D80C55">
              <w:rPr>
                <w:sz w:val="18"/>
                <w:szCs w:val="18"/>
              </w:rPr>
              <w:t>Blood</w:t>
            </w:r>
          </w:p>
        </w:tc>
        <w:tc>
          <w:tcPr>
            <w:tcW w:w="1264" w:type="dxa"/>
            <w:noWrap/>
            <w:hideMark/>
          </w:tcPr>
          <w:p w14:paraId="1D66C267"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0A3CA357" w14:textId="77777777" w:rsidR="00D80C55" w:rsidRPr="00D80C55" w:rsidRDefault="00D80C55" w:rsidP="00D80C55">
            <w:pPr>
              <w:rPr>
                <w:sz w:val="18"/>
                <w:szCs w:val="18"/>
              </w:rPr>
            </w:pPr>
            <w:r w:rsidRPr="00D80C55">
              <w:rPr>
                <w:sz w:val="18"/>
                <w:szCs w:val="18"/>
              </w:rPr>
              <w:t>One tube *</w:t>
            </w:r>
          </w:p>
        </w:tc>
        <w:tc>
          <w:tcPr>
            <w:tcW w:w="5016" w:type="dxa"/>
            <w:noWrap/>
            <w:hideMark/>
          </w:tcPr>
          <w:p w14:paraId="535303BE" w14:textId="77777777" w:rsidR="00D80C55" w:rsidRPr="00D80C55" w:rsidRDefault="00D80C55" w:rsidP="00D80C55">
            <w:pPr>
              <w:rPr>
                <w:sz w:val="18"/>
                <w:szCs w:val="18"/>
              </w:rPr>
            </w:pPr>
          </w:p>
        </w:tc>
        <w:tc>
          <w:tcPr>
            <w:tcW w:w="992" w:type="dxa"/>
            <w:noWrap/>
            <w:hideMark/>
          </w:tcPr>
          <w:p w14:paraId="32C36046" w14:textId="77777777" w:rsidR="00D80C55" w:rsidRPr="00D80C55" w:rsidRDefault="00D80C55" w:rsidP="00D80C55">
            <w:pPr>
              <w:rPr>
                <w:sz w:val="18"/>
                <w:szCs w:val="18"/>
              </w:rPr>
            </w:pPr>
            <w:r w:rsidRPr="00D80C55">
              <w:rPr>
                <w:sz w:val="18"/>
                <w:szCs w:val="18"/>
              </w:rPr>
              <w:t>6 hours</w:t>
            </w:r>
          </w:p>
        </w:tc>
        <w:tc>
          <w:tcPr>
            <w:tcW w:w="4536" w:type="dxa"/>
            <w:noWrap/>
          </w:tcPr>
          <w:tbl>
            <w:tblPr>
              <w:tblStyle w:val="TableGridLight1"/>
              <w:tblW w:w="2944" w:type="dxa"/>
              <w:tblLook w:val="04A0" w:firstRow="1" w:lastRow="0" w:firstColumn="1" w:lastColumn="0" w:noHBand="0" w:noVBand="1"/>
            </w:tblPr>
            <w:tblGrid>
              <w:gridCol w:w="1224"/>
              <w:gridCol w:w="499"/>
              <w:gridCol w:w="505"/>
              <w:gridCol w:w="786"/>
            </w:tblGrid>
            <w:tr w:rsidR="00D80C55" w:rsidRPr="00D80C55" w14:paraId="3C17CEA7" w14:textId="77777777" w:rsidTr="00180B38">
              <w:trPr>
                <w:trHeight w:val="225"/>
              </w:trPr>
              <w:tc>
                <w:tcPr>
                  <w:tcW w:w="1224" w:type="dxa"/>
                  <w:noWrap/>
                </w:tcPr>
                <w:p w14:paraId="0C512584" w14:textId="77777777" w:rsidR="00D80C55" w:rsidRPr="00D80C55" w:rsidRDefault="00D80C55" w:rsidP="00DB1225">
                  <w:pPr>
                    <w:framePr w:hSpace="180" w:wrap="around" w:vAnchor="text" w:hAnchor="text" w:xAlign="center" w:y="1"/>
                    <w:suppressOverlap/>
                    <w:jc w:val="right"/>
                    <w:rPr>
                      <w:sz w:val="18"/>
                      <w:szCs w:val="18"/>
                    </w:rPr>
                  </w:pPr>
                  <w:r w:rsidRPr="00D80C55">
                    <w:rPr>
                      <w:sz w:val="18"/>
                      <w:szCs w:val="18"/>
                    </w:rPr>
                    <w:t>Age</w:t>
                  </w:r>
                </w:p>
              </w:tc>
              <w:tc>
                <w:tcPr>
                  <w:tcW w:w="499" w:type="dxa"/>
                  <w:noWrap/>
                </w:tcPr>
                <w:p w14:paraId="2018E264"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LRL</w:t>
                  </w:r>
                </w:p>
              </w:tc>
              <w:tc>
                <w:tcPr>
                  <w:tcW w:w="499" w:type="dxa"/>
                  <w:noWrap/>
                </w:tcPr>
                <w:p w14:paraId="75B1DAF6"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URL</w:t>
                  </w:r>
                </w:p>
              </w:tc>
              <w:tc>
                <w:tcPr>
                  <w:tcW w:w="722" w:type="dxa"/>
                </w:tcPr>
                <w:p w14:paraId="4329F7E4"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units</w:t>
                  </w:r>
                </w:p>
              </w:tc>
            </w:tr>
            <w:tr w:rsidR="00D80C55" w:rsidRPr="00D80C55" w14:paraId="1F7EA97F" w14:textId="77777777" w:rsidTr="00180B38">
              <w:trPr>
                <w:trHeight w:val="225"/>
              </w:trPr>
              <w:tc>
                <w:tcPr>
                  <w:tcW w:w="1224" w:type="dxa"/>
                  <w:noWrap/>
                  <w:hideMark/>
                </w:tcPr>
                <w:p w14:paraId="785FBAED"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&lt;1 month</w:t>
                  </w:r>
                </w:p>
              </w:tc>
              <w:tc>
                <w:tcPr>
                  <w:tcW w:w="499" w:type="dxa"/>
                  <w:noWrap/>
                  <w:hideMark/>
                </w:tcPr>
                <w:p w14:paraId="0B930346"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1.3</w:t>
                  </w:r>
                </w:p>
              </w:tc>
              <w:tc>
                <w:tcPr>
                  <w:tcW w:w="499" w:type="dxa"/>
                  <w:noWrap/>
                  <w:hideMark/>
                </w:tcPr>
                <w:p w14:paraId="21F13A92"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2.6</w:t>
                  </w:r>
                </w:p>
              </w:tc>
              <w:tc>
                <w:tcPr>
                  <w:tcW w:w="722" w:type="dxa"/>
                </w:tcPr>
                <w:p w14:paraId="3E60B7F9"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mmol/L</w:t>
                  </w:r>
                </w:p>
              </w:tc>
            </w:tr>
            <w:tr w:rsidR="00D80C55" w:rsidRPr="00D80C55" w14:paraId="03056F34" w14:textId="77777777" w:rsidTr="00180B38">
              <w:trPr>
                <w:trHeight w:val="225"/>
              </w:trPr>
              <w:tc>
                <w:tcPr>
                  <w:tcW w:w="1224" w:type="dxa"/>
                  <w:noWrap/>
                  <w:hideMark/>
                </w:tcPr>
                <w:p w14:paraId="59391F0A"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 – 11 months</w:t>
                  </w:r>
                </w:p>
              </w:tc>
              <w:tc>
                <w:tcPr>
                  <w:tcW w:w="499" w:type="dxa"/>
                  <w:noWrap/>
                  <w:hideMark/>
                </w:tcPr>
                <w:p w14:paraId="7F689B6B"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1.3</w:t>
                  </w:r>
                </w:p>
              </w:tc>
              <w:tc>
                <w:tcPr>
                  <w:tcW w:w="499" w:type="dxa"/>
                  <w:noWrap/>
                  <w:hideMark/>
                </w:tcPr>
                <w:p w14:paraId="6B1F6170"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2.4</w:t>
                  </w:r>
                </w:p>
              </w:tc>
              <w:tc>
                <w:tcPr>
                  <w:tcW w:w="722" w:type="dxa"/>
                </w:tcPr>
                <w:p w14:paraId="2DE9F269"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mmol/L</w:t>
                  </w:r>
                </w:p>
              </w:tc>
            </w:tr>
            <w:tr w:rsidR="00D80C55" w:rsidRPr="00D80C55" w14:paraId="0ACA021A" w14:textId="77777777" w:rsidTr="00180B38">
              <w:trPr>
                <w:trHeight w:val="225"/>
              </w:trPr>
              <w:tc>
                <w:tcPr>
                  <w:tcW w:w="1224" w:type="dxa"/>
                  <w:noWrap/>
                  <w:hideMark/>
                </w:tcPr>
                <w:p w14:paraId="0287D531"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 – 15 years</w:t>
                  </w:r>
                </w:p>
              </w:tc>
              <w:tc>
                <w:tcPr>
                  <w:tcW w:w="499" w:type="dxa"/>
                  <w:noWrap/>
                  <w:hideMark/>
                </w:tcPr>
                <w:p w14:paraId="300A6E3A"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0.9</w:t>
                  </w:r>
                </w:p>
              </w:tc>
              <w:tc>
                <w:tcPr>
                  <w:tcW w:w="499" w:type="dxa"/>
                  <w:noWrap/>
                  <w:hideMark/>
                </w:tcPr>
                <w:p w14:paraId="1B33851A"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1.8</w:t>
                  </w:r>
                </w:p>
              </w:tc>
              <w:tc>
                <w:tcPr>
                  <w:tcW w:w="722" w:type="dxa"/>
                </w:tcPr>
                <w:p w14:paraId="22860712"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mmol/L</w:t>
                  </w:r>
                </w:p>
              </w:tc>
            </w:tr>
            <w:tr w:rsidR="00D80C55" w:rsidRPr="00D80C55" w14:paraId="7A8CE6AF" w14:textId="77777777" w:rsidTr="00180B38">
              <w:trPr>
                <w:trHeight w:val="225"/>
              </w:trPr>
              <w:tc>
                <w:tcPr>
                  <w:tcW w:w="1224" w:type="dxa"/>
                  <w:noWrap/>
                  <w:hideMark/>
                </w:tcPr>
                <w:p w14:paraId="02BF5AA5" w14:textId="77777777" w:rsidR="00D80C55" w:rsidRPr="00D80C55" w:rsidRDefault="00D80C55" w:rsidP="00DB1225">
                  <w:pPr>
                    <w:framePr w:hSpace="180" w:wrap="around" w:vAnchor="text" w:hAnchor="text" w:xAlign="center" w:y="1"/>
                    <w:suppressOverlap/>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16 years +</w:t>
                  </w:r>
                </w:p>
              </w:tc>
              <w:tc>
                <w:tcPr>
                  <w:tcW w:w="499" w:type="dxa"/>
                  <w:noWrap/>
                  <w:hideMark/>
                </w:tcPr>
                <w:p w14:paraId="02050C17"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0.8</w:t>
                  </w:r>
                </w:p>
              </w:tc>
              <w:tc>
                <w:tcPr>
                  <w:tcW w:w="499" w:type="dxa"/>
                  <w:noWrap/>
                  <w:hideMark/>
                </w:tcPr>
                <w:p w14:paraId="16AD7EEA"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1.5</w:t>
                  </w:r>
                </w:p>
              </w:tc>
              <w:tc>
                <w:tcPr>
                  <w:tcW w:w="722" w:type="dxa"/>
                </w:tcPr>
                <w:p w14:paraId="18EA9618" w14:textId="77777777" w:rsidR="00D80C55" w:rsidRPr="00D80C55" w:rsidRDefault="00D80C55" w:rsidP="00DB1225">
                  <w:pPr>
                    <w:framePr w:hSpace="180" w:wrap="around" w:vAnchor="text" w:hAnchor="text" w:xAlign="center" w:y="1"/>
                    <w:suppressOverlap/>
                    <w:jc w:val="right"/>
                    <w:rPr>
                      <w:rFonts w:ascii="Calibri" w:eastAsia="Times New Roman" w:hAnsi="Calibri" w:cs="Calibri"/>
                      <w:color w:val="000000"/>
                      <w:sz w:val="18"/>
                      <w:szCs w:val="18"/>
                      <w:lang w:eastAsia="en-GB"/>
                    </w:rPr>
                  </w:pPr>
                  <w:r w:rsidRPr="00D80C55">
                    <w:rPr>
                      <w:rFonts w:ascii="Calibri" w:eastAsia="Times New Roman" w:hAnsi="Calibri" w:cs="Calibri"/>
                      <w:color w:val="000000"/>
                      <w:sz w:val="18"/>
                      <w:szCs w:val="18"/>
                      <w:lang w:eastAsia="en-GB"/>
                    </w:rPr>
                    <w:t>mmol/L</w:t>
                  </w:r>
                </w:p>
              </w:tc>
            </w:tr>
          </w:tbl>
          <w:p w14:paraId="0A7AB8AA" w14:textId="77777777" w:rsidR="00D80C55" w:rsidRPr="00D80C55" w:rsidRDefault="00D80C55" w:rsidP="00D80C55">
            <w:pPr>
              <w:rPr>
                <w:sz w:val="18"/>
                <w:szCs w:val="18"/>
              </w:rPr>
            </w:pPr>
          </w:p>
        </w:tc>
      </w:tr>
      <w:tr w:rsidR="00D80C55" w:rsidRPr="00D80C55" w14:paraId="7778720B" w14:textId="77777777" w:rsidTr="00AE6EE5">
        <w:trPr>
          <w:trHeight w:val="300"/>
        </w:trPr>
        <w:tc>
          <w:tcPr>
            <w:tcW w:w="2059" w:type="dxa"/>
            <w:noWrap/>
            <w:hideMark/>
          </w:tcPr>
          <w:p w14:paraId="3E396774" w14:textId="77777777" w:rsidR="00D80C55" w:rsidRPr="00D80C55" w:rsidRDefault="00D80C55" w:rsidP="00D80C55">
            <w:pPr>
              <w:rPr>
                <w:b/>
                <w:bCs/>
                <w:sz w:val="18"/>
                <w:szCs w:val="18"/>
              </w:rPr>
            </w:pPr>
            <w:r w:rsidRPr="00D80C55">
              <w:rPr>
                <w:b/>
                <w:bCs/>
                <w:sz w:val="18"/>
                <w:szCs w:val="18"/>
              </w:rPr>
              <w:t>Potassium</w:t>
            </w:r>
          </w:p>
        </w:tc>
        <w:tc>
          <w:tcPr>
            <w:tcW w:w="923" w:type="dxa"/>
            <w:noWrap/>
            <w:hideMark/>
          </w:tcPr>
          <w:p w14:paraId="3B429EE3" w14:textId="77777777" w:rsidR="00D80C55" w:rsidRPr="00D80C55" w:rsidRDefault="00D80C55" w:rsidP="00D80C55">
            <w:pPr>
              <w:rPr>
                <w:sz w:val="18"/>
                <w:szCs w:val="18"/>
              </w:rPr>
            </w:pPr>
            <w:r w:rsidRPr="00D80C55">
              <w:rPr>
                <w:sz w:val="18"/>
                <w:szCs w:val="18"/>
              </w:rPr>
              <w:t>Blood</w:t>
            </w:r>
          </w:p>
        </w:tc>
        <w:tc>
          <w:tcPr>
            <w:tcW w:w="1264" w:type="dxa"/>
            <w:noWrap/>
            <w:hideMark/>
          </w:tcPr>
          <w:p w14:paraId="05D64AD4"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09014AC3" w14:textId="77777777" w:rsidR="00D80C55" w:rsidRPr="00D80C55" w:rsidRDefault="00D80C55" w:rsidP="00D80C55">
            <w:pPr>
              <w:rPr>
                <w:sz w:val="18"/>
                <w:szCs w:val="18"/>
              </w:rPr>
            </w:pPr>
            <w:r w:rsidRPr="00D80C55">
              <w:rPr>
                <w:sz w:val="18"/>
                <w:szCs w:val="18"/>
              </w:rPr>
              <w:t>One tube *</w:t>
            </w:r>
          </w:p>
        </w:tc>
        <w:tc>
          <w:tcPr>
            <w:tcW w:w="5016" w:type="dxa"/>
            <w:noWrap/>
            <w:hideMark/>
          </w:tcPr>
          <w:p w14:paraId="119DC09B" w14:textId="77777777" w:rsidR="00D80C55" w:rsidRPr="00D80C55" w:rsidRDefault="00D80C55" w:rsidP="00D80C55">
            <w:pPr>
              <w:rPr>
                <w:sz w:val="18"/>
                <w:szCs w:val="18"/>
              </w:rPr>
            </w:pPr>
            <w:r w:rsidRPr="00D80C55">
              <w:rPr>
                <w:sz w:val="18"/>
                <w:szCs w:val="18"/>
              </w:rPr>
              <w:t>Potassium leaks from cells over time, and so samples should be received in the laboratory or separated within twelve hours. Cold temperatures accelerates this effect. In vitro haemolysis raises serum potassium, and difficult venesection can cause a high potassium. EDTA contamination will also cause falsely raised results; please observe correct order of draw.</w:t>
            </w:r>
          </w:p>
        </w:tc>
        <w:tc>
          <w:tcPr>
            <w:tcW w:w="992" w:type="dxa"/>
            <w:noWrap/>
            <w:hideMark/>
          </w:tcPr>
          <w:p w14:paraId="6BF2C2C3" w14:textId="77777777" w:rsidR="00D80C55" w:rsidRPr="00D80C55" w:rsidRDefault="00D80C55" w:rsidP="00D80C55">
            <w:pPr>
              <w:rPr>
                <w:sz w:val="18"/>
                <w:szCs w:val="18"/>
              </w:rPr>
            </w:pPr>
            <w:r w:rsidRPr="00D80C55">
              <w:rPr>
                <w:sz w:val="18"/>
                <w:szCs w:val="18"/>
              </w:rPr>
              <w:t>6 hours</w:t>
            </w:r>
          </w:p>
        </w:tc>
        <w:tc>
          <w:tcPr>
            <w:tcW w:w="4536" w:type="dxa"/>
            <w:noWrap/>
            <w:hideMark/>
          </w:tcPr>
          <w:p w14:paraId="5B26A57B" w14:textId="77777777" w:rsidR="00D80C55" w:rsidRPr="00D80C55" w:rsidRDefault="00D80C55" w:rsidP="00D80C55">
            <w:pPr>
              <w:rPr>
                <w:sz w:val="18"/>
                <w:szCs w:val="18"/>
              </w:rPr>
            </w:pPr>
            <w:r w:rsidRPr="00D80C55">
              <w:rPr>
                <w:sz w:val="18"/>
                <w:szCs w:val="18"/>
              </w:rPr>
              <w:t>Neonates:    3.4 – 6.0 mmol/L</w:t>
            </w:r>
          </w:p>
          <w:p w14:paraId="74A73639" w14:textId="77777777" w:rsidR="00D80C55" w:rsidRPr="00D80C55" w:rsidRDefault="00D80C55" w:rsidP="00D80C55">
            <w:pPr>
              <w:rPr>
                <w:sz w:val="18"/>
                <w:szCs w:val="18"/>
              </w:rPr>
            </w:pPr>
            <w:r w:rsidRPr="00D80C55">
              <w:rPr>
                <w:sz w:val="18"/>
                <w:szCs w:val="18"/>
              </w:rPr>
              <w:t>Babies &lt;1y:  3.5 – 5.7 mmol/L</w:t>
            </w:r>
          </w:p>
          <w:p w14:paraId="4DD8210B" w14:textId="77777777" w:rsidR="00D80C55" w:rsidRPr="00D80C55" w:rsidRDefault="00D80C55" w:rsidP="00D80C55">
            <w:pPr>
              <w:rPr>
                <w:sz w:val="18"/>
                <w:szCs w:val="18"/>
              </w:rPr>
            </w:pPr>
            <w:r w:rsidRPr="00D80C55">
              <w:rPr>
                <w:sz w:val="18"/>
                <w:szCs w:val="18"/>
              </w:rPr>
              <w:t>1 year +        3.5 – 5.3 mmol/L</w:t>
            </w:r>
          </w:p>
        </w:tc>
      </w:tr>
      <w:tr w:rsidR="00D80C55" w:rsidRPr="00D80C55" w14:paraId="4C76F461" w14:textId="77777777" w:rsidTr="00AE6EE5">
        <w:trPr>
          <w:trHeight w:val="300"/>
        </w:trPr>
        <w:tc>
          <w:tcPr>
            <w:tcW w:w="2059" w:type="dxa"/>
            <w:noWrap/>
            <w:hideMark/>
          </w:tcPr>
          <w:p w14:paraId="62BC0209" w14:textId="77777777" w:rsidR="00D80C55" w:rsidRPr="00D80C55" w:rsidRDefault="00D80C55" w:rsidP="00D80C55">
            <w:pPr>
              <w:rPr>
                <w:b/>
                <w:bCs/>
                <w:sz w:val="18"/>
                <w:szCs w:val="18"/>
              </w:rPr>
            </w:pPr>
            <w:r w:rsidRPr="00D80C55">
              <w:rPr>
                <w:b/>
                <w:bCs/>
                <w:sz w:val="18"/>
                <w:szCs w:val="18"/>
              </w:rPr>
              <w:t>Procalcitonin (PCT)</w:t>
            </w:r>
          </w:p>
        </w:tc>
        <w:tc>
          <w:tcPr>
            <w:tcW w:w="923" w:type="dxa"/>
            <w:noWrap/>
            <w:hideMark/>
          </w:tcPr>
          <w:p w14:paraId="61A6FECA" w14:textId="77777777" w:rsidR="00D80C55" w:rsidRPr="00D80C55" w:rsidRDefault="00D80C55" w:rsidP="00D80C55">
            <w:pPr>
              <w:rPr>
                <w:sz w:val="18"/>
                <w:szCs w:val="18"/>
              </w:rPr>
            </w:pPr>
            <w:r w:rsidRPr="00D80C55">
              <w:rPr>
                <w:sz w:val="18"/>
                <w:szCs w:val="18"/>
              </w:rPr>
              <w:t>Blood</w:t>
            </w:r>
          </w:p>
        </w:tc>
        <w:tc>
          <w:tcPr>
            <w:tcW w:w="1264" w:type="dxa"/>
            <w:noWrap/>
            <w:hideMark/>
          </w:tcPr>
          <w:p w14:paraId="5E897E52"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5BC0020E" w14:textId="77777777" w:rsidR="00D80C55" w:rsidRPr="00D80C55" w:rsidRDefault="00D80C55" w:rsidP="00D80C55">
            <w:pPr>
              <w:rPr>
                <w:sz w:val="18"/>
                <w:szCs w:val="18"/>
              </w:rPr>
            </w:pPr>
            <w:r w:rsidRPr="00D80C55">
              <w:rPr>
                <w:sz w:val="18"/>
                <w:szCs w:val="18"/>
              </w:rPr>
              <w:t>One tube *</w:t>
            </w:r>
          </w:p>
        </w:tc>
        <w:tc>
          <w:tcPr>
            <w:tcW w:w="5016" w:type="dxa"/>
            <w:noWrap/>
            <w:hideMark/>
          </w:tcPr>
          <w:p w14:paraId="701BACFF" w14:textId="77777777" w:rsidR="00D80C55" w:rsidRPr="00D80C55" w:rsidRDefault="00D80C55" w:rsidP="00D80C55">
            <w:pPr>
              <w:rPr>
                <w:sz w:val="18"/>
                <w:szCs w:val="18"/>
              </w:rPr>
            </w:pPr>
            <w:r w:rsidRPr="00D80C55">
              <w:rPr>
                <w:sz w:val="18"/>
                <w:szCs w:val="18"/>
              </w:rPr>
              <w:t>Please contact microbiology for advice on interpretation</w:t>
            </w:r>
          </w:p>
        </w:tc>
        <w:tc>
          <w:tcPr>
            <w:tcW w:w="992" w:type="dxa"/>
            <w:noWrap/>
            <w:hideMark/>
          </w:tcPr>
          <w:p w14:paraId="70C8B1A3" w14:textId="77777777" w:rsidR="00D80C55" w:rsidRPr="00D80C55" w:rsidRDefault="00D80C55" w:rsidP="00D80C55">
            <w:pPr>
              <w:rPr>
                <w:sz w:val="18"/>
                <w:szCs w:val="18"/>
              </w:rPr>
            </w:pPr>
            <w:r w:rsidRPr="00D80C55">
              <w:rPr>
                <w:sz w:val="18"/>
                <w:szCs w:val="18"/>
              </w:rPr>
              <w:t>6 hours</w:t>
            </w:r>
          </w:p>
        </w:tc>
        <w:tc>
          <w:tcPr>
            <w:tcW w:w="4536" w:type="dxa"/>
            <w:noWrap/>
            <w:hideMark/>
          </w:tcPr>
          <w:p w14:paraId="5E53B5EC" w14:textId="77777777" w:rsidR="00D80C55" w:rsidRPr="00D80C55" w:rsidRDefault="00D80C55" w:rsidP="00D80C55">
            <w:pPr>
              <w:rPr>
                <w:sz w:val="18"/>
                <w:szCs w:val="18"/>
              </w:rPr>
            </w:pPr>
            <w:r w:rsidRPr="00D80C55">
              <w:rPr>
                <w:sz w:val="18"/>
                <w:szCs w:val="18"/>
              </w:rPr>
              <w:t>&lt;0.25 µg/L</w:t>
            </w:r>
          </w:p>
        </w:tc>
      </w:tr>
      <w:tr w:rsidR="00D80C55" w:rsidRPr="00D80C55" w14:paraId="43BB9FFD" w14:textId="77777777" w:rsidTr="00AE6EE5">
        <w:trPr>
          <w:trHeight w:val="300"/>
        </w:trPr>
        <w:tc>
          <w:tcPr>
            <w:tcW w:w="2059" w:type="dxa"/>
            <w:noWrap/>
            <w:hideMark/>
          </w:tcPr>
          <w:p w14:paraId="0A89F852" w14:textId="77777777" w:rsidR="00D80C55" w:rsidRPr="00D80C55" w:rsidRDefault="00D80C55" w:rsidP="00D80C55">
            <w:pPr>
              <w:rPr>
                <w:b/>
                <w:bCs/>
                <w:sz w:val="18"/>
                <w:szCs w:val="18"/>
              </w:rPr>
            </w:pPr>
            <w:r w:rsidRPr="00D80C55">
              <w:rPr>
                <w:b/>
                <w:bCs/>
                <w:sz w:val="18"/>
                <w:szCs w:val="18"/>
              </w:rPr>
              <w:t>Progesterone</w:t>
            </w:r>
          </w:p>
        </w:tc>
        <w:tc>
          <w:tcPr>
            <w:tcW w:w="923" w:type="dxa"/>
            <w:noWrap/>
            <w:hideMark/>
          </w:tcPr>
          <w:p w14:paraId="6A08156A" w14:textId="77777777" w:rsidR="00D80C55" w:rsidRPr="00D80C55" w:rsidRDefault="00D80C55" w:rsidP="00D80C55">
            <w:pPr>
              <w:rPr>
                <w:sz w:val="18"/>
                <w:szCs w:val="18"/>
              </w:rPr>
            </w:pPr>
            <w:r w:rsidRPr="00D80C55">
              <w:rPr>
                <w:sz w:val="18"/>
                <w:szCs w:val="18"/>
              </w:rPr>
              <w:t>Blood</w:t>
            </w:r>
          </w:p>
        </w:tc>
        <w:tc>
          <w:tcPr>
            <w:tcW w:w="1264" w:type="dxa"/>
            <w:noWrap/>
            <w:hideMark/>
          </w:tcPr>
          <w:p w14:paraId="532A631E"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1C29470C" w14:textId="77777777" w:rsidR="00D80C55" w:rsidRPr="00D80C55" w:rsidRDefault="00D80C55" w:rsidP="00D80C55">
            <w:pPr>
              <w:rPr>
                <w:sz w:val="18"/>
                <w:szCs w:val="18"/>
              </w:rPr>
            </w:pPr>
            <w:r w:rsidRPr="00D80C55">
              <w:rPr>
                <w:sz w:val="18"/>
                <w:szCs w:val="18"/>
              </w:rPr>
              <w:t>One tube *</w:t>
            </w:r>
          </w:p>
        </w:tc>
        <w:tc>
          <w:tcPr>
            <w:tcW w:w="5016" w:type="dxa"/>
            <w:noWrap/>
            <w:hideMark/>
          </w:tcPr>
          <w:p w14:paraId="76976655" w14:textId="77777777" w:rsidR="00D80C55" w:rsidRPr="00D80C55" w:rsidRDefault="00D80C55" w:rsidP="00D80C55">
            <w:pPr>
              <w:rPr>
                <w:sz w:val="18"/>
                <w:szCs w:val="18"/>
              </w:rPr>
            </w:pPr>
            <w:r w:rsidRPr="00D80C55">
              <w:rPr>
                <w:sz w:val="18"/>
                <w:szCs w:val="18"/>
              </w:rPr>
              <w:t>For confirmation of ovulation in mid luteal phase (approx. day 21 of a 28 day cycle)</w:t>
            </w:r>
          </w:p>
        </w:tc>
        <w:tc>
          <w:tcPr>
            <w:tcW w:w="992" w:type="dxa"/>
            <w:noWrap/>
            <w:hideMark/>
          </w:tcPr>
          <w:p w14:paraId="293DB5F4" w14:textId="77777777" w:rsidR="00D80C55" w:rsidRPr="00D80C55" w:rsidRDefault="00D80C55" w:rsidP="00D80C55">
            <w:pPr>
              <w:rPr>
                <w:sz w:val="18"/>
                <w:szCs w:val="18"/>
              </w:rPr>
            </w:pPr>
            <w:r w:rsidRPr="00D80C55">
              <w:rPr>
                <w:sz w:val="18"/>
                <w:szCs w:val="18"/>
              </w:rPr>
              <w:t>24 hours (Mon-Fri)</w:t>
            </w:r>
          </w:p>
        </w:tc>
        <w:tc>
          <w:tcPr>
            <w:tcW w:w="4536" w:type="dxa"/>
          </w:tcPr>
          <w:p w14:paraId="5485AA0D" w14:textId="77777777" w:rsidR="00D80C55" w:rsidRPr="00D80C55" w:rsidRDefault="00D80C55" w:rsidP="00D80C55">
            <w:pPr>
              <w:rPr>
                <w:rFonts w:cstheme="minorHAnsi"/>
                <w:sz w:val="18"/>
                <w:szCs w:val="18"/>
              </w:rPr>
            </w:pPr>
            <w:r w:rsidRPr="00D80C55">
              <w:rPr>
                <w:rFonts w:cstheme="minorHAnsi"/>
                <w:sz w:val="18"/>
                <w:szCs w:val="18"/>
              </w:rPr>
              <w:t>Male &lt;1 year:      &lt;20 nmol/L</w:t>
            </w:r>
          </w:p>
          <w:p w14:paraId="26D98E7D" w14:textId="77777777" w:rsidR="00D80C55" w:rsidRPr="00D80C55" w:rsidRDefault="00D80C55" w:rsidP="00D80C55">
            <w:pPr>
              <w:rPr>
                <w:rFonts w:cstheme="minorHAnsi"/>
                <w:sz w:val="18"/>
                <w:szCs w:val="18"/>
              </w:rPr>
            </w:pPr>
            <w:r w:rsidRPr="00D80C55">
              <w:rPr>
                <w:rFonts w:cstheme="minorHAnsi"/>
                <w:sz w:val="18"/>
                <w:szCs w:val="18"/>
              </w:rPr>
              <w:t>Male 1 year+        &lt;5 nmol/L</w:t>
            </w:r>
          </w:p>
          <w:p w14:paraId="033C1C1E" w14:textId="77777777" w:rsidR="00D80C55" w:rsidRPr="00D80C55" w:rsidRDefault="00D80C55" w:rsidP="00D80C55">
            <w:pPr>
              <w:rPr>
                <w:rFonts w:cstheme="minorHAnsi"/>
                <w:sz w:val="18"/>
                <w:szCs w:val="18"/>
              </w:rPr>
            </w:pPr>
            <w:r w:rsidRPr="00D80C55">
              <w:rPr>
                <w:rFonts w:cstheme="minorHAnsi"/>
                <w:sz w:val="18"/>
                <w:szCs w:val="18"/>
              </w:rPr>
              <w:t>Female &lt;1 year:  &lt;30 nmol/L</w:t>
            </w:r>
          </w:p>
          <w:p w14:paraId="340F620C" w14:textId="77777777" w:rsidR="00D80C55" w:rsidRPr="00D80C55" w:rsidRDefault="00D80C55" w:rsidP="00D80C55">
            <w:pPr>
              <w:rPr>
                <w:rFonts w:cstheme="minorHAnsi"/>
                <w:sz w:val="18"/>
                <w:szCs w:val="18"/>
              </w:rPr>
            </w:pPr>
            <w:r w:rsidRPr="00D80C55">
              <w:rPr>
                <w:rFonts w:cstheme="minorHAnsi"/>
                <w:sz w:val="18"/>
                <w:szCs w:val="18"/>
              </w:rPr>
              <w:t>Female 1-11 years: &lt;5 nmol/L</w:t>
            </w:r>
          </w:p>
          <w:p w14:paraId="4D313436" w14:textId="77777777" w:rsidR="00D80C55" w:rsidRPr="00D80C55" w:rsidRDefault="00D80C55" w:rsidP="00D80C55">
            <w:pPr>
              <w:rPr>
                <w:rFonts w:cstheme="minorHAnsi"/>
                <w:sz w:val="18"/>
                <w:szCs w:val="18"/>
              </w:rPr>
            </w:pPr>
            <w:r w:rsidRPr="00D80C55">
              <w:rPr>
                <w:rFonts w:cstheme="minorHAnsi"/>
                <w:sz w:val="18"/>
                <w:szCs w:val="18"/>
              </w:rPr>
              <w:t>Female 12 years +:</w:t>
            </w:r>
          </w:p>
          <w:p w14:paraId="73ACE1E4" w14:textId="77777777" w:rsidR="00D80C55" w:rsidRPr="00D80C55" w:rsidRDefault="00D80C55" w:rsidP="00D80C55">
            <w:pPr>
              <w:rPr>
                <w:rFonts w:cstheme="minorHAnsi"/>
                <w:sz w:val="18"/>
                <w:szCs w:val="18"/>
              </w:rPr>
            </w:pPr>
            <w:r w:rsidRPr="00D80C55">
              <w:rPr>
                <w:rFonts w:cstheme="minorHAnsi"/>
                <w:sz w:val="18"/>
                <w:szCs w:val="18"/>
              </w:rPr>
              <w:t>Follicular phase:   &lt;4 nmol/L</w:t>
            </w:r>
          </w:p>
          <w:p w14:paraId="4A62E5B5" w14:textId="77777777" w:rsidR="00D80C55" w:rsidRPr="00D80C55" w:rsidRDefault="00D80C55" w:rsidP="00D80C55">
            <w:pPr>
              <w:rPr>
                <w:rFonts w:cstheme="minorHAnsi"/>
                <w:sz w:val="18"/>
                <w:szCs w:val="18"/>
              </w:rPr>
            </w:pPr>
            <w:r w:rsidRPr="00D80C55">
              <w:rPr>
                <w:rFonts w:cstheme="minorHAnsi"/>
                <w:sz w:val="18"/>
                <w:szCs w:val="18"/>
              </w:rPr>
              <w:t>Luteal phase:        &gt;12 nmol/L</w:t>
            </w:r>
          </w:p>
          <w:p w14:paraId="158FABB9" w14:textId="4F133096" w:rsidR="00D80C55" w:rsidRPr="00D80C55" w:rsidRDefault="00D80C55" w:rsidP="00D80C55">
            <w:pPr>
              <w:rPr>
                <w:sz w:val="18"/>
                <w:szCs w:val="18"/>
              </w:rPr>
            </w:pPr>
            <w:r w:rsidRPr="00D80C55">
              <w:rPr>
                <w:rFonts w:cstheme="minorHAnsi"/>
                <w:sz w:val="18"/>
                <w:szCs w:val="18"/>
              </w:rPr>
              <w:t>When measured 7 days before onset of menses, progesterone &gt;30 nmol/L confirms ovulation. A result 12-30 should be repeated with careful timing. Repeat results &gt;12 nmol/L, in the presence of regular cycles, is consistent with normal ovulation.</w:t>
            </w:r>
          </w:p>
        </w:tc>
      </w:tr>
      <w:tr w:rsidR="00D80C55" w:rsidRPr="00D80C55" w14:paraId="4F3887E2" w14:textId="77777777" w:rsidTr="00AE6EE5">
        <w:trPr>
          <w:trHeight w:val="300"/>
        </w:trPr>
        <w:tc>
          <w:tcPr>
            <w:tcW w:w="2059" w:type="dxa"/>
            <w:noWrap/>
            <w:hideMark/>
          </w:tcPr>
          <w:p w14:paraId="0FF58734" w14:textId="77777777" w:rsidR="00D80C55" w:rsidRPr="00D80C55" w:rsidRDefault="00D80C55" w:rsidP="00D80C55">
            <w:pPr>
              <w:rPr>
                <w:b/>
                <w:bCs/>
                <w:sz w:val="18"/>
                <w:szCs w:val="18"/>
              </w:rPr>
            </w:pPr>
            <w:r w:rsidRPr="00D80C55">
              <w:rPr>
                <w:b/>
                <w:bCs/>
                <w:sz w:val="18"/>
                <w:szCs w:val="18"/>
              </w:rPr>
              <w:t>Prolactin</w:t>
            </w:r>
          </w:p>
        </w:tc>
        <w:tc>
          <w:tcPr>
            <w:tcW w:w="923" w:type="dxa"/>
            <w:noWrap/>
            <w:hideMark/>
          </w:tcPr>
          <w:p w14:paraId="595084A5" w14:textId="77777777" w:rsidR="00D80C55" w:rsidRPr="00D80C55" w:rsidRDefault="00D80C55" w:rsidP="00D80C55">
            <w:pPr>
              <w:rPr>
                <w:sz w:val="18"/>
                <w:szCs w:val="18"/>
              </w:rPr>
            </w:pPr>
            <w:r w:rsidRPr="00D80C55">
              <w:rPr>
                <w:sz w:val="18"/>
                <w:szCs w:val="18"/>
              </w:rPr>
              <w:t>Blood</w:t>
            </w:r>
          </w:p>
        </w:tc>
        <w:tc>
          <w:tcPr>
            <w:tcW w:w="1264" w:type="dxa"/>
            <w:noWrap/>
            <w:hideMark/>
          </w:tcPr>
          <w:p w14:paraId="00FD94F9"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1B48BE92" w14:textId="77777777" w:rsidR="00D80C55" w:rsidRPr="00D80C55" w:rsidRDefault="00D80C55" w:rsidP="00D80C55">
            <w:pPr>
              <w:rPr>
                <w:sz w:val="18"/>
                <w:szCs w:val="18"/>
              </w:rPr>
            </w:pPr>
            <w:r w:rsidRPr="00D80C55">
              <w:rPr>
                <w:sz w:val="18"/>
                <w:szCs w:val="18"/>
              </w:rPr>
              <w:t>One tube *</w:t>
            </w:r>
          </w:p>
        </w:tc>
        <w:tc>
          <w:tcPr>
            <w:tcW w:w="5016" w:type="dxa"/>
            <w:noWrap/>
            <w:hideMark/>
          </w:tcPr>
          <w:p w14:paraId="50C39DAA" w14:textId="77777777" w:rsidR="00D80C55" w:rsidRPr="00D80C55" w:rsidRDefault="00D80C55" w:rsidP="00D80C55">
            <w:pPr>
              <w:rPr>
                <w:sz w:val="18"/>
                <w:szCs w:val="18"/>
              </w:rPr>
            </w:pPr>
          </w:p>
        </w:tc>
        <w:tc>
          <w:tcPr>
            <w:tcW w:w="992" w:type="dxa"/>
            <w:noWrap/>
            <w:hideMark/>
          </w:tcPr>
          <w:p w14:paraId="7B8451B1" w14:textId="77777777" w:rsidR="00D80C55" w:rsidRPr="00D80C55" w:rsidRDefault="00D80C55" w:rsidP="00D80C55">
            <w:pPr>
              <w:rPr>
                <w:sz w:val="18"/>
                <w:szCs w:val="18"/>
              </w:rPr>
            </w:pPr>
            <w:r w:rsidRPr="00D80C55">
              <w:rPr>
                <w:sz w:val="18"/>
                <w:szCs w:val="18"/>
              </w:rPr>
              <w:t>24 hours (Mon-Fri)</w:t>
            </w:r>
          </w:p>
        </w:tc>
        <w:tc>
          <w:tcPr>
            <w:tcW w:w="4536" w:type="dxa"/>
          </w:tcPr>
          <w:p w14:paraId="1E3EEE09" w14:textId="77777777" w:rsidR="00D80C55" w:rsidRPr="00D80C55" w:rsidRDefault="00D80C55" w:rsidP="00D80C55">
            <w:pPr>
              <w:rPr>
                <w:sz w:val="18"/>
                <w:szCs w:val="18"/>
              </w:rPr>
            </w:pPr>
            <w:r w:rsidRPr="00D80C55">
              <w:rPr>
                <w:sz w:val="18"/>
                <w:szCs w:val="18"/>
              </w:rPr>
              <w:t>&lt;700 mIU/L</w:t>
            </w:r>
          </w:p>
          <w:p w14:paraId="6F3E9720" w14:textId="77777777" w:rsidR="00D80C55" w:rsidRPr="00D80C55" w:rsidRDefault="00D80C55" w:rsidP="00D80C55">
            <w:pPr>
              <w:rPr>
                <w:sz w:val="18"/>
                <w:szCs w:val="18"/>
              </w:rPr>
            </w:pPr>
            <w:r w:rsidRPr="00D80C55">
              <w:rPr>
                <w:sz w:val="18"/>
                <w:szCs w:val="18"/>
              </w:rPr>
              <w:t>Elevated results will be screened for macroprolactin (unless previously shown to be negative)</w:t>
            </w:r>
          </w:p>
        </w:tc>
      </w:tr>
      <w:tr w:rsidR="00D80C55" w:rsidRPr="00D80C55" w14:paraId="55129571" w14:textId="77777777" w:rsidTr="00AE6EE5">
        <w:trPr>
          <w:trHeight w:val="300"/>
        </w:trPr>
        <w:tc>
          <w:tcPr>
            <w:tcW w:w="2059" w:type="dxa"/>
            <w:noWrap/>
            <w:hideMark/>
          </w:tcPr>
          <w:p w14:paraId="46C1BA40" w14:textId="77777777" w:rsidR="00D80C55" w:rsidRPr="00D80C55" w:rsidRDefault="00D80C55" w:rsidP="00D80C55">
            <w:pPr>
              <w:rPr>
                <w:b/>
                <w:bCs/>
                <w:sz w:val="18"/>
                <w:szCs w:val="18"/>
              </w:rPr>
            </w:pPr>
            <w:r w:rsidRPr="00D80C55">
              <w:rPr>
                <w:b/>
                <w:bCs/>
                <w:sz w:val="18"/>
                <w:szCs w:val="18"/>
              </w:rPr>
              <w:t>Prostate-specific antigen (PSA)</w:t>
            </w:r>
          </w:p>
        </w:tc>
        <w:tc>
          <w:tcPr>
            <w:tcW w:w="923" w:type="dxa"/>
            <w:noWrap/>
            <w:hideMark/>
          </w:tcPr>
          <w:p w14:paraId="1112F83A" w14:textId="77777777" w:rsidR="00D80C55" w:rsidRPr="00D80C55" w:rsidRDefault="00D80C55" w:rsidP="00D80C55">
            <w:pPr>
              <w:rPr>
                <w:sz w:val="18"/>
                <w:szCs w:val="18"/>
              </w:rPr>
            </w:pPr>
            <w:r w:rsidRPr="00D80C55">
              <w:rPr>
                <w:sz w:val="18"/>
                <w:szCs w:val="18"/>
              </w:rPr>
              <w:t>Blood</w:t>
            </w:r>
          </w:p>
        </w:tc>
        <w:tc>
          <w:tcPr>
            <w:tcW w:w="1264" w:type="dxa"/>
            <w:noWrap/>
            <w:hideMark/>
          </w:tcPr>
          <w:p w14:paraId="1FC98DC8"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1250FACA" w14:textId="77777777" w:rsidR="00D80C55" w:rsidRPr="00D80C55" w:rsidRDefault="00D80C55" w:rsidP="00D80C55">
            <w:pPr>
              <w:rPr>
                <w:sz w:val="18"/>
                <w:szCs w:val="18"/>
              </w:rPr>
            </w:pPr>
            <w:r w:rsidRPr="00D80C55">
              <w:rPr>
                <w:sz w:val="18"/>
                <w:szCs w:val="18"/>
              </w:rPr>
              <w:t>One tube *</w:t>
            </w:r>
          </w:p>
        </w:tc>
        <w:tc>
          <w:tcPr>
            <w:tcW w:w="5016" w:type="dxa"/>
            <w:noWrap/>
            <w:hideMark/>
          </w:tcPr>
          <w:p w14:paraId="47B1D5A6" w14:textId="77777777" w:rsidR="00D80C55" w:rsidRPr="00D80C55" w:rsidRDefault="00D80C55" w:rsidP="00D80C55">
            <w:pPr>
              <w:rPr>
                <w:sz w:val="18"/>
                <w:szCs w:val="18"/>
              </w:rPr>
            </w:pPr>
          </w:p>
        </w:tc>
        <w:tc>
          <w:tcPr>
            <w:tcW w:w="992" w:type="dxa"/>
            <w:noWrap/>
            <w:hideMark/>
          </w:tcPr>
          <w:p w14:paraId="0C5E18F9" w14:textId="77777777" w:rsidR="00D80C55" w:rsidRPr="00D80C55" w:rsidRDefault="00D80C55" w:rsidP="00D80C55">
            <w:pPr>
              <w:rPr>
                <w:sz w:val="18"/>
                <w:szCs w:val="18"/>
              </w:rPr>
            </w:pPr>
            <w:r w:rsidRPr="00D80C55">
              <w:rPr>
                <w:sz w:val="18"/>
                <w:szCs w:val="18"/>
              </w:rPr>
              <w:t>24 hours (Mon-Fri)</w:t>
            </w:r>
          </w:p>
        </w:tc>
        <w:tc>
          <w:tcPr>
            <w:tcW w:w="4536" w:type="dxa"/>
          </w:tcPr>
          <w:p w14:paraId="10F0CFDE" w14:textId="77777777" w:rsidR="00D80C55" w:rsidRPr="00D80C55" w:rsidRDefault="00D80C55" w:rsidP="00D80C55">
            <w:pPr>
              <w:rPr>
                <w:sz w:val="18"/>
                <w:szCs w:val="18"/>
              </w:rPr>
            </w:pPr>
            <w:r w:rsidRPr="00D80C55">
              <w:rPr>
                <w:sz w:val="18"/>
                <w:szCs w:val="18"/>
              </w:rPr>
              <w:t>Please refer to Remedy for cut-offs:</w:t>
            </w:r>
          </w:p>
          <w:p w14:paraId="01632F19" w14:textId="77777777" w:rsidR="00D80C55" w:rsidRPr="00D80C55" w:rsidRDefault="00D80C55" w:rsidP="00D80C55">
            <w:pPr>
              <w:rPr>
                <w:sz w:val="18"/>
                <w:szCs w:val="18"/>
              </w:rPr>
            </w:pPr>
            <w:hyperlink r:id="rId23" w:history="1">
              <w:r w:rsidRPr="00D80C55">
                <w:rPr>
                  <w:rStyle w:val="Hyperlink"/>
                  <w:sz w:val="18"/>
                  <w:szCs w:val="18"/>
                </w:rPr>
                <w:t>https://remedy.bnssg.icb.nhs.uk/adults/urology/prostate-including-psa/</w:t>
              </w:r>
            </w:hyperlink>
          </w:p>
        </w:tc>
      </w:tr>
      <w:tr w:rsidR="00D80C55" w:rsidRPr="00D80C55" w14:paraId="053F2187" w14:textId="77777777" w:rsidTr="00AE6EE5">
        <w:trPr>
          <w:trHeight w:val="300"/>
        </w:trPr>
        <w:tc>
          <w:tcPr>
            <w:tcW w:w="2059" w:type="dxa"/>
            <w:vMerge w:val="restart"/>
            <w:noWrap/>
            <w:hideMark/>
          </w:tcPr>
          <w:p w14:paraId="44FBF535" w14:textId="77777777" w:rsidR="00D80C55" w:rsidRPr="00D80C55" w:rsidRDefault="00D80C55" w:rsidP="00D80C55">
            <w:pPr>
              <w:rPr>
                <w:b/>
                <w:bCs/>
                <w:sz w:val="18"/>
                <w:szCs w:val="18"/>
              </w:rPr>
            </w:pPr>
            <w:r w:rsidRPr="00D80C55">
              <w:rPr>
                <w:b/>
                <w:bCs/>
                <w:sz w:val="18"/>
                <w:szCs w:val="18"/>
              </w:rPr>
              <w:t>Protein Electrophoresis</w:t>
            </w:r>
          </w:p>
          <w:p w14:paraId="10FAB970" w14:textId="77777777" w:rsidR="00D80C55" w:rsidRPr="00D80C55" w:rsidRDefault="00D80C55" w:rsidP="00D80C55">
            <w:pPr>
              <w:rPr>
                <w:b/>
                <w:bCs/>
                <w:sz w:val="18"/>
                <w:szCs w:val="18"/>
              </w:rPr>
            </w:pPr>
          </w:p>
        </w:tc>
        <w:tc>
          <w:tcPr>
            <w:tcW w:w="923" w:type="dxa"/>
            <w:noWrap/>
            <w:hideMark/>
          </w:tcPr>
          <w:p w14:paraId="7DA8C697" w14:textId="77777777" w:rsidR="00D80C55" w:rsidRPr="00D80C55" w:rsidRDefault="00D80C55" w:rsidP="00D80C55">
            <w:pPr>
              <w:rPr>
                <w:sz w:val="18"/>
                <w:szCs w:val="18"/>
              </w:rPr>
            </w:pPr>
            <w:r w:rsidRPr="00D80C55">
              <w:rPr>
                <w:sz w:val="18"/>
                <w:szCs w:val="18"/>
              </w:rPr>
              <w:t>Blood</w:t>
            </w:r>
          </w:p>
        </w:tc>
        <w:tc>
          <w:tcPr>
            <w:tcW w:w="1264" w:type="dxa"/>
            <w:noWrap/>
            <w:hideMark/>
          </w:tcPr>
          <w:p w14:paraId="4ED784F1" w14:textId="77777777" w:rsidR="00D80C55" w:rsidRPr="00D80C55" w:rsidRDefault="00D80C55" w:rsidP="00D80C55">
            <w:pPr>
              <w:rPr>
                <w:sz w:val="18"/>
                <w:szCs w:val="18"/>
              </w:rPr>
            </w:pPr>
            <w:r w:rsidRPr="00D80C55">
              <w:rPr>
                <w:sz w:val="18"/>
                <w:szCs w:val="18"/>
              </w:rPr>
              <w:t>Serum (SST) only</w:t>
            </w:r>
          </w:p>
        </w:tc>
        <w:tc>
          <w:tcPr>
            <w:tcW w:w="798" w:type="dxa"/>
            <w:noWrap/>
            <w:hideMark/>
          </w:tcPr>
          <w:p w14:paraId="3D13F595" w14:textId="77777777" w:rsidR="00D80C55" w:rsidRPr="00D80C55" w:rsidRDefault="00D80C55" w:rsidP="00D80C55">
            <w:pPr>
              <w:rPr>
                <w:sz w:val="18"/>
                <w:szCs w:val="18"/>
              </w:rPr>
            </w:pPr>
            <w:r w:rsidRPr="00D80C55">
              <w:rPr>
                <w:sz w:val="18"/>
                <w:szCs w:val="18"/>
              </w:rPr>
              <w:t>Min vol 1 mL</w:t>
            </w:r>
          </w:p>
        </w:tc>
        <w:tc>
          <w:tcPr>
            <w:tcW w:w="5016" w:type="dxa"/>
            <w:noWrap/>
          </w:tcPr>
          <w:p w14:paraId="41C11B69" w14:textId="77777777" w:rsidR="00D80C55" w:rsidRPr="00D80C55" w:rsidRDefault="00D80C55" w:rsidP="00D80C55">
            <w:pPr>
              <w:rPr>
                <w:sz w:val="18"/>
                <w:szCs w:val="18"/>
              </w:rPr>
            </w:pPr>
            <w:r w:rsidRPr="00D80C55">
              <w:rPr>
                <w:sz w:val="18"/>
                <w:szCs w:val="18"/>
              </w:rPr>
              <w:t xml:space="preserve">Screening for myeloma </w:t>
            </w:r>
            <w:r w:rsidRPr="00D80C55">
              <w:rPr>
                <w:sz w:val="18"/>
                <w:szCs w:val="18"/>
                <w:u w:val="single"/>
              </w:rPr>
              <w:t>must</w:t>
            </w:r>
            <w:r w:rsidRPr="00D80C55">
              <w:rPr>
                <w:sz w:val="18"/>
                <w:szCs w:val="18"/>
              </w:rPr>
              <w:t xml:space="preserve"> include both serum and urine electrophoresis</w:t>
            </w:r>
          </w:p>
        </w:tc>
        <w:tc>
          <w:tcPr>
            <w:tcW w:w="992" w:type="dxa"/>
            <w:noWrap/>
            <w:hideMark/>
          </w:tcPr>
          <w:p w14:paraId="28457385" w14:textId="77777777" w:rsidR="00D80C55" w:rsidRPr="00D80C55" w:rsidRDefault="00D80C55" w:rsidP="00D80C55">
            <w:pPr>
              <w:rPr>
                <w:sz w:val="18"/>
                <w:szCs w:val="18"/>
              </w:rPr>
            </w:pPr>
            <w:r w:rsidRPr="00D80C55">
              <w:rPr>
                <w:sz w:val="18"/>
                <w:szCs w:val="18"/>
              </w:rPr>
              <w:t>1 week</w:t>
            </w:r>
          </w:p>
        </w:tc>
        <w:tc>
          <w:tcPr>
            <w:tcW w:w="4536" w:type="dxa"/>
            <w:noWrap/>
            <w:hideMark/>
          </w:tcPr>
          <w:p w14:paraId="0B6D9022" w14:textId="77777777" w:rsidR="00D80C55" w:rsidRPr="00D80C55" w:rsidRDefault="00D80C55" w:rsidP="00D80C55">
            <w:pPr>
              <w:rPr>
                <w:sz w:val="18"/>
                <w:szCs w:val="18"/>
              </w:rPr>
            </w:pPr>
            <w:r w:rsidRPr="00D80C55">
              <w:rPr>
                <w:sz w:val="18"/>
                <w:szCs w:val="18"/>
              </w:rPr>
              <w:t>Reported as either the absence of presence of a monoclonal protein. Monoclonal proteins will be isotyped at first presentation only and quantified on every sample.</w:t>
            </w:r>
          </w:p>
        </w:tc>
      </w:tr>
      <w:tr w:rsidR="00D80C55" w:rsidRPr="00D80C55" w14:paraId="0E7E5D64" w14:textId="77777777" w:rsidTr="00AE6EE5">
        <w:trPr>
          <w:trHeight w:val="300"/>
        </w:trPr>
        <w:tc>
          <w:tcPr>
            <w:tcW w:w="2059" w:type="dxa"/>
            <w:vMerge/>
            <w:noWrap/>
          </w:tcPr>
          <w:p w14:paraId="61F5DBDB" w14:textId="77777777" w:rsidR="00D80C55" w:rsidRPr="00D80C55" w:rsidRDefault="00D80C55" w:rsidP="00D80C55">
            <w:pPr>
              <w:rPr>
                <w:b/>
                <w:bCs/>
                <w:sz w:val="18"/>
                <w:szCs w:val="18"/>
              </w:rPr>
            </w:pPr>
          </w:p>
        </w:tc>
        <w:tc>
          <w:tcPr>
            <w:tcW w:w="923" w:type="dxa"/>
            <w:noWrap/>
          </w:tcPr>
          <w:p w14:paraId="30005A05" w14:textId="77777777" w:rsidR="00D80C55" w:rsidRPr="00D80C55" w:rsidRDefault="00D80C55" w:rsidP="00D80C55">
            <w:pPr>
              <w:rPr>
                <w:sz w:val="18"/>
                <w:szCs w:val="18"/>
              </w:rPr>
            </w:pPr>
            <w:r w:rsidRPr="00D80C55">
              <w:rPr>
                <w:sz w:val="18"/>
                <w:szCs w:val="18"/>
              </w:rPr>
              <w:t>Urine</w:t>
            </w:r>
          </w:p>
        </w:tc>
        <w:tc>
          <w:tcPr>
            <w:tcW w:w="1264" w:type="dxa"/>
            <w:noWrap/>
          </w:tcPr>
          <w:p w14:paraId="188A3627" w14:textId="77777777" w:rsidR="00D80C55" w:rsidRPr="00D80C55" w:rsidRDefault="00D80C55" w:rsidP="00D80C55">
            <w:pPr>
              <w:rPr>
                <w:sz w:val="18"/>
                <w:szCs w:val="18"/>
              </w:rPr>
            </w:pPr>
            <w:r w:rsidRPr="00D80C55">
              <w:rPr>
                <w:sz w:val="18"/>
                <w:szCs w:val="18"/>
              </w:rPr>
              <w:t>Universal pot</w:t>
            </w:r>
          </w:p>
        </w:tc>
        <w:tc>
          <w:tcPr>
            <w:tcW w:w="798" w:type="dxa"/>
            <w:noWrap/>
          </w:tcPr>
          <w:p w14:paraId="094C42D3" w14:textId="77777777" w:rsidR="00D80C55" w:rsidRPr="00D80C55" w:rsidRDefault="00D80C55" w:rsidP="00D80C55">
            <w:pPr>
              <w:rPr>
                <w:sz w:val="18"/>
                <w:szCs w:val="18"/>
              </w:rPr>
            </w:pPr>
            <w:r w:rsidRPr="00D80C55">
              <w:rPr>
                <w:sz w:val="18"/>
                <w:szCs w:val="18"/>
              </w:rPr>
              <w:t>Min vol 2 mL</w:t>
            </w:r>
          </w:p>
        </w:tc>
        <w:tc>
          <w:tcPr>
            <w:tcW w:w="5016" w:type="dxa"/>
            <w:noWrap/>
          </w:tcPr>
          <w:p w14:paraId="4DAC4529" w14:textId="77777777" w:rsidR="00D80C55" w:rsidRPr="00D80C55" w:rsidRDefault="00D80C55" w:rsidP="00D80C55">
            <w:pPr>
              <w:rPr>
                <w:sz w:val="18"/>
                <w:szCs w:val="18"/>
              </w:rPr>
            </w:pPr>
            <w:r w:rsidRPr="00D80C55">
              <w:rPr>
                <w:sz w:val="18"/>
                <w:szCs w:val="18"/>
              </w:rPr>
              <w:t>Also known as Bence Jones Protein (BJP). Minimum 5 mL early morning urine - no preservative required, boric acid tube unsuitable. See also serum free light chains.</w:t>
            </w:r>
          </w:p>
        </w:tc>
        <w:tc>
          <w:tcPr>
            <w:tcW w:w="992" w:type="dxa"/>
            <w:noWrap/>
          </w:tcPr>
          <w:p w14:paraId="64E60BAF" w14:textId="77777777" w:rsidR="00D80C55" w:rsidRPr="00D80C55" w:rsidRDefault="00D80C55" w:rsidP="00D80C55">
            <w:pPr>
              <w:rPr>
                <w:sz w:val="18"/>
                <w:szCs w:val="18"/>
              </w:rPr>
            </w:pPr>
            <w:r w:rsidRPr="00D80C55">
              <w:rPr>
                <w:sz w:val="18"/>
                <w:szCs w:val="18"/>
              </w:rPr>
              <w:t>1 week</w:t>
            </w:r>
          </w:p>
        </w:tc>
        <w:tc>
          <w:tcPr>
            <w:tcW w:w="4536" w:type="dxa"/>
            <w:noWrap/>
          </w:tcPr>
          <w:p w14:paraId="685B37F3" w14:textId="77777777" w:rsidR="00D80C55" w:rsidRPr="00D80C55" w:rsidRDefault="00D80C55" w:rsidP="00D80C55">
            <w:pPr>
              <w:rPr>
                <w:sz w:val="18"/>
                <w:szCs w:val="18"/>
              </w:rPr>
            </w:pPr>
            <w:r w:rsidRPr="00D80C55">
              <w:rPr>
                <w:sz w:val="18"/>
                <w:szCs w:val="18"/>
              </w:rPr>
              <w:t>Reported as either the absence of presence of a BJP. Monoclonal proteins will be isotyped at first presentation only. Quantitation not available.</w:t>
            </w:r>
          </w:p>
        </w:tc>
      </w:tr>
      <w:tr w:rsidR="00D80C55" w:rsidRPr="00D80C55" w14:paraId="73474065" w14:textId="77777777" w:rsidTr="00AE6EE5">
        <w:trPr>
          <w:trHeight w:val="300"/>
        </w:trPr>
        <w:tc>
          <w:tcPr>
            <w:tcW w:w="2059" w:type="dxa"/>
            <w:noWrap/>
            <w:hideMark/>
          </w:tcPr>
          <w:p w14:paraId="20D17F53" w14:textId="77777777" w:rsidR="00D80C55" w:rsidRPr="00D80C55" w:rsidRDefault="00D80C55" w:rsidP="00D80C55">
            <w:pPr>
              <w:rPr>
                <w:b/>
                <w:bCs/>
                <w:sz w:val="18"/>
                <w:szCs w:val="18"/>
              </w:rPr>
            </w:pPr>
            <w:r w:rsidRPr="00D80C55">
              <w:rPr>
                <w:b/>
                <w:bCs/>
                <w:sz w:val="18"/>
                <w:szCs w:val="18"/>
              </w:rPr>
              <w:t>Rheumatoid factor (RF)</w:t>
            </w:r>
          </w:p>
        </w:tc>
        <w:tc>
          <w:tcPr>
            <w:tcW w:w="923" w:type="dxa"/>
            <w:noWrap/>
            <w:hideMark/>
          </w:tcPr>
          <w:p w14:paraId="200E5D42" w14:textId="77777777" w:rsidR="00D80C55" w:rsidRPr="00D80C55" w:rsidRDefault="00D80C55" w:rsidP="00D80C55">
            <w:pPr>
              <w:rPr>
                <w:sz w:val="18"/>
                <w:szCs w:val="18"/>
              </w:rPr>
            </w:pPr>
            <w:r w:rsidRPr="00D80C55">
              <w:rPr>
                <w:sz w:val="18"/>
                <w:szCs w:val="18"/>
              </w:rPr>
              <w:t>Blood</w:t>
            </w:r>
          </w:p>
        </w:tc>
        <w:tc>
          <w:tcPr>
            <w:tcW w:w="1264" w:type="dxa"/>
            <w:noWrap/>
            <w:hideMark/>
          </w:tcPr>
          <w:p w14:paraId="621C791A"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795EC943" w14:textId="77777777" w:rsidR="00D80C55" w:rsidRPr="00D80C55" w:rsidRDefault="00D80C55" w:rsidP="00D80C55">
            <w:pPr>
              <w:rPr>
                <w:sz w:val="18"/>
                <w:szCs w:val="18"/>
              </w:rPr>
            </w:pPr>
            <w:r w:rsidRPr="00D80C55">
              <w:rPr>
                <w:sz w:val="18"/>
                <w:szCs w:val="18"/>
              </w:rPr>
              <w:t>One tube *</w:t>
            </w:r>
          </w:p>
        </w:tc>
        <w:tc>
          <w:tcPr>
            <w:tcW w:w="5016" w:type="dxa"/>
            <w:noWrap/>
            <w:hideMark/>
          </w:tcPr>
          <w:p w14:paraId="445C01FB" w14:textId="77777777" w:rsidR="00D80C55" w:rsidRPr="00D80C55" w:rsidRDefault="00D80C55" w:rsidP="00D80C55">
            <w:pPr>
              <w:rPr>
                <w:sz w:val="18"/>
                <w:szCs w:val="18"/>
              </w:rPr>
            </w:pPr>
          </w:p>
        </w:tc>
        <w:tc>
          <w:tcPr>
            <w:tcW w:w="992" w:type="dxa"/>
            <w:noWrap/>
            <w:hideMark/>
          </w:tcPr>
          <w:p w14:paraId="18C4D0BA" w14:textId="77777777" w:rsidR="00D80C55" w:rsidRPr="00D80C55" w:rsidRDefault="00D80C55" w:rsidP="00D80C55">
            <w:pPr>
              <w:rPr>
                <w:sz w:val="18"/>
                <w:szCs w:val="18"/>
              </w:rPr>
            </w:pPr>
            <w:r w:rsidRPr="00D80C55">
              <w:rPr>
                <w:sz w:val="18"/>
                <w:szCs w:val="18"/>
              </w:rPr>
              <w:t>24 hours</w:t>
            </w:r>
          </w:p>
        </w:tc>
        <w:tc>
          <w:tcPr>
            <w:tcW w:w="4536" w:type="dxa"/>
            <w:noWrap/>
            <w:hideMark/>
          </w:tcPr>
          <w:p w14:paraId="5188418B" w14:textId="77777777" w:rsidR="00D80C55" w:rsidRPr="00D80C55" w:rsidRDefault="00D80C55" w:rsidP="00D80C55">
            <w:pPr>
              <w:rPr>
                <w:sz w:val="18"/>
                <w:szCs w:val="18"/>
              </w:rPr>
            </w:pPr>
            <w:r w:rsidRPr="00D80C55">
              <w:rPr>
                <w:sz w:val="18"/>
                <w:szCs w:val="18"/>
              </w:rPr>
              <w:t>&lt;20 IU/mL</w:t>
            </w:r>
          </w:p>
        </w:tc>
      </w:tr>
      <w:tr w:rsidR="00D80C55" w:rsidRPr="00D80C55" w14:paraId="589E55C4" w14:textId="77777777" w:rsidTr="00AE6EE5">
        <w:trPr>
          <w:trHeight w:val="300"/>
        </w:trPr>
        <w:tc>
          <w:tcPr>
            <w:tcW w:w="2059" w:type="dxa"/>
            <w:noWrap/>
            <w:hideMark/>
          </w:tcPr>
          <w:p w14:paraId="0F7E46CD" w14:textId="77777777" w:rsidR="00D80C55" w:rsidRPr="00D80C55" w:rsidRDefault="00D80C55" w:rsidP="00D80C55">
            <w:pPr>
              <w:rPr>
                <w:b/>
                <w:bCs/>
                <w:sz w:val="18"/>
                <w:szCs w:val="18"/>
              </w:rPr>
            </w:pPr>
            <w:r w:rsidRPr="00D80C55">
              <w:rPr>
                <w:b/>
                <w:bCs/>
                <w:sz w:val="18"/>
                <w:szCs w:val="18"/>
              </w:rPr>
              <w:t>Salicylate</w:t>
            </w:r>
          </w:p>
        </w:tc>
        <w:tc>
          <w:tcPr>
            <w:tcW w:w="923" w:type="dxa"/>
            <w:noWrap/>
            <w:hideMark/>
          </w:tcPr>
          <w:p w14:paraId="7A6ECD5B" w14:textId="77777777" w:rsidR="00D80C55" w:rsidRPr="00D80C55" w:rsidRDefault="00D80C55" w:rsidP="00D80C55">
            <w:pPr>
              <w:rPr>
                <w:sz w:val="18"/>
                <w:szCs w:val="18"/>
              </w:rPr>
            </w:pPr>
            <w:r w:rsidRPr="00D80C55">
              <w:rPr>
                <w:sz w:val="18"/>
                <w:szCs w:val="18"/>
              </w:rPr>
              <w:t>Blood</w:t>
            </w:r>
          </w:p>
        </w:tc>
        <w:tc>
          <w:tcPr>
            <w:tcW w:w="1264" w:type="dxa"/>
            <w:noWrap/>
            <w:hideMark/>
          </w:tcPr>
          <w:p w14:paraId="07C926AE"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4ADD962F" w14:textId="77777777" w:rsidR="00D80C55" w:rsidRPr="00D80C55" w:rsidRDefault="00D80C55" w:rsidP="00D80C55">
            <w:pPr>
              <w:rPr>
                <w:sz w:val="18"/>
                <w:szCs w:val="18"/>
              </w:rPr>
            </w:pPr>
            <w:r w:rsidRPr="00D80C55">
              <w:rPr>
                <w:sz w:val="18"/>
                <w:szCs w:val="18"/>
              </w:rPr>
              <w:t>One tube *</w:t>
            </w:r>
          </w:p>
        </w:tc>
        <w:tc>
          <w:tcPr>
            <w:tcW w:w="5016" w:type="dxa"/>
            <w:noWrap/>
            <w:hideMark/>
          </w:tcPr>
          <w:p w14:paraId="31D77306" w14:textId="77777777" w:rsidR="00D80C55" w:rsidRPr="00D80C55" w:rsidRDefault="00D80C55" w:rsidP="00D80C55">
            <w:pPr>
              <w:rPr>
                <w:sz w:val="18"/>
                <w:szCs w:val="18"/>
              </w:rPr>
            </w:pPr>
            <w:r w:rsidRPr="00D80C55">
              <w:rPr>
                <w:sz w:val="18"/>
                <w:szCs w:val="18"/>
              </w:rPr>
              <w:t>For investigation of aspirin overdose</w:t>
            </w:r>
          </w:p>
        </w:tc>
        <w:tc>
          <w:tcPr>
            <w:tcW w:w="992" w:type="dxa"/>
            <w:noWrap/>
            <w:hideMark/>
          </w:tcPr>
          <w:p w14:paraId="316480E0" w14:textId="77777777" w:rsidR="00D80C55" w:rsidRPr="00D80C55" w:rsidRDefault="00D80C55" w:rsidP="00D80C55">
            <w:pPr>
              <w:rPr>
                <w:sz w:val="18"/>
                <w:szCs w:val="18"/>
              </w:rPr>
            </w:pPr>
            <w:r w:rsidRPr="00D80C55">
              <w:rPr>
                <w:sz w:val="18"/>
                <w:szCs w:val="18"/>
              </w:rPr>
              <w:t>6 hours</w:t>
            </w:r>
          </w:p>
        </w:tc>
        <w:tc>
          <w:tcPr>
            <w:tcW w:w="4536" w:type="dxa"/>
            <w:noWrap/>
          </w:tcPr>
          <w:p w14:paraId="77B0E717" w14:textId="77777777" w:rsidR="00D80C55" w:rsidRPr="00D80C55" w:rsidRDefault="00D80C55" w:rsidP="00D80C55">
            <w:pPr>
              <w:rPr>
                <w:sz w:val="18"/>
                <w:szCs w:val="18"/>
              </w:rPr>
            </w:pPr>
          </w:p>
        </w:tc>
      </w:tr>
      <w:tr w:rsidR="00D80C55" w:rsidRPr="00D80C55" w14:paraId="1E155608" w14:textId="77777777" w:rsidTr="00AE6EE5">
        <w:trPr>
          <w:trHeight w:val="300"/>
        </w:trPr>
        <w:tc>
          <w:tcPr>
            <w:tcW w:w="2059" w:type="dxa"/>
            <w:noWrap/>
            <w:hideMark/>
          </w:tcPr>
          <w:p w14:paraId="4D4D1625" w14:textId="77777777" w:rsidR="00D80C55" w:rsidRPr="00D80C55" w:rsidRDefault="00D80C55" w:rsidP="00D80C55">
            <w:pPr>
              <w:rPr>
                <w:b/>
                <w:bCs/>
                <w:sz w:val="18"/>
                <w:szCs w:val="18"/>
              </w:rPr>
            </w:pPr>
            <w:r w:rsidRPr="00D80C55">
              <w:rPr>
                <w:b/>
                <w:bCs/>
                <w:sz w:val="18"/>
                <w:szCs w:val="18"/>
              </w:rPr>
              <w:t>Serum Free Light Chains</w:t>
            </w:r>
          </w:p>
        </w:tc>
        <w:tc>
          <w:tcPr>
            <w:tcW w:w="923" w:type="dxa"/>
            <w:noWrap/>
            <w:hideMark/>
          </w:tcPr>
          <w:p w14:paraId="21577065" w14:textId="77777777" w:rsidR="00D80C55" w:rsidRPr="00D80C55" w:rsidRDefault="00D80C55" w:rsidP="00D80C55">
            <w:pPr>
              <w:rPr>
                <w:sz w:val="18"/>
                <w:szCs w:val="18"/>
              </w:rPr>
            </w:pPr>
            <w:r w:rsidRPr="00D80C55">
              <w:rPr>
                <w:sz w:val="18"/>
                <w:szCs w:val="18"/>
              </w:rPr>
              <w:t>Blood</w:t>
            </w:r>
          </w:p>
        </w:tc>
        <w:tc>
          <w:tcPr>
            <w:tcW w:w="1264" w:type="dxa"/>
            <w:noWrap/>
            <w:hideMark/>
          </w:tcPr>
          <w:p w14:paraId="327F9C32"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64980B45" w14:textId="77777777" w:rsidR="00D80C55" w:rsidRPr="00D80C55" w:rsidRDefault="00D80C55" w:rsidP="00D80C55">
            <w:pPr>
              <w:rPr>
                <w:sz w:val="18"/>
                <w:szCs w:val="18"/>
              </w:rPr>
            </w:pPr>
            <w:r w:rsidRPr="00D80C55">
              <w:rPr>
                <w:sz w:val="18"/>
                <w:szCs w:val="18"/>
              </w:rPr>
              <w:t>One tube *</w:t>
            </w:r>
          </w:p>
        </w:tc>
        <w:tc>
          <w:tcPr>
            <w:tcW w:w="5016" w:type="dxa"/>
            <w:noWrap/>
            <w:hideMark/>
          </w:tcPr>
          <w:p w14:paraId="37F53F7E" w14:textId="77777777" w:rsidR="00D80C55" w:rsidRPr="00D80C55" w:rsidRDefault="00D80C55" w:rsidP="00D80C55">
            <w:pPr>
              <w:rPr>
                <w:sz w:val="18"/>
                <w:szCs w:val="18"/>
              </w:rPr>
            </w:pPr>
            <w:r w:rsidRPr="00D80C55">
              <w:rPr>
                <w:sz w:val="18"/>
                <w:szCs w:val="18"/>
              </w:rPr>
              <w:t>For use in the diagnosis and monitoring of plasma cell dyscrasia</w:t>
            </w:r>
          </w:p>
        </w:tc>
        <w:tc>
          <w:tcPr>
            <w:tcW w:w="992" w:type="dxa"/>
            <w:noWrap/>
            <w:hideMark/>
          </w:tcPr>
          <w:p w14:paraId="56918E0D" w14:textId="77777777" w:rsidR="00D80C55" w:rsidRPr="00D80C55" w:rsidRDefault="00D80C55" w:rsidP="00D80C55">
            <w:pPr>
              <w:rPr>
                <w:sz w:val="18"/>
                <w:szCs w:val="18"/>
              </w:rPr>
            </w:pPr>
            <w:r w:rsidRPr="00D80C55">
              <w:rPr>
                <w:sz w:val="18"/>
                <w:szCs w:val="18"/>
              </w:rPr>
              <w:t>1 week</w:t>
            </w:r>
          </w:p>
        </w:tc>
        <w:tc>
          <w:tcPr>
            <w:tcW w:w="4536" w:type="dxa"/>
            <w:noWrap/>
            <w:hideMark/>
          </w:tcPr>
          <w:p w14:paraId="29037B4A" w14:textId="77777777" w:rsidR="00D80C55" w:rsidRPr="00D80C55" w:rsidRDefault="00D80C55" w:rsidP="00D80C55">
            <w:pPr>
              <w:rPr>
                <w:sz w:val="18"/>
                <w:szCs w:val="18"/>
              </w:rPr>
            </w:pPr>
            <w:r w:rsidRPr="00D80C55">
              <w:rPr>
                <w:sz w:val="18"/>
                <w:szCs w:val="18"/>
              </w:rPr>
              <w:t>Interpretation of kappa:lambda ratio</w:t>
            </w:r>
          </w:p>
          <w:p w14:paraId="059D9550" w14:textId="77777777" w:rsidR="00D80C55" w:rsidRPr="00D80C55" w:rsidRDefault="00D80C55" w:rsidP="00D80C55">
            <w:pPr>
              <w:rPr>
                <w:sz w:val="18"/>
                <w:szCs w:val="18"/>
              </w:rPr>
            </w:pPr>
            <w:r w:rsidRPr="00D80C55">
              <w:rPr>
                <w:sz w:val="18"/>
                <w:szCs w:val="18"/>
              </w:rPr>
              <w:t>Normal renal function:        0.26 – 1.65</w:t>
            </w:r>
          </w:p>
          <w:p w14:paraId="0975BFDC" w14:textId="77777777" w:rsidR="00D80C55" w:rsidRPr="00D80C55" w:rsidRDefault="00D80C55" w:rsidP="00D80C55">
            <w:pPr>
              <w:rPr>
                <w:sz w:val="18"/>
                <w:szCs w:val="18"/>
              </w:rPr>
            </w:pPr>
            <w:r w:rsidRPr="00D80C55">
              <w:rPr>
                <w:sz w:val="18"/>
                <w:szCs w:val="18"/>
              </w:rPr>
              <w:t>Confirmed CKD (eGFR&lt;60): 0.37 – 3.10</w:t>
            </w:r>
          </w:p>
          <w:p w14:paraId="054E0B54" w14:textId="77777777" w:rsidR="00D80C55" w:rsidRPr="00D80C55" w:rsidRDefault="00D80C55" w:rsidP="00D80C55">
            <w:pPr>
              <w:rPr>
                <w:sz w:val="18"/>
                <w:szCs w:val="18"/>
              </w:rPr>
            </w:pPr>
            <w:r w:rsidRPr="00D80C55">
              <w:rPr>
                <w:sz w:val="18"/>
                <w:szCs w:val="18"/>
              </w:rPr>
              <w:t>&lt;0.1 or &gt;7.0 is significantly abnormal and urgent referral to haematology is recommended.</w:t>
            </w:r>
          </w:p>
        </w:tc>
      </w:tr>
      <w:tr w:rsidR="00D80C55" w:rsidRPr="00D80C55" w14:paraId="50A8C36C" w14:textId="77777777" w:rsidTr="00AE6EE5">
        <w:trPr>
          <w:trHeight w:val="300"/>
        </w:trPr>
        <w:tc>
          <w:tcPr>
            <w:tcW w:w="2059" w:type="dxa"/>
            <w:noWrap/>
            <w:hideMark/>
          </w:tcPr>
          <w:p w14:paraId="33923372" w14:textId="77777777" w:rsidR="00D80C55" w:rsidRPr="00D80C55" w:rsidRDefault="00D80C55" w:rsidP="00D80C55">
            <w:pPr>
              <w:rPr>
                <w:b/>
                <w:bCs/>
                <w:sz w:val="18"/>
                <w:szCs w:val="18"/>
              </w:rPr>
            </w:pPr>
            <w:r w:rsidRPr="00D80C55">
              <w:rPr>
                <w:b/>
                <w:bCs/>
                <w:sz w:val="18"/>
                <w:szCs w:val="18"/>
              </w:rPr>
              <w:t>Sex Hormone Binding Globulin (SHBG)</w:t>
            </w:r>
          </w:p>
        </w:tc>
        <w:tc>
          <w:tcPr>
            <w:tcW w:w="923" w:type="dxa"/>
            <w:noWrap/>
            <w:hideMark/>
          </w:tcPr>
          <w:p w14:paraId="0ACC5B48" w14:textId="77777777" w:rsidR="00D80C55" w:rsidRPr="00D80C55" w:rsidRDefault="00D80C55" w:rsidP="00D80C55">
            <w:pPr>
              <w:rPr>
                <w:sz w:val="18"/>
                <w:szCs w:val="18"/>
              </w:rPr>
            </w:pPr>
            <w:r w:rsidRPr="00D80C55">
              <w:rPr>
                <w:sz w:val="18"/>
                <w:szCs w:val="18"/>
              </w:rPr>
              <w:t>Blood</w:t>
            </w:r>
          </w:p>
        </w:tc>
        <w:tc>
          <w:tcPr>
            <w:tcW w:w="1264" w:type="dxa"/>
            <w:noWrap/>
            <w:hideMark/>
          </w:tcPr>
          <w:p w14:paraId="5CD69BD7"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30257A46" w14:textId="77777777" w:rsidR="00D80C55" w:rsidRPr="00D80C55" w:rsidRDefault="00D80C55" w:rsidP="00D80C55">
            <w:pPr>
              <w:rPr>
                <w:sz w:val="18"/>
                <w:szCs w:val="18"/>
              </w:rPr>
            </w:pPr>
            <w:r w:rsidRPr="00D80C55">
              <w:rPr>
                <w:sz w:val="18"/>
                <w:szCs w:val="18"/>
              </w:rPr>
              <w:t>One tube *</w:t>
            </w:r>
          </w:p>
        </w:tc>
        <w:tc>
          <w:tcPr>
            <w:tcW w:w="5016" w:type="dxa"/>
            <w:noWrap/>
            <w:hideMark/>
          </w:tcPr>
          <w:p w14:paraId="28D089E0" w14:textId="77777777" w:rsidR="00D80C55" w:rsidRPr="00D80C55" w:rsidRDefault="00D80C55" w:rsidP="00D80C55">
            <w:pPr>
              <w:rPr>
                <w:sz w:val="18"/>
                <w:szCs w:val="18"/>
              </w:rPr>
            </w:pPr>
          </w:p>
        </w:tc>
        <w:tc>
          <w:tcPr>
            <w:tcW w:w="992" w:type="dxa"/>
            <w:noWrap/>
            <w:hideMark/>
          </w:tcPr>
          <w:p w14:paraId="634623ED" w14:textId="77777777" w:rsidR="00D80C55" w:rsidRPr="00D80C55" w:rsidRDefault="00D80C55" w:rsidP="00D80C55">
            <w:pPr>
              <w:rPr>
                <w:sz w:val="18"/>
                <w:szCs w:val="18"/>
              </w:rPr>
            </w:pPr>
            <w:r w:rsidRPr="00D80C55">
              <w:rPr>
                <w:sz w:val="18"/>
                <w:szCs w:val="18"/>
              </w:rPr>
              <w:t>24 hours (Mon-Fri)</w:t>
            </w:r>
          </w:p>
        </w:tc>
        <w:tc>
          <w:tcPr>
            <w:tcW w:w="4536" w:type="dxa"/>
          </w:tcPr>
          <w:p w14:paraId="50A6EC3D" w14:textId="77777777" w:rsidR="00D80C55" w:rsidRPr="00D80C55" w:rsidRDefault="00D80C55" w:rsidP="00D80C55">
            <w:pPr>
              <w:rPr>
                <w:rFonts w:cstheme="minorHAnsi"/>
                <w:sz w:val="18"/>
                <w:szCs w:val="18"/>
              </w:rPr>
            </w:pPr>
            <w:r w:rsidRPr="00D80C55">
              <w:rPr>
                <w:rFonts w:cstheme="minorHAnsi"/>
                <w:sz w:val="18"/>
                <w:szCs w:val="18"/>
              </w:rPr>
              <w:t>Male:      13 – 90 nmol/L</w:t>
            </w:r>
          </w:p>
          <w:p w14:paraId="00762CFE" w14:textId="598D9DB9" w:rsidR="00D80C55" w:rsidRPr="00D80C55" w:rsidRDefault="00D80C55" w:rsidP="00D80C55">
            <w:pPr>
              <w:rPr>
                <w:rFonts w:cstheme="minorHAnsi"/>
                <w:sz w:val="18"/>
                <w:szCs w:val="18"/>
              </w:rPr>
            </w:pPr>
            <w:r w:rsidRPr="00D80C55">
              <w:rPr>
                <w:rFonts w:cstheme="minorHAnsi"/>
                <w:sz w:val="18"/>
                <w:szCs w:val="18"/>
              </w:rPr>
              <w:t>Female:  17 – 136 nmol/L</w:t>
            </w:r>
          </w:p>
        </w:tc>
      </w:tr>
      <w:tr w:rsidR="00D80C55" w:rsidRPr="00D80C55" w14:paraId="7BE31335" w14:textId="77777777" w:rsidTr="00AE6EE5">
        <w:trPr>
          <w:trHeight w:val="300"/>
        </w:trPr>
        <w:tc>
          <w:tcPr>
            <w:tcW w:w="2059" w:type="dxa"/>
            <w:noWrap/>
            <w:hideMark/>
          </w:tcPr>
          <w:p w14:paraId="755DD415" w14:textId="77777777" w:rsidR="00D80C55" w:rsidRPr="00D80C55" w:rsidRDefault="00D80C55" w:rsidP="00D80C55">
            <w:pPr>
              <w:rPr>
                <w:b/>
                <w:bCs/>
                <w:sz w:val="18"/>
                <w:szCs w:val="18"/>
              </w:rPr>
            </w:pPr>
            <w:r w:rsidRPr="00D80C55">
              <w:rPr>
                <w:b/>
                <w:bCs/>
                <w:sz w:val="18"/>
                <w:szCs w:val="18"/>
              </w:rPr>
              <w:t>Sodium</w:t>
            </w:r>
          </w:p>
        </w:tc>
        <w:tc>
          <w:tcPr>
            <w:tcW w:w="923" w:type="dxa"/>
            <w:noWrap/>
            <w:hideMark/>
          </w:tcPr>
          <w:p w14:paraId="2B9E2ABB" w14:textId="77777777" w:rsidR="00D80C55" w:rsidRPr="00D80C55" w:rsidRDefault="00D80C55" w:rsidP="00D80C55">
            <w:pPr>
              <w:rPr>
                <w:sz w:val="18"/>
                <w:szCs w:val="18"/>
              </w:rPr>
            </w:pPr>
            <w:r w:rsidRPr="00D80C55">
              <w:rPr>
                <w:sz w:val="18"/>
                <w:szCs w:val="18"/>
              </w:rPr>
              <w:t>Blood</w:t>
            </w:r>
          </w:p>
        </w:tc>
        <w:tc>
          <w:tcPr>
            <w:tcW w:w="1264" w:type="dxa"/>
            <w:noWrap/>
            <w:hideMark/>
          </w:tcPr>
          <w:p w14:paraId="6DDA2092"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64207CAB" w14:textId="77777777" w:rsidR="00D80C55" w:rsidRPr="00D80C55" w:rsidRDefault="00D80C55" w:rsidP="00D80C55">
            <w:pPr>
              <w:rPr>
                <w:sz w:val="18"/>
                <w:szCs w:val="18"/>
              </w:rPr>
            </w:pPr>
            <w:r w:rsidRPr="00D80C55">
              <w:rPr>
                <w:sz w:val="18"/>
                <w:szCs w:val="18"/>
              </w:rPr>
              <w:t>One tube *</w:t>
            </w:r>
          </w:p>
        </w:tc>
        <w:tc>
          <w:tcPr>
            <w:tcW w:w="5016" w:type="dxa"/>
            <w:noWrap/>
            <w:hideMark/>
          </w:tcPr>
          <w:p w14:paraId="4D5BA13C" w14:textId="77777777" w:rsidR="00D80C55" w:rsidRPr="00D80C55" w:rsidRDefault="00D80C55" w:rsidP="00D80C55">
            <w:pPr>
              <w:rPr>
                <w:sz w:val="18"/>
                <w:szCs w:val="18"/>
              </w:rPr>
            </w:pPr>
          </w:p>
        </w:tc>
        <w:tc>
          <w:tcPr>
            <w:tcW w:w="992" w:type="dxa"/>
            <w:noWrap/>
            <w:hideMark/>
          </w:tcPr>
          <w:p w14:paraId="4F4550F7" w14:textId="77777777" w:rsidR="00D80C55" w:rsidRPr="00D80C55" w:rsidRDefault="00D80C55" w:rsidP="00D80C55">
            <w:pPr>
              <w:rPr>
                <w:sz w:val="18"/>
                <w:szCs w:val="18"/>
              </w:rPr>
            </w:pPr>
            <w:r w:rsidRPr="00D80C55">
              <w:rPr>
                <w:sz w:val="18"/>
                <w:szCs w:val="18"/>
              </w:rPr>
              <w:t>6 hours</w:t>
            </w:r>
          </w:p>
        </w:tc>
        <w:tc>
          <w:tcPr>
            <w:tcW w:w="4536" w:type="dxa"/>
            <w:noWrap/>
            <w:hideMark/>
          </w:tcPr>
          <w:p w14:paraId="313FE93A" w14:textId="77777777" w:rsidR="00D80C55" w:rsidRPr="00D80C55" w:rsidRDefault="00D80C55" w:rsidP="00D80C55">
            <w:pPr>
              <w:rPr>
                <w:sz w:val="18"/>
                <w:szCs w:val="18"/>
              </w:rPr>
            </w:pPr>
            <w:r w:rsidRPr="00D80C55">
              <w:rPr>
                <w:sz w:val="18"/>
                <w:szCs w:val="18"/>
              </w:rPr>
              <w:t>133 – 146 mmol/L</w:t>
            </w:r>
          </w:p>
        </w:tc>
      </w:tr>
      <w:tr w:rsidR="00D80C55" w:rsidRPr="00D80C55" w14:paraId="6B41DEFC" w14:textId="77777777" w:rsidTr="00AE6EE5">
        <w:trPr>
          <w:trHeight w:val="300"/>
        </w:trPr>
        <w:tc>
          <w:tcPr>
            <w:tcW w:w="2059" w:type="dxa"/>
            <w:noWrap/>
            <w:hideMark/>
          </w:tcPr>
          <w:p w14:paraId="5164E0D9" w14:textId="77777777" w:rsidR="00D80C55" w:rsidRPr="00D80C55" w:rsidRDefault="00D80C55" w:rsidP="00D80C55">
            <w:pPr>
              <w:rPr>
                <w:b/>
                <w:bCs/>
                <w:sz w:val="18"/>
                <w:szCs w:val="18"/>
              </w:rPr>
            </w:pPr>
            <w:r w:rsidRPr="00D80C55">
              <w:rPr>
                <w:b/>
                <w:bCs/>
                <w:sz w:val="18"/>
                <w:szCs w:val="18"/>
              </w:rPr>
              <w:t>Sweat Test</w:t>
            </w:r>
          </w:p>
        </w:tc>
        <w:tc>
          <w:tcPr>
            <w:tcW w:w="923" w:type="dxa"/>
            <w:noWrap/>
            <w:hideMark/>
          </w:tcPr>
          <w:p w14:paraId="2612C3C5" w14:textId="77777777" w:rsidR="00D80C55" w:rsidRPr="00D80C55" w:rsidRDefault="00D80C55" w:rsidP="00D80C55">
            <w:pPr>
              <w:rPr>
                <w:sz w:val="18"/>
                <w:szCs w:val="18"/>
              </w:rPr>
            </w:pPr>
            <w:r w:rsidRPr="00D80C55">
              <w:rPr>
                <w:sz w:val="18"/>
                <w:szCs w:val="18"/>
              </w:rPr>
              <w:t>Sweat</w:t>
            </w:r>
          </w:p>
        </w:tc>
        <w:tc>
          <w:tcPr>
            <w:tcW w:w="1264" w:type="dxa"/>
            <w:noWrap/>
            <w:hideMark/>
          </w:tcPr>
          <w:p w14:paraId="38ED155D" w14:textId="77777777" w:rsidR="00D80C55" w:rsidRPr="00D80C55" w:rsidRDefault="00D80C55" w:rsidP="00D80C55">
            <w:pPr>
              <w:rPr>
                <w:sz w:val="18"/>
                <w:szCs w:val="18"/>
              </w:rPr>
            </w:pPr>
          </w:p>
        </w:tc>
        <w:tc>
          <w:tcPr>
            <w:tcW w:w="798" w:type="dxa"/>
            <w:noWrap/>
            <w:hideMark/>
          </w:tcPr>
          <w:p w14:paraId="7A595E7C" w14:textId="77777777" w:rsidR="00D80C55" w:rsidRPr="00D80C55" w:rsidRDefault="00D80C55" w:rsidP="00D80C55">
            <w:pPr>
              <w:rPr>
                <w:sz w:val="18"/>
                <w:szCs w:val="18"/>
              </w:rPr>
            </w:pPr>
          </w:p>
        </w:tc>
        <w:tc>
          <w:tcPr>
            <w:tcW w:w="5016" w:type="dxa"/>
            <w:noWrap/>
            <w:hideMark/>
          </w:tcPr>
          <w:p w14:paraId="518AA2BF" w14:textId="1C4E25BF" w:rsidR="00D80C55" w:rsidRPr="001C4117" w:rsidRDefault="00D80C55" w:rsidP="00953F5D">
            <w:pPr>
              <w:rPr>
                <w:sz w:val="18"/>
                <w:szCs w:val="18"/>
              </w:rPr>
            </w:pPr>
            <w:r w:rsidRPr="001C4117">
              <w:rPr>
                <w:sz w:val="18"/>
                <w:szCs w:val="18"/>
              </w:rPr>
              <w:t>Please email SweatTestBookings@</w:t>
            </w:r>
            <w:r w:rsidR="00953F5D" w:rsidRPr="001C4117">
              <w:rPr>
                <w:sz w:val="18"/>
                <w:szCs w:val="18"/>
              </w:rPr>
              <w:t>uhbw</w:t>
            </w:r>
            <w:r w:rsidRPr="001C4117">
              <w:rPr>
                <w:sz w:val="18"/>
                <w:szCs w:val="18"/>
              </w:rPr>
              <w:t>.nhs.uk with Patient ID (Name, DOB, T number, NHS number), clinical indication for test, requesting Consultant and contact number for patient (Parent/Guardian’s, Carer or Patient’s own). The Duty Paediatric Biochemist will review your request and get back to you to confirm the booking or discuss further.  If your request is urgent please phone x21299 to discuss.</w:t>
            </w:r>
          </w:p>
        </w:tc>
        <w:tc>
          <w:tcPr>
            <w:tcW w:w="992" w:type="dxa"/>
            <w:noWrap/>
            <w:hideMark/>
          </w:tcPr>
          <w:p w14:paraId="4E926236" w14:textId="46EB6963" w:rsidR="00D80C55" w:rsidRPr="001C4117" w:rsidRDefault="00F96739" w:rsidP="00D80C55">
            <w:pPr>
              <w:rPr>
                <w:sz w:val="18"/>
                <w:szCs w:val="18"/>
              </w:rPr>
            </w:pPr>
            <w:r w:rsidRPr="001C4117">
              <w:rPr>
                <w:sz w:val="18"/>
                <w:szCs w:val="18"/>
              </w:rPr>
              <w:t>2 days</w:t>
            </w:r>
          </w:p>
        </w:tc>
        <w:tc>
          <w:tcPr>
            <w:tcW w:w="4536" w:type="dxa"/>
            <w:noWrap/>
            <w:hideMark/>
          </w:tcPr>
          <w:p w14:paraId="60CE8FE0" w14:textId="77777777" w:rsidR="00D80C55" w:rsidRPr="001C4117" w:rsidRDefault="00D80C55" w:rsidP="00D80C55">
            <w:pPr>
              <w:rPr>
                <w:sz w:val="18"/>
                <w:szCs w:val="18"/>
              </w:rPr>
            </w:pPr>
            <w:r w:rsidRPr="001C4117">
              <w:rPr>
                <w:sz w:val="18"/>
                <w:szCs w:val="18"/>
              </w:rPr>
              <w:t>Sweat chloride:</w:t>
            </w:r>
          </w:p>
          <w:p w14:paraId="6F72718B" w14:textId="6DA7DD7A" w:rsidR="00D80C55" w:rsidRPr="001C4117" w:rsidRDefault="00D80C55" w:rsidP="00D80C55">
            <w:pPr>
              <w:rPr>
                <w:sz w:val="18"/>
                <w:szCs w:val="18"/>
              </w:rPr>
            </w:pPr>
            <w:r w:rsidRPr="001C4117">
              <w:rPr>
                <w:sz w:val="18"/>
                <w:szCs w:val="18"/>
              </w:rPr>
              <w:t>&lt;40 mmol/L (&lt;30</w:t>
            </w:r>
            <w:r w:rsidR="008E3215" w:rsidRPr="001C4117">
              <w:rPr>
                <w:sz w:val="18"/>
                <w:szCs w:val="18"/>
              </w:rPr>
              <w:t xml:space="preserve"> mmol/L</w:t>
            </w:r>
            <w:r w:rsidRPr="001C4117">
              <w:rPr>
                <w:sz w:val="18"/>
                <w:szCs w:val="18"/>
              </w:rPr>
              <w:t xml:space="preserve"> if age &lt;6months): Not elevated</w:t>
            </w:r>
          </w:p>
          <w:p w14:paraId="147AD44A" w14:textId="5BE88A67" w:rsidR="00D80C55" w:rsidRPr="001C4117" w:rsidRDefault="00D80C55" w:rsidP="00D80C55">
            <w:pPr>
              <w:rPr>
                <w:sz w:val="18"/>
                <w:szCs w:val="18"/>
              </w:rPr>
            </w:pPr>
            <w:r w:rsidRPr="001C4117">
              <w:rPr>
                <w:sz w:val="18"/>
                <w:szCs w:val="18"/>
              </w:rPr>
              <w:t>40 – 60 mmol/L</w:t>
            </w:r>
            <w:r w:rsidR="00F96739" w:rsidRPr="001C4117">
              <w:rPr>
                <w:sz w:val="18"/>
                <w:szCs w:val="18"/>
              </w:rPr>
              <w:t xml:space="preserve"> (30 – 60</w:t>
            </w:r>
            <w:r w:rsidR="008E3215" w:rsidRPr="001C4117">
              <w:rPr>
                <w:sz w:val="18"/>
                <w:szCs w:val="18"/>
              </w:rPr>
              <w:t xml:space="preserve"> mmol/L</w:t>
            </w:r>
            <w:r w:rsidR="00F96739" w:rsidRPr="001C4117">
              <w:rPr>
                <w:sz w:val="18"/>
                <w:szCs w:val="18"/>
              </w:rPr>
              <w:t xml:space="preserve"> if age &lt; 6 month)</w:t>
            </w:r>
            <w:r w:rsidRPr="001C4117">
              <w:rPr>
                <w:sz w:val="18"/>
                <w:szCs w:val="18"/>
              </w:rPr>
              <w:t>: Intermediate</w:t>
            </w:r>
            <w:r w:rsidR="00F96739" w:rsidRPr="001C4117">
              <w:rPr>
                <w:sz w:val="18"/>
                <w:szCs w:val="18"/>
              </w:rPr>
              <w:t xml:space="preserve"> </w:t>
            </w:r>
          </w:p>
          <w:p w14:paraId="472ED8D9" w14:textId="77777777" w:rsidR="00D80C55" w:rsidRPr="001C4117" w:rsidRDefault="00D80C55" w:rsidP="00D80C55">
            <w:pPr>
              <w:rPr>
                <w:sz w:val="18"/>
                <w:szCs w:val="18"/>
              </w:rPr>
            </w:pPr>
            <w:r w:rsidRPr="001C4117">
              <w:rPr>
                <w:sz w:val="18"/>
                <w:szCs w:val="18"/>
              </w:rPr>
              <w:t>&gt;60 mmol/L: Elevated</w:t>
            </w:r>
          </w:p>
        </w:tc>
      </w:tr>
      <w:tr w:rsidR="00D80C55" w:rsidRPr="00D80C55" w14:paraId="70BF2A2D" w14:textId="77777777" w:rsidTr="00AE6EE5">
        <w:trPr>
          <w:trHeight w:val="300"/>
        </w:trPr>
        <w:tc>
          <w:tcPr>
            <w:tcW w:w="2059" w:type="dxa"/>
            <w:noWrap/>
            <w:hideMark/>
          </w:tcPr>
          <w:p w14:paraId="591467CD" w14:textId="77777777" w:rsidR="00D80C55" w:rsidRPr="00D80C55" w:rsidRDefault="00D80C55" w:rsidP="00D80C55">
            <w:pPr>
              <w:rPr>
                <w:b/>
                <w:bCs/>
                <w:sz w:val="18"/>
                <w:szCs w:val="18"/>
              </w:rPr>
            </w:pPr>
            <w:r w:rsidRPr="00D80C55">
              <w:rPr>
                <w:b/>
                <w:bCs/>
                <w:sz w:val="18"/>
                <w:szCs w:val="18"/>
              </w:rPr>
              <w:t>Tacrolimus</w:t>
            </w:r>
          </w:p>
        </w:tc>
        <w:tc>
          <w:tcPr>
            <w:tcW w:w="923" w:type="dxa"/>
            <w:noWrap/>
            <w:hideMark/>
          </w:tcPr>
          <w:p w14:paraId="7EDEFFDB" w14:textId="77777777" w:rsidR="00D80C55" w:rsidRPr="00D80C55" w:rsidRDefault="00D80C55" w:rsidP="00D80C55">
            <w:pPr>
              <w:rPr>
                <w:sz w:val="18"/>
                <w:szCs w:val="18"/>
              </w:rPr>
            </w:pPr>
            <w:r w:rsidRPr="00D80C55">
              <w:rPr>
                <w:sz w:val="18"/>
                <w:szCs w:val="18"/>
              </w:rPr>
              <w:t>Blood</w:t>
            </w:r>
          </w:p>
        </w:tc>
        <w:tc>
          <w:tcPr>
            <w:tcW w:w="1264" w:type="dxa"/>
            <w:noWrap/>
            <w:hideMark/>
          </w:tcPr>
          <w:p w14:paraId="4C0A7356" w14:textId="77777777" w:rsidR="00D80C55" w:rsidRPr="00D80C55" w:rsidRDefault="00D80C55" w:rsidP="00D80C55">
            <w:pPr>
              <w:rPr>
                <w:sz w:val="18"/>
                <w:szCs w:val="18"/>
              </w:rPr>
            </w:pPr>
            <w:r w:rsidRPr="00D80C55">
              <w:rPr>
                <w:sz w:val="18"/>
                <w:szCs w:val="18"/>
              </w:rPr>
              <w:t>EDTA tube</w:t>
            </w:r>
          </w:p>
        </w:tc>
        <w:tc>
          <w:tcPr>
            <w:tcW w:w="798" w:type="dxa"/>
            <w:noWrap/>
            <w:hideMark/>
          </w:tcPr>
          <w:p w14:paraId="47F790F8" w14:textId="77777777" w:rsidR="00D80C55" w:rsidRPr="00D80C55" w:rsidRDefault="00D80C55" w:rsidP="00D80C55">
            <w:pPr>
              <w:rPr>
                <w:sz w:val="18"/>
                <w:szCs w:val="18"/>
              </w:rPr>
            </w:pPr>
            <w:r w:rsidRPr="00D80C55">
              <w:rPr>
                <w:sz w:val="18"/>
                <w:szCs w:val="18"/>
              </w:rPr>
              <w:t>Min vol 1 mL</w:t>
            </w:r>
          </w:p>
        </w:tc>
        <w:tc>
          <w:tcPr>
            <w:tcW w:w="5016" w:type="dxa"/>
            <w:noWrap/>
            <w:hideMark/>
          </w:tcPr>
          <w:p w14:paraId="7F81550E" w14:textId="647552D6" w:rsidR="00830CFE" w:rsidRPr="00830CFE" w:rsidRDefault="00D80C55" w:rsidP="00D80C55">
            <w:pPr>
              <w:rPr>
                <w:sz w:val="18"/>
                <w:szCs w:val="18"/>
              </w:rPr>
            </w:pPr>
            <w:r w:rsidRPr="00D80C55">
              <w:rPr>
                <w:sz w:val="18"/>
                <w:szCs w:val="18"/>
              </w:rPr>
              <w:t>A separate EDTA tube is required, sample should be taken as pre-dose</w:t>
            </w:r>
          </w:p>
        </w:tc>
        <w:tc>
          <w:tcPr>
            <w:tcW w:w="992" w:type="dxa"/>
            <w:noWrap/>
            <w:hideMark/>
          </w:tcPr>
          <w:p w14:paraId="36654A71" w14:textId="77777777" w:rsidR="00D80C55" w:rsidRDefault="00D80C55" w:rsidP="00D80C55">
            <w:pPr>
              <w:rPr>
                <w:sz w:val="18"/>
                <w:szCs w:val="18"/>
              </w:rPr>
            </w:pPr>
            <w:r w:rsidRPr="00D80C55">
              <w:rPr>
                <w:sz w:val="18"/>
                <w:szCs w:val="18"/>
              </w:rPr>
              <w:t>24 hours</w:t>
            </w:r>
          </w:p>
          <w:p w14:paraId="1FA8E78F" w14:textId="6FEAEF90" w:rsidR="00830CFE" w:rsidRPr="00D80C55" w:rsidRDefault="00830CFE" w:rsidP="00D80C55">
            <w:pPr>
              <w:rPr>
                <w:sz w:val="18"/>
                <w:szCs w:val="18"/>
              </w:rPr>
            </w:pPr>
            <w:r w:rsidRPr="00830CFE">
              <w:rPr>
                <w:color w:val="FF0000"/>
                <w:sz w:val="18"/>
                <w:szCs w:val="18"/>
              </w:rPr>
              <w:t>(Mon-Fri)</w:t>
            </w:r>
          </w:p>
        </w:tc>
        <w:tc>
          <w:tcPr>
            <w:tcW w:w="4536" w:type="dxa"/>
            <w:noWrap/>
            <w:hideMark/>
          </w:tcPr>
          <w:p w14:paraId="2DC81AF6" w14:textId="77777777" w:rsidR="00D80C55" w:rsidRPr="00D80C55" w:rsidRDefault="00D80C55" w:rsidP="00D80C55">
            <w:pPr>
              <w:rPr>
                <w:sz w:val="18"/>
                <w:szCs w:val="18"/>
              </w:rPr>
            </w:pPr>
            <w:r w:rsidRPr="00D80C55">
              <w:rPr>
                <w:sz w:val="18"/>
                <w:szCs w:val="18"/>
              </w:rPr>
              <w:t>Target ranges for tacrolimus blood concentration are indication-specific. Please refer to local guidelines or specialty advice.</w:t>
            </w:r>
          </w:p>
        </w:tc>
      </w:tr>
      <w:tr w:rsidR="00D80C55" w:rsidRPr="00D80C55" w14:paraId="70D84591" w14:textId="77777777" w:rsidTr="00AE6EE5">
        <w:trPr>
          <w:trHeight w:val="300"/>
        </w:trPr>
        <w:tc>
          <w:tcPr>
            <w:tcW w:w="2059" w:type="dxa"/>
            <w:noWrap/>
            <w:hideMark/>
          </w:tcPr>
          <w:p w14:paraId="70C2063E" w14:textId="77777777" w:rsidR="00D80C55" w:rsidRPr="00D80C55" w:rsidRDefault="00D80C55" w:rsidP="00D80C55">
            <w:pPr>
              <w:rPr>
                <w:b/>
                <w:bCs/>
                <w:sz w:val="18"/>
                <w:szCs w:val="18"/>
              </w:rPr>
            </w:pPr>
            <w:r w:rsidRPr="00D80C55">
              <w:rPr>
                <w:b/>
                <w:bCs/>
                <w:sz w:val="18"/>
                <w:szCs w:val="18"/>
              </w:rPr>
              <w:t>Testosterone</w:t>
            </w:r>
          </w:p>
        </w:tc>
        <w:tc>
          <w:tcPr>
            <w:tcW w:w="923" w:type="dxa"/>
            <w:noWrap/>
            <w:hideMark/>
          </w:tcPr>
          <w:p w14:paraId="5E766924" w14:textId="77777777" w:rsidR="00D80C55" w:rsidRPr="00D80C55" w:rsidRDefault="00D80C55" w:rsidP="00D80C55">
            <w:pPr>
              <w:rPr>
                <w:sz w:val="18"/>
                <w:szCs w:val="18"/>
              </w:rPr>
            </w:pPr>
            <w:r w:rsidRPr="00D80C55">
              <w:rPr>
                <w:sz w:val="18"/>
                <w:szCs w:val="18"/>
              </w:rPr>
              <w:t>Blood</w:t>
            </w:r>
          </w:p>
        </w:tc>
        <w:tc>
          <w:tcPr>
            <w:tcW w:w="1264" w:type="dxa"/>
            <w:noWrap/>
            <w:hideMark/>
          </w:tcPr>
          <w:p w14:paraId="7FAC6437"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138D7F87" w14:textId="77777777" w:rsidR="00D80C55" w:rsidRPr="00D80C55" w:rsidRDefault="00D80C55" w:rsidP="00D80C55">
            <w:pPr>
              <w:rPr>
                <w:sz w:val="18"/>
                <w:szCs w:val="18"/>
              </w:rPr>
            </w:pPr>
            <w:r w:rsidRPr="00D80C55">
              <w:rPr>
                <w:sz w:val="18"/>
                <w:szCs w:val="18"/>
              </w:rPr>
              <w:t>One tube *</w:t>
            </w:r>
          </w:p>
        </w:tc>
        <w:tc>
          <w:tcPr>
            <w:tcW w:w="5016" w:type="dxa"/>
            <w:noWrap/>
            <w:hideMark/>
          </w:tcPr>
          <w:p w14:paraId="36622719" w14:textId="77777777" w:rsidR="00D80C55" w:rsidRPr="00D80C55" w:rsidRDefault="00D80C55" w:rsidP="00D80C55">
            <w:pPr>
              <w:rPr>
                <w:sz w:val="18"/>
                <w:szCs w:val="18"/>
              </w:rPr>
            </w:pPr>
            <w:r w:rsidRPr="00D80C55">
              <w:rPr>
                <w:sz w:val="18"/>
                <w:szCs w:val="18"/>
              </w:rPr>
              <w:t>Note that some exogenous steroids such as norethisterone can cause falsely raised results.</w:t>
            </w:r>
          </w:p>
          <w:p w14:paraId="6E82C7BD" w14:textId="77777777" w:rsidR="00D80C55" w:rsidRPr="00D80C55" w:rsidRDefault="00D80C55" w:rsidP="00D80C55">
            <w:pPr>
              <w:rPr>
                <w:sz w:val="18"/>
                <w:szCs w:val="18"/>
              </w:rPr>
            </w:pPr>
            <w:r w:rsidRPr="00D80C55">
              <w:rPr>
                <w:sz w:val="18"/>
                <w:szCs w:val="18"/>
              </w:rPr>
              <w:t>Significantly elevated results in females can be confirmed using a more specific method if required.</w:t>
            </w:r>
          </w:p>
        </w:tc>
        <w:tc>
          <w:tcPr>
            <w:tcW w:w="992" w:type="dxa"/>
            <w:noWrap/>
            <w:hideMark/>
          </w:tcPr>
          <w:p w14:paraId="2A359FD0" w14:textId="77777777" w:rsidR="00D80C55" w:rsidRPr="00D80C55" w:rsidRDefault="00D80C55" w:rsidP="00D80C55">
            <w:pPr>
              <w:rPr>
                <w:sz w:val="18"/>
                <w:szCs w:val="18"/>
              </w:rPr>
            </w:pPr>
            <w:r w:rsidRPr="00D80C55">
              <w:rPr>
                <w:sz w:val="18"/>
                <w:szCs w:val="18"/>
              </w:rPr>
              <w:t>24 hours (Mon-Fri only)</w:t>
            </w:r>
          </w:p>
        </w:tc>
        <w:tc>
          <w:tcPr>
            <w:tcW w:w="4536" w:type="dxa"/>
            <w:noWrap/>
          </w:tcPr>
          <w:tbl>
            <w:tblPr>
              <w:tblStyle w:val="TableGrid"/>
              <w:tblW w:w="0" w:type="auto"/>
              <w:tblLook w:val="04A0" w:firstRow="1" w:lastRow="0" w:firstColumn="1" w:lastColumn="0" w:noHBand="0" w:noVBand="1"/>
            </w:tblPr>
            <w:tblGrid>
              <w:gridCol w:w="532"/>
              <w:gridCol w:w="1257"/>
              <w:gridCol w:w="2521"/>
            </w:tblGrid>
            <w:tr w:rsidR="00D80C55" w:rsidRPr="00D80C55" w14:paraId="52FDCBB4" w14:textId="77777777" w:rsidTr="00180B38">
              <w:tc>
                <w:tcPr>
                  <w:tcW w:w="594" w:type="dxa"/>
                </w:tcPr>
                <w:p w14:paraId="1919627C"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Sex</w:t>
                  </w:r>
                </w:p>
              </w:tc>
              <w:tc>
                <w:tcPr>
                  <w:tcW w:w="1870" w:type="dxa"/>
                </w:tcPr>
                <w:p w14:paraId="7DE3DD59"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Age</w:t>
                  </w:r>
                </w:p>
              </w:tc>
              <w:tc>
                <w:tcPr>
                  <w:tcW w:w="3785" w:type="dxa"/>
                </w:tcPr>
                <w:p w14:paraId="29AFA947"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Testosterone</w:t>
                  </w:r>
                </w:p>
              </w:tc>
            </w:tr>
            <w:tr w:rsidR="00D80C55" w:rsidRPr="00D80C55" w14:paraId="70CAF3E9" w14:textId="77777777" w:rsidTr="00180B38">
              <w:tc>
                <w:tcPr>
                  <w:tcW w:w="594" w:type="dxa"/>
                </w:tcPr>
                <w:p w14:paraId="6D7C9A18"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F</w:t>
                  </w:r>
                </w:p>
              </w:tc>
              <w:tc>
                <w:tcPr>
                  <w:tcW w:w="1870" w:type="dxa"/>
                </w:tcPr>
                <w:p w14:paraId="60308586" w14:textId="77777777" w:rsidR="00D80C55" w:rsidRPr="00D80C55" w:rsidRDefault="00D80C55" w:rsidP="00DB1225">
                  <w:pPr>
                    <w:framePr w:hSpace="180" w:wrap="around" w:vAnchor="text" w:hAnchor="text" w:xAlign="center" w:y="1"/>
                    <w:suppressOverlap/>
                    <w:rPr>
                      <w:rFonts w:cstheme="minorHAnsi"/>
                      <w:iCs/>
                      <w:sz w:val="18"/>
                      <w:szCs w:val="18"/>
                    </w:rPr>
                  </w:pPr>
                  <w:r w:rsidRPr="00D80C55">
                    <w:rPr>
                      <w:rFonts w:cstheme="minorHAnsi"/>
                      <w:iCs/>
                      <w:sz w:val="18"/>
                      <w:szCs w:val="18"/>
                    </w:rPr>
                    <w:t>&lt;1 year</w:t>
                  </w:r>
                </w:p>
              </w:tc>
              <w:tc>
                <w:tcPr>
                  <w:tcW w:w="3785" w:type="dxa"/>
                </w:tcPr>
                <w:p w14:paraId="407F5ACB"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&lt;2.2 nmol/L</w:t>
                  </w:r>
                </w:p>
              </w:tc>
            </w:tr>
            <w:tr w:rsidR="00D80C55" w:rsidRPr="00D80C55" w14:paraId="56E2FAF8" w14:textId="77777777" w:rsidTr="00180B38">
              <w:tc>
                <w:tcPr>
                  <w:tcW w:w="594" w:type="dxa"/>
                </w:tcPr>
                <w:p w14:paraId="34FC2D81"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F</w:t>
                  </w:r>
                </w:p>
              </w:tc>
              <w:tc>
                <w:tcPr>
                  <w:tcW w:w="1870" w:type="dxa"/>
                </w:tcPr>
                <w:p w14:paraId="496A6B14" w14:textId="77777777" w:rsidR="00D80C55" w:rsidRPr="00D80C55" w:rsidRDefault="00D80C55" w:rsidP="00DB1225">
                  <w:pPr>
                    <w:framePr w:hSpace="180" w:wrap="around" w:vAnchor="text" w:hAnchor="text" w:xAlign="center" w:y="1"/>
                    <w:suppressOverlap/>
                    <w:rPr>
                      <w:rFonts w:cstheme="minorHAnsi"/>
                      <w:iCs/>
                      <w:sz w:val="18"/>
                      <w:szCs w:val="18"/>
                    </w:rPr>
                  </w:pPr>
                  <w:r w:rsidRPr="00D80C55">
                    <w:rPr>
                      <w:rFonts w:cstheme="minorHAnsi"/>
                      <w:iCs/>
                      <w:sz w:val="18"/>
                      <w:szCs w:val="18"/>
                    </w:rPr>
                    <w:t>1-8 years</w:t>
                  </w:r>
                </w:p>
              </w:tc>
              <w:tc>
                <w:tcPr>
                  <w:tcW w:w="3785" w:type="dxa"/>
                </w:tcPr>
                <w:p w14:paraId="129AC778"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&lt;0.7 nmol/L</w:t>
                  </w:r>
                </w:p>
              </w:tc>
            </w:tr>
            <w:tr w:rsidR="00D80C55" w:rsidRPr="00D80C55" w14:paraId="2D09CDD3" w14:textId="77777777" w:rsidTr="00180B38">
              <w:tc>
                <w:tcPr>
                  <w:tcW w:w="594" w:type="dxa"/>
                </w:tcPr>
                <w:p w14:paraId="5CC2D4A8"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F</w:t>
                  </w:r>
                </w:p>
              </w:tc>
              <w:tc>
                <w:tcPr>
                  <w:tcW w:w="1870" w:type="dxa"/>
                </w:tcPr>
                <w:p w14:paraId="396525B2" w14:textId="77777777" w:rsidR="00D80C55" w:rsidRPr="00D80C55" w:rsidRDefault="00D80C55" w:rsidP="00DB1225">
                  <w:pPr>
                    <w:framePr w:hSpace="180" w:wrap="around" w:vAnchor="text" w:hAnchor="text" w:xAlign="center" w:y="1"/>
                    <w:suppressOverlap/>
                    <w:rPr>
                      <w:rFonts w:cstheme="minorHAnsi"/>
                      <w:iCs/>
                      <w:sz w:val="18"/>
                      <w:szCs w:val="18"/>
                    </w:rPr>
                  </w:pPr>
                  <w:r w:rsidRPr="00D80C55">
                    <w:rPr>
                      <w:rFonts w:cstheme="minorHAnsi"/>
                      <w:iCs/>
                      <w:sz w:val="18"/>
                      <w:szCs w:val="18"/>
                    </w:rPr>
                    <w:t>9-11 years</w:t>
                  </w:r>
                </w:p>
              </w:tc>
              <w:tc>
                <w:tcPr>
                  <w:tcW w:w="3785" w:type="dxa"/>
                </w:tcPr>
                <w:p w14:paraId="7863F062"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&lt;1.7 nmol/L</w:t>
                  </w:r>
                </w:p>
              </w:tc>
            </w:tr>
            <w:tr w:rsidR="00D80C55" w:rsidRPr="00D80C55" w14:paraId="5BB80F43" w14:textId="77777777" w:rsidTr="00180B38">
              <w:tc>
                <w:tcPr>
                  <w:tcW w:w="594" w:type="dxa"/>
                </w:tcPr>
                <w:p w14:paraId="6C29D29E"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F</w:t>
                  </w:r>
                </w:p>
              </w:tc>
              <w:tc>
                <w:tcPr>
                  <w:tcW w:w="1870" w:type="dxa"/>
                </w:tcPr>
                <w:p w14:paraId="1B81F5BB"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12 years +</w:t>
                  </w:r>
                </w:p>
              </w:tc>
              <w:tc>
                <w:tcPr>
                  <w:tcW w:w="3785" w:type="dxa"/>
                </w:tcPr>
                <w:p w14:paraId="63BCC400"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&lt;2.7 nmol/L</w:t>
                  </w:r>
                </w:p>
              </w:tc>
            </w:tr>
            <w:tr w:rsidR="00D80C55" w:rsidRPr="00D80C55" w14:paraId="5B79184F" w14:textId="77777777" w:rsidTr="00180B38">
              <w:tc>
                <w:tcPr>
                  <w:tcW w:w="594" w:type="dxa"/>
                </w:tcPr>
                <w:p w14:paraId="3F2E6052"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w:t>
                  </w:r>
                </w:p>
              </w:tc>
              <w:tc>
                <w:tcPr>
                  <w:tcW w:w="1870" w:type="dxa"/>
                </w:tcPr>
                <w:p w14:paraId="7132019A"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&lt;1 year</w:t>
                  </w:r>
                </w:p>
              </w:tc>
              <w:tc>
                <w:tcPr>
                  <w:tcW w:w="3785" w:type="dxa"/>
                </w:tcPr>
                <w:p w14:paraId="26746CA7"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&lt;10 nmol/L</w:t>
                  </w:r>
                </w:p>
              </w:tc>
            </w:tr>
            <w:tr w:rsidR="00D80C55" w:rsidRPr="00D80C55" w14:paraId="16BDC62B" w14:textId="77777777" w:rsidTr="00180B38">
              <w:tc>
                <w:tcPr>
                  <w:tcW w:w="594" w:type="dxa"/>
                </w:tcPr>
                <w:p w14:paraId="4FA68024"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w:t>
                  </w:r>
                </w:p>
              </w:tc>
              <w:tc>
                <w:tcPr>
                  <w:tcW w:w="1870" w:type="dxa"/>
                </w:tcPr>
                <w:p w14:paraId="418EBF11"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1-8 years</w:t>
                  </w:r>
                </w:p>
              </w:tc>
              <w:tc>
                <w:tcPr>
                  <w:tcW w:w="3785" w:type="dxa"/>
                </w:tcPr>
                <w:p w14:paraId="1C44CEC9"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&lt;0.7 nmol/L</w:t>
                  </w:r>
                </w:p>
              </w:tc>
            </w:tr>
            <w:tr w:rsidR="00D80C55" w:rsidRPr="00D80C55" w14:paraId="78231D80" w14:textId="77777777" w:rsidTr="00180B38">
              <w:tc>
                <w:tcPr>
                  <w:tcW w:w="594" w:type="dxa"/>
                </w:tcPr>
                <w:p w14:paraId="09682E99"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w:t>
                  </w:r>
                </w:p>
              </w:tc>
              <w:tc>
                <w:tcPr>
                  <w:tcW w:w="1870" w:type="dxa"/>
                </w:tcPr>
                <w:p w14:paraId="7CD0684A"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9-12 years</w:t>
                  </w:r>
                </w:p>
              </w:tc>
              <w:tc>
                <w:tcPr>
                  <w:tcW w:w="3785" w:type="dxa"/>
                </w:tcPr>
                <w:p w14:paraId="623DCE60"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&lt;1.7 nmol/L</w:t>
                  </w:r>
                </w:p>
              </w:tc>
            </w:tr>
            <w:tr w:rsidR="00D80C55" w:rsidRPr="00D80C55" w14:paraId="42E70FE3" w14:textId="77777777" w:rsidTr="00180B38">
              <w:tc>
                <w:tcPr>
                  <w:tcW w:w="594" w:type="dxa"/>
                </w:tcPr>
                <w:p w14:paraId="762FB587"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w:t>
                  </w:r>
                </w:p>
              </w:tc>
              <w:tc>
                <w:tcPr>
                  <w:tcW w:w="1870" w:type="dxa"/>
                </w:tcPr>
                <w:p w14:paraId="1F53E9F7"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13-17 years</w:t>
                  </w:r>
                </w:p>
              </w:tc>
              <w:tc>
                <w:tcPr>
                  <w:tcW w:w="3785" w:type="dxa"/>
                </w:tcPr>
                <w:p w14:paraId="71436E30"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&lt;20 nmol/L (puberty stage dependent)</w:t>
                  </w:r>
                </w:p>
              </w:tc>
            </w:tr>
            <w:tr w:rsidR="00D80C55" w:rsidRPr="00D80C55" w14:paraId="37EC9806" w14:textId="77777777" w:rsidTr="00180B38">
              <w:tc>
                <w:tcPr>
                  <w:tcW w:w="594" w:type="dxa"/>
                </w:tcPr>
                <w:p w14:paraId="35595966"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M</w:t>
                  </w:r>
                </w:p>
              </w:tc>
              <w:tc>
                <w:tcPr>
                  <w:tcW w:w="1870" w:type="dxa"/>
                </w:tcPr>
                <w:p w14:paraId="3FC7610A"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18 years +</w:t>
                  </w:r>
                </w:p>
              </w:tc>
              <w:tc>
                <w:tcPr>
                  <w:tcW w:w="3785" w:type="dxa"/>
                </w:tcPr>
                <w:p w14:paraId="5EE2A54E" w14:textId="77777777" w:rsidR="00D80C55" w:rsidRPr="00D80C55" w:rsidRDefault="00D80C55" w:rsidP="00DB1225">
                  <w:pPr>
                    <w:framePr w:hSpace="180" w:wrap="around" w:vAnchor="text" w:hAnchor="text" w:xAlign="center" w:y="1"/>
                    <w:suppressOverlap/>
                    <w:rPr>
                      <w:rFonts w:cstheme="minorHAnsi"/>
                      <w:sz w:val="18"/>
                      <w:szCs w:val="18"/>
                    </w:rPr>
                  </w:pPr>
                  <w:r w:rsidRPr="00D80C55">
                    <w:rPr>
                      <w:rFonts w:cstheme="minorHAnsi"/>
                      <w:sz w:val="18"/>
                      <w:szCs w:val="18"/>
                    </w:rPr>
                    <w:t>6 – 27 nmol/L</w:t>
                  </w:r>
                </w:p>
              </w:tc>
            </w:tr>
          </w:tbl>
          <w:p w14:paraId="4FCFC57E" w14:textId="77777777" w:rsidR="00D80C55" w:rsidRPr="00D80C55" w:rsidRDefault="00D80C55" w:rsidP="00D80C55">
            <w:pPr>
              <w:rPr>
                <w:sz w:val="18"/>
                <w:szCs w:val="18"/>
              </w:rPr>
            </w:pPr>
          </w:p>
        </w:tc>
      </w:tr>
      <w:tr w:rsidR="00D80C55" w:rsidRPr="00D80C55" w14:paraId="4002E0A6" w14:textId="77777777" w:rsidTr="00AE6EE5">
        <w:trPr>
          <w:trHeight w:val="300"/>
        </w:trPr>
        <w:tc>
          <w:tcPr>
            <w:tcW w:w="2059" w:type="dxa"/>
            <w:noWrap/>
          </w:tcPr>
          <w:p w14:paraId="33F1C0DD" w14:textId="77777777" w:rsidR="00D80C55" w:rsidRPr="00D80C55" w:rsidRDefault="00D80C55" w:rsidP="00D80C55">
            <w:pPr>
              <w:rPr>
                <w:b/>
                <w:bCs/>
                <w:sz w:val="18"/>
                <w:szCs w:val="18"/>
              </w:rPr>
            </w:pPr>
            <w:r w:rsidRPr="00D80C55">
              <w:rPr>
                <w:b/>
                <w:bCs/>
                <w:sz w:val="18"/>
                <w:szCs w:val="18"/>
              </w:rPr>
              <w:lastRenderedPageBreak/>
              <w:t>Free androgen index</w:t>
            </w:r>
          </w:p>
        </w:tc>
        <w:tc>
          <w:tcPr>
            <w:tcW w:w="923" w:type="dxa"/>
            <w:noWrap/>
          </w:tcPr>
          <w:p w14:paraId="5C80BB6B" w14:textId="77777777" w:rsidR="00D80C55" w:rsidRPr="00D80C55" w:rsidRDefault="00D80C55" w:rsidP="00D80C55">
            <w:pPr>
              <w:rPr>
                <w:sz w:val="18"/>
                <w:szCs w:val="18"/>
              </w:rPr>
            </w:pPr>
            <w:r w:rsidRPr="00D80C55">
              <w:rPr>
                <w:sz w:val="18"/>
                <w:szCs w:val="18"/>
              </w:rPr>
              <w:t>Blood</w:t>
            </w:r>
          </w:p>
        </w:tc>
        <w:tc>
          <w:tcPr>
            <w:tcW w:w="1264" w:type="dxa"/>
            <w:noWrap/>
          </w:tcPr>
          <w:p w14:paraId="51A2EF9B" w14:textId="77777777" w:rsidR="00D80C55" w:rsidRPr="00D80C55" w:rsidRDefault="00D80C55" w:rsidP="00D80C55">
            <w:pPr>
              <w:rPr>
                <w:sz w:val="18"/>
                <w:szCs w:val="18"/>
              </w:rPr>
            </w:pPr>
            <w:r w:rsidRPr="00D80C55">
              <w:rPr>
                <w:sz w:val="18"/>
                <w:szCs w:val="18"/>
              </w:rPr>
              <w:t>Serum (SST) or LiHep (PST)</w:t>
            </w:r>
          </w:p>
        </w:tc>
        <w:tc>
          <w:tcPr>
            <w:tcW w:w="798" w:type="dxa"/>
            <w:noWrap/>
          </w:tcPr>
          <w:p w14:paraId="72CEF12F" w14:textId="77777777" w:rsidR="00D80C55" w:rsidRPr="00D80C55" w:rsidRDefault="00D80C55" w:rsidP="00D80C55">
            <w:pPr>
              <w:rPr>
                <w:sz w:val="18"/>
                <w:szCs w:val="18"/>
              </w:rPr>
            </w:pPr>
            <w:r w:rsidRPr="00D80C55">
              <w:rPr>
                <w:sz w:val="18"/>
                <w:szCs w:val="18"/>
              </w:rPr>
              <w:t>One tube *</w:t>
            </w:r>
          </w:p>
        </w:tc>
        <w:tc>
          <w:tcPr>
            <w:tcW w:w="5016" w:type="dxa"/>
            <w:noWrap/>
          </w:tcPr>
          <w:p w14:paraId="08079D27" w14:textId="77777777" w:rsidR="00D80C55" w:rsidRPr="00D80C55" w:rsidRDefault="00D80C55" w:rsidP="00D80C55">
            <w:pPr>
              <w:rPr>
                <w:sz w:val="18"/>
                <w:szCs w:val="18"/>
              </w:rPr>
            </w:pPr>
            <w:r w:rsidRPr="00D80C55">
              <w:rPr>
                <w:sz w:val="18"/>
                <w:szCs w:val="18"/>
              </w:rPr>
              <w:t>For investigation of ?hyperandrogenism in adult females</w:t>
            </w:r>
          </w:p>
        </w:tc>
        <w:tc>
          <w:tcPr>
            <w:tcW w:w="992" w:type="dxa"/>
            <w:noWrap/>
          </w:tcPr>
          <w:p w14:paraId="2724850F" w14:textId="77777777" w:rsidR="00D80C55" w:rsidRPr="00D80C55" w:rsidRDefault="00D80C55" w:rsidP="00D80C55">
            <w:pPr>
              <w:rPr>
                <w:sz w:val="18"/>
                <w:szCs w:val="18"/>
              </w:rPr>
            </w:pPr>
            <w:r w:rsidRPr="00D80C55">
              <w:rPr>
                <w:sz w:val="18"/>
                <w:szCs w:val="18"/>
              </w:rPr>
              <w:t>24 hours (Mon-Fri)</w:t>
            </w:r>
          </w:p>
        </w:tc>
        <w:tc>
          <w:tcPr>
            <w:tcW w:w="4536" w:type="dxa"/>
            <w:noWrap/>
          </w:tcPr>
          <w:p w14:paraId="45E2698B" w14:textId="77777777" w:rsidR="00D80C55" w:rsidRPr="00D80C55" w:rsidRDefault="00D80C55" w:rsidP="00D80C55">
            <w:pPr>
              <w:rPr>
                <w:sz w:val="18"/>
                <w:szCs w:val="18"/>
              </w:rPr>
            </w:pPr>
            <w:r w:rsidRPr="00D80C55">
              <w:rPr>
                <w:sz w:val="18"/>
                <w:szCs w:val="18"/>
              </w:rPr>
              <w:t>Adult females: 0.8 – 9.0%</w:t>
            </w:r>
          </w:p>
          <w:p w14:paraId="1A300A2B" w14:textId="74E9BC1C" w:rsidR="00D80C55" w:rsidRPr="00D80C55" w:rsidRDefault="00D80C55" w:rsidP="00D80C55">
            <w:pPr>
              <w:rPr>
                <w:sz w:val="18"/>
                <w:szCs w:val="18"/>
              </w:rPr>
            </w:pPr>
          </w:p>
        </w:tc>
      </w:tr>
      <w:tr w:rsidR="00D80C55" w:rsidRPr="00D80C55" w14:paraId="3A362C48" w14:textId="77777777" w:rsidTr="00AE6EE5">
        <w:trPr>
          <w:trHeight w:val="300"/>
        </w:trPr>
        <w:tc>
          <w:tcPr>
            <w:tcW w:w="2059" w:type="dxa"/>
            <w:noWrap/>
          </w:tcPr>
          <w:p w14:paraId="49710FA7" w14:textId="77777777" w:rsidR="00D80C55" w:rsidRPr="00D80C55" w:rsidRDefault="00D80C55" w:rsidP="00D80C55">
            <w:pPr>
              <w:rPr>
                <w:b/>
                <w:bCs/>
                <w:sz w:val="18"/>
                <w:szCs w:val="18"/>
              </w:rPr>
            </w:pPr>
            <w:r w:rsidRPr="00D80C55">
              <w:rPr>
                <w:b/>
                <w:bCs/>
                <w:sz w:val="18"/>
                <w:szCs w:val="18"/>
              </w:rPr>
              <w:t>Calculated free testosterone</w:t>
            </w:r>
          </w:p>
        </w:tc>
        <w:tc>
          <w:tcPr>
            <w:tcW w:w="923" w:type="dxa"/>
            <w:noWrap/>
          </w:tcPr>
          <w:p w14:paraId="11726139" w14:textId="77777777" w:rsidR="00D80C55" w:rsidRPr="00D80C55" w:rsidRDefault="00D80C55" w:rsidP="00D80C55">
            <w:pPr>
              <w:rPr>
                <w:sz w:val="18"/>
                <w:szCs w:val="18"/>
              </w:rPr>
            </w:pPr>
            <w:r w:rsidRPr="00D80C55">
              <w:rPr>
                <w:sz w:val="18"/>
                <w:szCs w:val="18"/>
              </w:rPr>
              <w:t>Blood</w:t>
            </w:r>
          </w:p>
        </w:tc>
        <w:tc>
          <w:tcPr>
            <w:tcW w:w="1264" w:type="dxa"/>
            <w:noWrap/>
          </w:tcPr>
          <w:p w14:paraId="6C087C3B" w14:textId="77777777" w:rsidR="00D80C55" w:rsidRPr="00D80C55" w:rsidRDefault="00D80C55" w:rsidP="00D80C55">
            <w:pPr>
              <w:rPr>
                <w:sz w:val="18"/>
                <w:szCs w:val="18"/>
              </w:rPr>
            </w:pPr>
            <w:r w:rsidRPr="00D80C55">
              <w:rPr>
                <w:sz w:val="18"/>
                <w:szCs w:val="18"/>
              </w:rPr>
              <w:t>Serum (SST) or LiHep (PST)</w:t>
            </w:r>
          </w:p>
        </w:tc>
        <w:tc>
          <w:tcPr>
            <w:tcW w:w="798" w:type="dxa"/>
            <w:noWrap/>
          </w:tcPr>
          <w:p w14:paraId="1C92C9F0" w14:textId="77777777" w:rsidR="00D80C55" w:rsidRPr="00D80C55" w:rsidRDefault="00D80C55" w:rsidP="00D80C55">
            <w:pPr>
              <w:rPr>
                <w:sz w:val="18"/>
                <w:szCs w:val="18"/>
              </w:rPr>
            </w:pPr>
            <w:r w:rsidRPr="00D80C55">
              <w:rPr>
                <w:sz w:val="18"/>
                <w:szCs w:val="18"/>
              </w:rPr>
              <w:t>One tube *</w:t>
            </w:r>
          </w:p>
        </w:tc>
        <w:tc>
          <w:tcPr>
            <w:tcW w:w="5016" w:type="dxa"/>
            <w:noWrap/>
          </w:tcPr>
          <w:p w14:paraId="4659C23F" w14:textId="77777777" w:rsidR="00D80C55" w:rsidRPr="00D80C55" w:rsidRDefault="00D80C55" w:rsidP="00D80C55">
            <w:pPr>
              <w:rPr>
                <w:sz w:val="18"/>
                <w:szCs w:val="18"/>
              </w:rPr>
            </w:pPr>
            <w:r w:rsidRPr="00D80C55">
              <w:rPr>
                <w:sz w:val="18"/>
                <w:szCs w:val="18"/>
              </w:rPr>
              <w:t>For investigation of ?hypogonadism in adult males. Vermeulen equation used.</w:t>
            </w:r>
          </w:p>
        </w:tc>
        <w:tc>
          <w:tcPr>
            <w:tcW w:w="992" w:type="dxa"/>
            <w:noWrap/>
          </w:tcPr>
          <w:p w14:paraId="7C7DBE5A" w14:textId="77777777" w:rsidR="00D80C55" w:rsidRPr="00D80C55" w:rsidRDefault="00D80C55" w:rsidP="00D80C55">
            <w:pPr>
              <w:rPr>
                <w:sz w:val="18"/>
                <w:szCs w:val="18"/>
              </w:rPr>
            </w:pPr>
            <w:r w:rsidRPr="00D80C55">
              <w:rPr>
                <w:sz w:val="18"/>
                <w:szCs w:val="18"/>
              </w:rPr>
              <w:t>24 hours (Mon-Fri)</w:t>
            </w:r>
          </w:p>
        </w:tc>
        <w:tc>
          <w:tcPr>
            <w:tcW w:w="4536" w:type="dxa"/>
            <w:noWrap/>
          </w:tcPr>
          <w:p w14:paraId="28DC0500" w14:textId="77777777" w:rsidR="00D80C55" w:rsidRPr="00D80C55" w:rsidRDefault="00D80C55" w:rsidP="00D80C55">
            <w:pPr>
              <w:rPr>
                <w:sz w:val="18"/>
                <w:szCs w:val="18"/>
              </w:rPr>
            </w:pPr>
            <w:r w:rsidRPr="00D80C55">
              <w:rPr>
                <w:sz w:val="18"/>
                <w:szCs w:val="18"/>
              </w:rPr>
              <w:t>Adult males: 0.17 – 0.66 nmol/L</w:t>
            </w:r>
          </w:p>
          <w:p w14:paraId="7EFC903B" w14:textId="55228884" w:rsidR="00D80C55" w:rsidRPr="00D80C55" w:rsidRDefault="00D80C55" w:rsidP="00D80C55">
            <w:pPr>
              <w:rPr>
                <w:sz w:val="18"/>
                <w:szCs w:val="18"/>
              </w:rPr>
            </w:pPr>
          </w:p>
        </w:tc>
      </w:tr>
      <w:tr w:rsidR="00D80C55" w:rsidRPr="00D80C55" w14:paraId="786665B1" w14:textId="77777777" w:rsidTr="00AE6EE5">
        <w:trPr>
          <w:trHeight w:val="300"/>
        </w:trPr>
        <w:tc>
          <w:tcPr>
            <w:tcW w:w="2059" w:type="dxa"/>
            <w:noWrap/>
            <w:hideMark/>
          </w:tcPr>
          <w:p w14:paraId="4B4DA1F1" w14:textId="77777777" w:rsidR="00D80C55" w:rsidRPr="00D80C55" w:rsidRDefault="00D80C55" w:rsidP="00D80C55">
            <w:pPr>
              <w:rPr>
                <w:b/>
                <w:bCs/>
                <w:sz w:val="18"/>
                <w:szCs w:val="18"/>
              </w:rPr>
            </w:pPr>
            <w:r w:rsidRPr="00D80C55">
              <w:rPr>
                <w:b/>
                <w:bCs/>
                <w:sz w:val="18"/>
                <w:szCs w:val="18"/>
              </w:rPr>
              <w:t>Theophylline</w:t>
            </w:r>
          </w:p>
        </w:tc>
        <w:tc>
          <w:tcPr>
            <w:tcW w:w="923" w:type="dxa"/>
            <w:noWrap/>
            <w:hideMark/>
          </w:tcPr>
          <w:p w14:paraId="7C4A87F1" w14:textId="77777777" w:rsidR="00D80C55" w:rsidRPr="00D80C55" w:rsidRDefault="00D80C55" w:rsidP="00D80C55">
            <w:pPr>
              <w:rPr>
                <w:sz w:val="18"/>
                <w:szCs w:val="18"/>
              </w:rPr>
            </w:pPr>
            <w:r w:rsidRPr="00D80C55">
              <w:rPr>
                <w:sz w:val="18"/>
                <w:szCs w:val="18"/>
              </w:rPr>
              <w:t>Blood</w:t>
            </w:r>
          </w:p>
        </w:tc>
        <w:tc>
          <w:tcPr>
            <w:tcW w:w="1264" w:type="dxa"/>
            <w:noWrap/>
            <w:hideMark/>
          </w:tcPr>
          <w:p w14:paraId="524E303F"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1C9DB8EE" w14:textId="77777777" w:rsidR="00D80C55" w:rsidRPr="00D80C55" w:rsidRDefault="00D80C55" w:rsidP="00D80C55">
            <w:pPr>
              <w:rPr>
                <w:sz w:val="18"/>
                <w:szCs w:val="18"/>
              </w:rPr>
            </w:pPr>
            <w:r w:rsidRPr="00D80C55">
              <w:rPr>
                <w:sz w:val="18"/>
                <w:szCs w:val="18"/>
              </w:rPr>
              <w:t>One tube *</w:t>
            </w:r>
          </w:p>
        </w:tc>
        <w:tc>
          <w:tcPr>
            <w:tcW w:w="5016" w:type="dxa"/>
            <w:noWrap/>
            <w:hideMark/>
          </w:tcPr>
          <w:p w14:paraId="69CC4658" w14:textId="77777777" w:rsidR="00D80C55" w:rsidRPr="00D80C55" w:rsidRDefault="00D80C55" w:rsidP="00D80C55">
            <w:pPr>
              <w:rPr>
                <w:sz w:val="18"/>
                <w:szCs w:val="18"/>
              </w:rPr>
            </w:pPr>
            <w:r w:rsidRPr="00D80C55">
              <w:rPr>
                <w:sz w:val="18"/>
                <w:szCs w:val="18"/>
              </w:rPr>
              <w:t>Pre dose sample</w:t>
            </w:r>
          </w:p>
        </w:tc>
        <w:tc>
          <w:tcPr>
            <w:tcW w:w="992" w:type="dxa"/>
            <w:noWrap/>
            <w:hideMark/>
          </w:tcPr>
          <w:p w14:paraId="5CB38D89" w14:textId="77777777" w:rsidR="00D80C55" w:rsidRPr="00D80C55" w:rsidRDefault="00D80C55" w:rsidP="00D80C55">
            <w:pPr>
              <w:rPr>
                <w:sz w:val="18"/>
                <w:szCs w:val="18"/>
              </w:rPr>
            </w:pPr>
            <w:r w:rsidRPr="00D80C55">
              <w:rPr>
                <w:sz w:val="18"/>
                <w:szCs w:val="18"/>
              </w:rPr>
              <w:t>24 hours</w:t>
            </w:r>
          </w:p>
        </w:tc>
        <w:tc>
          <w:tcPr>
            <w:tcW w:w="4536" w:type="dxa"/>
            <w:noWrap/>
            <w:hideMark/>
          </w:tcPr>
          <w:p w14:paraId="6F49AC5D" w14:textId="77777777" w:rsidR="00D80C55" w:rsidRPr="00D80C55" w:rsidRDefault="00D80C55" w:rsidP="00D80C55">
            <w:pPr>
              <w:rPr>
                <w:sz w:val="18"/>
                <w:szCs w:val="18"/>
              </w:rPr>
            </w:pPr>
            <w:r w:rsidRPr="00D80C55">
              <w:rPr>
                <w:sz w:val="18"/>
                <w:szCs w:val="18"/>
              </w:rPr>
              <w:t>5 – 10 mg/L</w:t>
            </w:r>
          </w:p>
        </w:tc>
      </w:tr>
      <w:tr w:rsidR="00147535" w:rsidRPr="00D80C55" w14:paraId="508CD256" w14:textId="77777777" w:rsidTr="00AE6EE5">
        <w:trPr>
          <w:trHeight w:val="300"/>
        </w:trPr>
        <w:tc>
          <w:tcPr>
            <w:tcW w:w="2059" w:type="dxa"/>
            <w:noWrap/>
          </w:tcPr>
          <w:p w14:paraId="49DE2396" w14:textId="2DE23000" w:rsidR="00147535" w:rsidRPr="001C4117" w:rsidRDefault="00147535" w:rsidP="00D80C55">
            <w:pPr>
              <w:rPr>
                <w:b/>
                <w:bCs/>
                <w:sz w:val="18"/>
                <w:szCs w:val="18"/>
              </w:rPr>
            </w:pPr>
            <w:r w:rsidRPr="001C4117">
              <w:rPr>
                <w:b/>
                <w:bCs/>
                <w:sz w:val="18"/>
                <w:szCs w:val="18"/>
              </w:rPr>
              <w:t>Thyroglobulin</w:t>
            </w:r>
            <w:r w:rsidR="001F53E0" w:rsidRPr="001C4117">
              <w:rPr>
                <w:b/>
                <w:bCs/>
                <w:sz w:val="18"/>
                <w:szCs w:val="18"/>
              </w:rPr>
              <w:t xml:space="preserve"> (including thyroglobulin antibodies)</w:t>
            </w:r>
          </w:p>
        </w:tc>
        <w:tc>
          <w:tcPr>
            <w:tcW w:w="923" w:type="dxa"/>
            <w:noWrap/>
          </w:tcPr>
          <w:p w14:paraId="6A07FB38" w14:textId="0E09DF62" w:rsidR="00147535" w:rsidRPr="001C4117" w:rsidRDefault="00147535" w:rsidP="00D80C55">
            <w:pPr>
              <w:rPr>
                <w:sz w:val="18"/>
                <w:szCs w:val="18"/>
              </w:rPr>
            </w:pPr>
            <w:r w:rsidRPr="001C4117">
              <w:rPr>
                <w:sz w:val="18"/>
                <w:szCs w:val="18"/>
              </w:rPr>
              <w:t>Blood</w:t>
            </w:r>
          </w:p>
        </w:tc>
        <w:tc>
          <w:tcPr>
            <w:tcW w:w="1264" w:type="dxa"/>
            <w:noWrap/>
          </w:tcPr>
          <w:p w14:paraId="4F3D895B" w14:textId="53B6AAFC" w:rsidR="00147535" w:rsidRPr="001C4117" w:rsidRDefault="00147535" w:rsidP="00D80C55">
            <w:pPr>
              <w:rPr>
                <w:sz w:val="18"/>
                <w:szCs w:val="18"/>
              </w:rPr>
            </w:pPr>
            <w:r w:rsidRPr="001C4117">
              <w:rPr>
                <w:sz w:val="18"/>
                <w:szCs w:val="18"/>
              </w:rPr>
              <w:t>Serum (SST) or LiHep (PST)</w:t>
            </w:r>
          </w:p>
        </w:tc>
        <w:tc>
          <w:tcPr>
            <w:tcW w:w="798" w:type="dxa"/>
            <w:noWrap/>
          </w:tcPr>
          <w:p w14:paraId="06CB4520" w14:textId="742FBB80" w:rsidR="00147535" w:rsidRPr="001C4117" w:rsidRDefault="00147535" w:rsidP="00D80C55">
            <w:pPr>
              <w:rPr>
                <w:sz w:val="18"/>
                <w:szCs w:val="18"/>
              </w:rPr>
            </w:pPr>
            <w:r w:rsidRPr="001C4117">
              <w:rPr>
                <w:sz w:val="18"/>
                <w:szCs w:val="18"/>
              </w:rPr>
              <w:t>One tube</w:t>
            </w:r>
          </w:p>
        </w:tc>
        <w:tc>
          <w:tcPr>
            <w:tcW w:w="5016" w:type="dxa"/>
            <w:noWrap/>
          </w:tcPr>
          <w:p w14:paraId="3F2780AA" w14:textId="6A4AF5A3" w:rsidR="00147535" w:rsidRPr="001C4117" w:rsidRDefault="001F53E0" w:rsidP="00D80C55">
            <w:pPr>
              <w:rPr>
                <w:sz w:val="18"/>
                <w:szCs w:val="18"/>
              </w:rPr>
            </w:pPr>
            <w:r w:rsidRPr="001C4117">
              <w:rPr>
                <w:sz w:val="18"/>
                <w:szCs w:val="18"/>
              </w:rPr>
              <w:t>For monitoring of thyroid cancer patients after total thyroidectomy and I-131 ablation.</w:t>
            </w:r>
          </w:p>
        </w:tc>
        <w:tc>
          <w:tcPr>
            <w:tcW w:w="992" w:type="dxa"/>
            <w:noWrap/>
          </w:tcPr>
          <w:p w14:paraId="697FE1C2" w14:textId="59583C6D" w:rsidR="00147535" w:rsidRPr="001C4117" w:rsidRDefault="001F53E0" w:rsidP="00D80C55">
            <w:pPr>
              <w:rPr>
                <w:sz w:val="18"/>
                <w:szCs w:val="18"/>
              </w:rPr>
            </w:pPr>
            <w:r w:rsidRPr="001C4117">
              <w:rPr>
                <w:sz w:val="18"/>
                <w:szCs w:val="18"/>
              </w:rPr>
              <w:t>24 hours</w:t>
            </w:r>
          </w:p>
        </w:tc>
        <w:tc>
          <w:tcPr>
            <w:tcW w:w="4536" w:type="dxa"/>
            <w:noWrap/>
          </w:tcPr>
          <w:p w14:paraId="48A8EED4" w14:textId="2E5BFDBC" w:rsidR="00147535" w:rsidRPr="001C4117" w:rsidRDefault="001F53E0" w:rsidP="00D80C55">
            <w:pPr>
              <w:rPr>
                <w:sz w:val="18"/>
                <w:szCs w:val="18"/>
              </w:rPr>
            </w:pPr>
            <w:r w:rsidRPr="001C4117">
              <w:rPr>
                <w:sz w:val="18"/>
                <w:szCs w:val="18"/>
              </w:rPr>
              <w:t>Thyroglobulin post treatment &lt; 0.</w:t>
            </w:r>
            <w:r w:rsidR="001C4117" w:rsidRPr="001C4117">
              <w:rPr>
                <w:sz w:val="18"/>
                <w:szCs w:val="18"/>
              </w:rPr>
              <w:t>1</w:t>
            </w:r>
            <w:r w:rsidRPr="001C4117">
              <w:rPr>
                <w:sz w:val="18"/>
                <w:szCs w:val="18"/>
              </w:rPr>
              <w:t xml:space="preserve"> </w:t>
            </w:r>
            <w:r w:rsidR="001C4117" w:rsidRPr="001C4117">
              <w:rPr>
                <w:sz w:val="18"/>
                <w:szCs w:val="18"/>
              </w:rPr>
              <w:t>ug/L</w:t>
            </w:r>
          </w:p>
          <w:p w14:paraId="08164E21" w14:textId="77777777" w:rsidR="001F53E0" w:rsidRPr="001C4117" w:rsidRDefault="001F53E0" w:rsidP="00D80C55">
            <w:pPr>
              <w:rPr>
                <w:sz w:val="18"/>
                <w:szCs w:val="18"/>
              </w:rPr>
            </w:pPr>
            <w:r w:rsidRPr="001C4117">
              <w:rPr>
                <w:sz w:val="18"/>
                <w:szCs w:val="18"/>
              </w:rPr>
              <w:t>Thyroglobulin antibodies:</w:t>
            </w:r>
          </w:p>
          <w:p w14:paraId="2D5B8D11" w14:textId="77777777" w:rsidR="001F53E0" w:rsidRPr="001C4117" w:rsidRDefault="001F53E0" w:rsidP="00D80C55">
            <w:pPr>
              <w:rPr>
                <w:sz w:val="18"/>
                <w:szCs w:val="18"/>
              </w:rPr>
            </w:pPr>
            <w:r w:rsidRPr="001C4117">
              <w:rPr>
                <w:sz w:val="18"/>
                <w:szCs w:val="18"/>
              </w:rPr>
              <w:t>&lt;0.4 kIU/L: Negative</w:t>
            </w:r>
          </w:p>
          <w:p w14:paraId="6A04ADCF" w14:textId="31B58166" w:rsidR="001F53E0" w:rsidRPr="001C4117" w:rsidRDefault="001F53E0" w:rsidP="00D80C55">
            <w:pPr>
              <w:rPr>
                <w:sz w:val="18"/>
                <w:szCs w:val="18"/>
              </w:rPr>
            </w:pPr>
            <w:r w:rsidRPr="001C4117">
              <w:rPr>
                <w:rFonts w:cstheme="minorHAnsi"/>
                <w:sz w:val="18"/>
                <w:szCs w:val="18"/>
              </w:rPr>
              <w:t>≥</w:t>
            </w:r>
            <w:r w:rsidRPr="001C4117">
              <w:rPr>
                <w:sz w:val="18"/>
                <w:szCs w:val="18"/>
              </w:rPr>
              <w:t>0.4 kIU/L: Positive</w:t>
            </w:r>
          </w:p>
        </w:tc>
      </w:tr>
      <w:tr w:rsidR="00D80C55" w:rsidRPr="00D80C55" w14:paraId="0A7C7CCE" w14:textId="77777777" w:rsidTr="00AE6EE5">
        <w:trPr>
          <w:trHeight w:val="300"/>
        </w:trPr>
        <w:tc>
          <w:tcPr>
            <w:tcW w:w="2059" w:type="dxa"/>
            <w:noWrap/>
            <w:hideMark/>
          </w:tcPr>
          <w:p w14:paraId="0B582586" w14:textId="2C3F7E33" w:rsidR="00D80C55" w:rsidRPr="00D80C55" w:rsidRDefault="00D80C55" w:rsidP="00D80C55">
            <w:pPr>
              <w:rPr>
                <w:b/>
                <w:bCs/>
                <w:sz w:val="18"/>
                <w:szCs w:val="18"/>
              </w:rPr>
            </w:pPr>
            <w:r w:rsidRPr="00D80C55">
              <w:rPr>
                <w:b/>
                <w:bCs/>
                <w:sz w:val="18"/>
                <w:szCs w:val="18"/>
              </w:rPr>
              <w:t>Thyroid peroxidase antibodies (TPO)</w:t>
            </w:r>
          </w:p>
        </w:tc>
        <w:tc>
          <w:tcPr>
            <w:tcW w:w="923" w:type="dxa"/>
            <w:noWrap/>
            <w:hideMark/>
          </w:tcPr>
          <w:p w14:paraId="4FA440A6" w14:textId="77777777" w:rsidR="00D80C55" w:rsidRPr="00D80C55" w:rsidRDefault="00D80C55" w:rsidP="00D80C55">
            <w:pPr>
              <w:rPr>
                <w:sz w:val="18"/>
                <w:szCs w:val="18"/>
              </w:rPr>
            </w:pPr>
            <w:r w:rsidRPr="00D80C55">
              <w:rPr>
                <w:sz w:val="18"/>
                <w:szCs w:val="18"/>
              </w:rPr>
              <w:t>Blood</w:t>
            </w:r>
          </w:p>
        </w:tc>
        <w:tc>
          <w:tcPr>
            <w:tcW w:w="1264" w:type="dxa"/>
            <w:noWrap/>
            <w:hideMark/>
          </w:tcPr>
          <w:p w14:paraId="6B50F845"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1C515259" w14:textId="77777777" w:rsidR="00D80C55" w:rsidRPr="00D80C55" w:rsidRDefault="00D80C55" w:rsidP="00D80C55">
            <w:pPr>
              <w:rPr>
                <w:sz w:val="18"/>
                <w:szCs w:val="18"/>
              </w:rPr>
            </w:pPr>
            <w:r w:rsidRPr="00D80C55">
              <w:rPr>
                <w:sz w:val="18"/>
                <w:szCs w:val="18"/>
              </w:rPr>
              <w:t>One tube *</w:t>
            </w:r>
          </w:p>
        </w:tc>
        <w:tc>
          <w:tcPr>
            <w:tcW w:w="5016" w:type="dxa"/>
            <w:noWrap/>
            <w:hideMark/>
          </w:tcPr>
          <w:p w14:paraId="76D0EDBB" w14:textId="77777777" w:rsidR="00D80C55" w:rsidRPr="00D80C55" w:rsidRDefault="00D80C55" w:rsidP="00D80C55">
            <w:pPr>
              <w:rPr>
                <w:sz w:val="18"/>
                <w:szCs w:val="18"/>
              </w:rPr>
            </w:pPr>
            <w:r w:rsidRPr="00D80C55">
              <w:rPr>
                <w:sz w:val="18"/>
                <w:szCs w:val="18"/>
              </w:rPr>
              <w:t>TPO positivity may indicate a slightly higher likelihood of progression from sub-clinical to overt hypothyroidism.</w:t>
            </w:r>
          </w:p>
        </w:tc>
        <w:tc>
          <w:tcPr>
            <w:tcW w:w="992" w:type="dxa"/>
            <w:noWrap/>
            <w:hideMark/>
          </w:tcPr>
          <w:p w14:paraId="483D1120" w14:textId="77777777" w:rsidR="00D80C55" w:rsidRPr="00D80C55" w:rsidRDefault="00D80C55" w:rsidP="00D80C55">
            <w:pPr>
              <w:rPr>
                <w:sz w:val="18"/>
                <w:szCs w:val="18"/>
              </w:rPr>
            </w:pPr>
            <w:r w:rsidRPr="00D80C55">
              <w:rPr>
                <w:sz w:val="18"/>
                <w:szCs w:val="18"/>
              </w:rPr>
              <w:t>24 hours (Mon-Fri)</w:t>
            </w:r>
          </w:p>
        </w:tc>
        <w:tc>
          <w:tcPr>
            <w:tcW w:w="4536" w:type="dxa"/>
          </w:tcPr>
          <w:p w14:paraId="4D5CF796" w14:textId="77777777" w:rsidR="00D80C55" w:rsidRPr="00D80C55" w:rsidRDefault="00D80C55" w:rsidP="00D80C55">
            <w:pPr>
              <w:rPr>
                <w:sz w:val="18"/>
                <w:szCs w:val="18"/>
              </w:rPr>
            </w:pPr>
            <w:r w:rsidRPr="00D80C55">
              <w:rPr>
                <w:sz w:val="18"/>
                <w:szCs w:val="18"/>
              </w:rPr>
              <w:t>&lt;10 kIU/L</w:t>
            </w:r>
          </w:p>
          <w:p w14:paraId="69C6CB92" w14:textId="11ADA343" w:rsidR="00D80C55" w:rsidRPr="00D80C55" w:rsidRDefault="00D80C55" w:rsidP="00D80C55">
            <w:pPr>
              <w:rPr>
                <w:sz w:val="18"/>
                <w:szCs w:val="18"/>
              </w:rPr>
            </w:pPr>
          </w:p>
        </w:tc>
      </w:tr>
      <w:tr w:rsidR="00D80C55" w:rsidRPr="00D80C55" w14:paraId="7ECC6A5C" w14:textId="77777777" w:rsidTr="00AE6EE5">
        <w:trPr>
          <w:trHeight w:val="300"/>
        </w:trPr>
        <w:tc>
          <w:tcPr>
            <w:tcW w:w="2059" w:type="dxa"/>
            <w:noWrap/>
            <w:hideMark/>
          </w:tcPr>
          <w:p w14:paraId="64CC995D" w14:textId="77777777" w:rsidR="00D80C55" w:rsidRPr="00D80C55" w:rsidRDefault="00D80C55" w:rsidP="00D80C55">
            <w:pPr>
              <w:rPr>
                <w:b/>
                <w:bCs/>
                <w:sz w:val="18"/>
                <w:szCs w:val="18"/>
              </w:rPr>
            </w:pPr>
            <w:r w:rsidRPr="00D80C55">
              <w:rPr>
                <w:b/>
                <w:bCs/>
                <w:sz w:val="18"/>
                <w:szCs w:val="18"/>
              </w:rPr>
              <w:t>Thyroid stimulating hormone (TSH)</w:t>
            </w:r>
          </w:p>
        </w:tc>
        <w:tc>
          <w:tcPr>
            <w:tcW w:w="923" w:type="dxa"/>
            <w:noWrap/>
            <w:hideMark/>
          </w:tcPr>
          <w:p w14:paraId="18247D46" w14:textId="77777777" w:rsidR="00D80C55" w:rsidRPr="00D80C55" w:rsidRDefault="00D80C55" w:rsidP="00D80C55">
            <w:pPr>
              <w:rPr>
                <w:sz w:val="18"/>
                <w:szCs w:val="18"/>
              </w:rPr>
            </w:pPr>
            <w:r w:rsidRPr="00D80C55">
              <w:rPr>
                <w:sz w:val="18"/>
                <w:szCs w:val="18"/>
              </w:rPr>
              <w:t>Blood</w:t>
            </w:r>
          </w:p>
        </w:tc>
        <w:tc>
          <w:tcPr>
            <w:tcW w:w="1264" w:type="dxa"/>
            <w:noWrap/>
            <w:hideMark/>
          </w:tcPr>
          <w:p w14:paraId="4AE69CE7"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0C1E25C9" w14:textId="77777777" w:rsidR="00D80C55" w:rsidRPr="00D80C55" w:rsidRDefault="00D80C55" w:rsidP="00D80C55">
            <w:pPr>
              <w:rPr>
                <w:sz w:val="18"/>
                <w:szCs w:val="18"/>
              </w:rPr>
            </w:pPr>
            <w:r w:rsidRPr="00D80C55">
              <w:rPr>
                <w:sz w:val="18"/>
                <w:szCs w:val="18"/>
              </w:rPr>
              <w:t>One tube *</w:t>
            </w:r>
          </w:p>
        </w:tc>
        <w:tc>
          <w:tcPr>
            <w:tcW w:w="5016" w:type="dxa"/>
            <w:noWrap/>
            <w:hideMark/>
          </w:tcPr>
          <w:p w14:paraId="7B9C37A7" w14:textId="77777777" w:rsidR="00D80C55" w:rsidRPr="00D80C55" w:rsidRDefault="00D80C55" w:rsidP="00D80C55">
            <w:pPr>
              <w:rPr>
                <w:sz w:val="18"/>
                <w:szCs w:val="18"/>
              </w:rPr>
            </w:pPr>
          </w:p>
        </w:tc>
        <w:tc>
          <w:tcPr>
            <w:tcW w:w="992" w:type="dxa"/>
            <w:noWrap/>
            <w:hideMark/>
          </w:tcPr>
          <w:p w14:paraId="3310053E" w14:textId="77777777" w:rsidR="00D80C55" w:rsidRPr="00D80C55" w:rsidRDefault="00D80C55" w:rsidP="00D80C55">
            <w:pPr>
              <w:rPr>
                <w:sz w:val="18"/>
                <w:szCs w:val="18"/>
              </w:rPr>
            </w:pPr>
            <w:r w:rsidRPr="00D80C55">
              <w:rPr>
                <w:sz w:val="18"/>
                <w:szCs w:val="18"/>
              </w:rPr>
              <w:t>6 hours</w:t>
            </w:r>
          </w:p>
        </w:tc>
        <w:tc>
          <w:tcPr>
            <w:tcW w:w="4536" w:type="dxa"/>
            <w:noWrap/>
            <w:hideMark/>
          </w:tcPr>
          <w:p w14:paraId="05D682CF" w14:textId="77777777" w:rsidR="00D80C55" w:rsidRPr="00D80C55" w:rsidRDefault="00D80C55" w:rsidP="00D80C55">
            <w:pPr>
              <w:rPr>
                <w:sz w:val="18"/>
                <w:szCs w:val="18"/>
              </w:rPr>
            </w:pPr>
            <w:r w:rsidRPr="00D80C55">
              <w:rPr>
                <w:sz w:val="18"/>
                <w:szCs w:val="18"/>
              </w:rPr>
              <w:t>0 – 14 days:      0.79 – 5.85 mIU/L</w:t>
            </w:r>
          </w:p>
          <w:p w14:paraId="1164EDF5" w14:textId="77777777" w:rsidR="00D80C55" w:rsidRPr="00D80C55" w:rsidRDefault="00D80C55" w:rsidP="00D80C55">
            <w:pPr>
              <w:rPr>
                <w:sz w:val="18"/>
                <w:szCs w:val="18"/>
              </w:rPr>
            </w:pPr>
            <w:r w:rsidRPr="00D80C55">
              <w:rPr>
                <w:sz w:val="18"/>
                <w:szCs w:val="18"/>
              </w:rPr>
              <w:t>15+ days:          0.38 – 5.33 mIU/L</w:t>
            </w:r>
          </w:p>
          <w:p w14:paraId="6A2A9614" w14:textId="317C3A54" w:rsidR="00D80C55" w:rsidRPr="00D80C55" w:rsidRDefault="00D80C55" w:rsidP="00D80C55">
            <w:pPr>
              <w:rPr>
                <w:sz w:val="18"/>
                <w:szCs w:val="18"/>
              </w:rPr>
            </w:pPr>
          </w:p>
        </w:tc>
      </w:tr>
      <w:tr w:rsidR="00D80C55" w:rsidRPr="00D80C55" w14:paraId="620A15DC" w14:textId="77777777" w:rsidTr="00AE6EE5">
        <w:trPr>
          <w:trHeight w:val="300"/>
        </w:trPr>
        <w:tc>
          <w:tcPr>
            <w:tcW w:w="2059" w:type="dxa"/>
            <w:noWrap/>
          </w:tcPr>
          <w:p w14:paraId="0319373F" w14:textId="77777777" w:rsidR="00D80C55" w:rsidRPr="00D80C55" w:rsidRDefault="00D80C55" w:rsidP="00D80C55">
            <w:pPr>
              <w:rPr>
                <w:b/>
                <w:bCs/>
                <w:sz w:val="18"/>
                <w:szCs w:val="18"/>
              </w:rPr>
            </w:pPr>
            <w:r w:rsidRPr="00D80C55">
              <w:rPr>
                <w:b/>
                <w:bCs/>
                <w:sz w:val="18"/>
                <w:szCs w:val="18"/>
              </w:rPr>
              <w:t>Free T3</w:t>
            </w:r>
          </w:p>
        </w:tc>
        <w:tc>
          <w:tcPr>
            <w:tcW w:w="923" w:type="dxa"/>
            <w:noWrap/>
          </w:tcPr>
          <w:p w14:paraId="79692E0C" w14:textId="77777777" w:rsidR="00D80C55" w:rsidRPr="00D80C55" w:rsidRDefault="00D80C55" w:rsidP="00D80C55">
            <w:pPr>
              <w:rPr>
                <w:sz w:val="18"/>
                <w:szCs w:val="18"/>
              </w:rPr>
            </w:pPr>
            <w:r w:rsidRPr="00D80C55">
              <w:rPr>
                <w:sz w:val="18"/>
                <w:szCs w:val="18"/>
              </w:rPr>
              <w:t>Blood</w:t>
            </w:r>
          </w:p>
        </w:tc>
        <w:tc>
          <w:tcPr>
            <w:tcW w:w="1264" w:type="dxa"/>
            <w:noWrap/>
          </w:tcPr>
          <w:p w14:paraId="53186B1C" w14:textId="77777777" w:rsidR="00D80C55" w:rsidRPr="00D80C55" w:rsidRDefault="00D80C55" w:rsidP="00D80C55">
            <w:pPr>
              <w:rPr>
                <w:sz w:val="18"/>
                <w:szCs w:val="18"/>
              </w:rPr>
            </w:pPr>
            <w:r w:rsidRPr="00D80C55">
              <w:rPr>
                <w:sz w:val="18"/>
                <w:szCs w:val="18"/>
              </w:rPr>
              <w:t>Serum (SST) or LiHep (PST)</w:t>
            </w:r>
          </w:p>
        </w:tc>
        <w:tc>
          <w:tcPr>
            <w:tcW w:w="798" w:type="dxa"/>
            <w:noWrap/>
          </w:tcPr>
          <w:p w14:paraId="6AD1FF8A" w14:textId="77777777" w:rsidR="00D80C55" w:rsidRPr="00D80C55" w:rsidRDefault="00D80C55" w:rsidP="00D80C55">
            <w:pPr>
              <w:rPr>
                <w:sz w:val="18"/>
                <w:szCs w:val="18"/>
              </w:rPr>
            </w:pPr>
            <w:r w:rsidRPr="00D80C55">
              <w:rPr>
                <w:sz w:val="18"/>
                <w:szCs w:val="18"/>
              </w:rPr>
              <w:t>One tube *</w:t>
            </w:r>
          </w:p>
        </w:tc>
        <w:tc>
          <w:tcPr>
            <w:tcW w:w="5016" w:type="dxa"/>
            <w:noWrap/>
          </w:tcPr>
          <w:p w14:paraId="15454054" w14:textId="77777777" w:rsidR="00D80C55" w:rsidRPr="00D80C55" w:rsidRDefault="00D80C55" w:rsidP="00D80C55">
            <w:pPr>
              <w:rPr>
                <w:sz w:val="18"/>
                <w:szCs w:val="18"/>
              </w:rPr>
            </w:pPr>
            <w:r w:rsidRPr="00D80C55">
              <w:rPr>
                <w:sz w:val="18"/>
                <w:szCs w:val="18"/>
              </w:rPr>
              <w:t>Only requestable by laboratory. Please request TFT and provide full clinical details. Assay will be performed if indicated.</w:t>
            </w:r>
          </w:p>
        </w:tc>
        <w:tc>
          <w:tcPr>
            <w:tcW w:w="992" w:type="dxa"/>
            <w:noWrap/>
          </w:tcPr>
          <w:p w14:paraId="1CC19F46" w14:textId="77777777" w:rsidR="00D80C55" w:rsidRPr="00D80C55" w:rsidRDefault="00D80C55" w:rsidP="00D80C55">
            <w:pPr>
              <w:rPr>
                <w:sz w:val="18"/>
                <w:szCs w:val="18"/>
              </w:rPr>
            </w:pPr>
            <w:r w:rsidRPr="00D80C55">
              <w:rPr>
                <w:sz w:val="18"/>
                <w:szCs w:val="18"/>
              </w:rPr>
              <w:t>6 hours</w:t>
            </w:r>
          </w:p>
        </w:tc>
        <w:tc>
          <w:tcPr>
            <w:tcW w:w="4536" w:type="dxa"/>
            <w:noWrap/>
          </w:tcPr>
          <w:p w14:paraId="27733410" w14:textId="77777777" w:rsidR="00D80C55" w:rsidRPr="00D80C55" w:rsidRDefault="00D80C55" w:rsidP="00D80C55">
            <w:pPr>
              <w:rPr>
                <w:sz w:val="18"/>
                <w:szCs w:val="18"/>
              </w:rPr>
            </w:pPr>
            <w:r w:rsidRPr="00D80C55">
              <w:rPr>
                <w:sz w:val="18"/>
                <w:szCs w:val="18"/>
              </w:rPr>
              <w:t>0 – 14 days:           4.3 – 6.9 pmol/L</w:t>
            </w:r>
          </w:p>
          <w:p w14:paraId="09A1016A" w14:textId="77777777" w:rsidR="00D80C55" w:rsidRPr="00D80C55" w:rsidRDefault="00D80C55" w:rsidP="00D80C55">
            <w:pPr>
              <w:rPr>
                <w:sz w:val="18"/>
                <w:szCs w:val="18"/>
              </w:rPr>
            </w:pPr>
            <w:r w:rsidRPr="00D80C55">
              <w:rPr>
                <w:sz w:val="18"/>
                <w:szCs w:val="18"/>
              </w:rPr>
              <w:t>15 days &lt;3 years: 4.0 – 6.2 pmol/L</w:t>
            </w:r>
          </w:p>
          <w:p w14:paraId="00BFEA72" w14:textId="77777777" w:rsidR="00D80C55" w:rsidRPr="00D80C55" w:rsidRDefault="00D80C55" w:rsidP="00D80C55">
            <w:pPr>
              <w:rPr>
                <w:sz w:val="18"/>
                <w:szCs w:val="18"/>
              </w:rPr>
            </w:pPr>
            <w:r w:rsidRPr="00D80C55">
              <w:rPr>
                <w:sz w:val="18"/>
                <w:szCs w:val="18"/>
              </w:rPr>
              <w:t>3+ years:                3.8 – 6.0 pmol/L</w:t>
            </w:r>
          </w:p>
          <w:p w14:paraId="66C65725" w14:textId="33ED08B1" w:rsidR="00D80C55" w:rsidRPr="00D80C55" w:rsidRDefault="00D80C55" w:rsidP="00D80C55">
            <w:pPr>
              <w:rPr>
                <w:sz w:val="18"/>
                <w:szCs w:val="18"/>
              </w:rPr>
            </w:pPr>
          </w:p>
        </w:tc>
      </w:tr>
      <w:tr w:rsidR="00D80C55" w:rsidRPr="00D80C55" w14:paraId="4D85E223" w14:textId="77777777" w:rsidTr="00AE6EE5">
        <w:trPr>
          <w:trHeight w:val="300"/>
        </w:trPr>
        <w:tc>
          <w:tcPr>
            <w:tcW w:w="2059" w:type="dxa"/>
            <w:noWrap/>
          </w:tcPr>
          <w:p w14:paraId="37F57695" w14:textId="77777777" w:rsidR="00D80C55" w:rsidRPr="00D80C55" w:rsidRDefault="00D80C55" w:rsidP="00D80C55">
            <w:pPr>
              <w:rPr>
                <w:b/>
                <w:bCs/>
                <w:sz w:val="18"/>
                <w:szCs w:val="18"/>
              </w:rPr>
            </w:pPr>
            <w:r w:rsidRPr="00D80C55">
              <w:rPr>
                <w:b/>
                <w:bCs/>
                <w:sz w:val="18"/>
                <w:szCs w:val="18"/>
              </w:rPr>
              <w:t>Free T4</w:t>
            </w:r>
          </w:p>
        </w:tc>
        <w:tc>
          <w:tcPr>
            <w:tcW w:w="923" w:type="dxa"/>
            <w:noWrap/>
          </w:tcPr>
          <w:p w14:paraId="5ED30DEA" w14:textId="77777777" w:rsidR="00D80C55" w:rsidRPr="00D80C55" w:rsidRDefault="00D80C55" w:rsidP="00D80C55">
            <w:pPr>
              <w:rPr>
                <w:sz w:val="18"/>
                <w:szCs w:val="18"/>
              </w:rPr>
            </w:pPr>
            <w:r w:rsidRPr="00D80C55">
              <w:rPr>
                <w:sz w:val="18"/>
                <w:szCs w:val="18"/>
              </w:rPr>
              <w:t>Blood</w:t>
            </w:r>
          </w:p>
        </w:tc>
        <w:tc>
          <w:tcPr>
            <w:tcW w:w="1264" w:type="dxa"/>
            <w:noWrap/>
          </w:tcPr>
          <w:p w14:paraId="61C9B767" w14:textId="77777777" w:rsidR="00D80C55" w:rsidRPr="00D80C55" w:rsidRDefault="00D80C55" w:rsidP="00D80C55">
            <w:pPr>
              <w:rPr>
                <w:sz w:val="18"/>
                <w:szCs w:val="18"/>
              </w:rPr>
            </w:pPr>
            <w:r w:rsidRPr="00D80C55">
              <w:rPr>
                <w:sz w:val="18"/>
                <w:szCs w:val="18"/>
              </w:rPr>
              <w:t>Serum (SST) or LiHep (PST)</w:t>
            </w:r>
          </w:p>
        </w:tc>
        <w:tc>
          <w:tcPr>
            <w:tcW w:w="798" w:type="dxa"/>
            <w:noWrap/>
          </w:tcPr>
          <w:p w14:paraId="128DCBC1" w14:textId="77777777" w:rsidR="00D80C55" w:rsidRPr="00D80C55" w:rsidRDefault="00D80C55" w:rsidP="00D80C55">
            <w:pPr>
              <w:rPr>
                <w:sz w:val="18"/>
                <w:szCs w:val="18"/>
              </w:rPr>
            </w:pPr>
            <w:r w:rsidRPr="00D80C55">
              <w:rPr>
                <w:sz w:val="18"/>
                <w:szCs w:val="18"/>
              </w:rPr>
              <w:t>One tube *</w:t>
            </w:r>
          </w:p>
        </w:tc>
        <w:tc>
          <w:tcPr>
            <w:tcW w:w="5016" w:type="dxa"/>
            <w:noWrap/>
          </w:tcPr>
          <w:p w14:paraId="64CE5CB7" w14:textId="77777777" w:rsidR="00D80C55" w:rsidRPr="00D80C55" w:rsidRDefault="00D80C55" w:rsidP="00D80C55">
            <w:pPr>
              <w:rPr>
                <w:sz w:val="18"/>
                <w:szCs w:val="18"/>
              </w:rPr>
            </w:pPr>
            <w:r w:rsidRPr="00D80C55">
              <w:rPr>
                <w:sz w:val="18"/>
                <w:szCs w:val="18"/>
              </w:rPr>
              <w:t xml:space="preserve">Included as part of TFT in children, in known/suspected pituitary disease, and if TSH is abnormal. Please provide clinical details. </w:t>
            </w:r>
          </w:p>
        </w:tc>
        <w:tc>
          <w:tcPr>
            <w:tcW w:w="992" w:type="dxa"/>
            <w:noWrap/>
          </w:tcPr>
          <w:p w14:paraId="5BC7BBC2" w14:textId="77777777" w:rsidR="00D80C55" w:rsidRPr="00D80C55" w:rsidRDefault="00D80C55" w:rsidP="00D80C55">
            <w:pPr>
              <w:rPr>
                <w:sz w:val="18"/>
                <w:szCs w:val="18"/>
              </w:rPr>
            </w:pPr>
            <w:r w:rsidRPr="00D80C55">
              <w:rPr>
                <w:sz w:val="18"/>
                <w:szCs w:val="18"/>
              </w:rPr>
              <w:t>6 hours</w:t>
            </w:r>
          </w:p>
        </w:tc>
        <w:tc>
          <w:tcPr>
            <w:tcW w:w="4536" w:type="dxa"/>
            <w:noWrap/>
          </w:tcPr>
          <w:p w14:paraId="53547663" w14:textId="77777777" w:rsidR="00D80C55" w:rsidRPr="00D80C55" w:rsidRDefault="00D80C55" w:rsidP="00D80C55">
            <w:pPr>
              <w:rPr>
                <w:sz w:val="18"/>
                <w:szCs w:val="18"/>
              </w:rPr>
            </w:pPr>
            <w:r w:rsidRPr="00D80C55">
              <w:rPr>
                <w:sz w:val="18"/>
                <w:szCs w:val="18"/>
              </w:rPr>
              <w:t>0 – 14 days:           17 – 57 pmol/L</w:t>
            </w:r>
          </w:p>
          <w:p w14:paraId="6A4EA002" w14:textId="77777777" w:rsidR="00D80C55" w:rsidRPr="00D80C55" w:rsidRDefault="00D80C55" w:rsidP="00D80C55">
            <w:pPr>
              <w:rPr>
                <w:sz w:val="18"/>
                <w:szCs w:val="18"/>
              </w:rPr>
            </w:pPr>
            <w:r w:rsidRPr="00D80C55">
              <w:rPr>
                <w:sz w:val="18"/>
                <w:szCs w:val="18"/>
              </w:rPr>
              <w:t>15 days - 2 years:  9.5 – 17.8 pmol/L</w:t>
            </w:r>
          </w:p>
          <w:p w14:paraId="655D6A14" w14:textId="2365B5FF" w:rsidR="00D80C55" w:rsidRPr="00D80C55" w:rsidRDefault="00D80C55" w:rsidP="00D80C55">
            <w:pPr>
              <w:rPr>
                <w:sz w:val="18"/>
                <w:szCs w:val="18"/>
              </w:rPr>
            </w:pPr>
            <w:r w:rsidRPr="00D80C55">
              <w:rPr>
                <w:sz w:val="18"/>
                <w:szCs w:val="18"/>
              </w:rPr>
              <w:t xml:space="preserve">3+ years:                </w:t>
            </w:r>
            <w:r w:rsidR="001F53E0" w:rsidRPr="006A741F">
              <w:rPr>
                <w:sz w:val="18"/>
                <w:szCs w:val="18"/>
              </w:rPr>
              <w:t xml:space="preserve">8.0 – 18.0 </w:t>
            </w:r>
            <w:r w:rsidRPr="006A741F">
              <w:rPr>
                <w:sz w:val="18"/>
                <w:szCs w:val="18"/>
              </w:rPr>
              <w:t xml:space="preserve"> pmol/L</w:t>
            </w:r>
          </w:p>
          <w:p w14:paraId="158940C1" w14:textId="0364F695" w:rsidR="00D80C55" w:rsidRPr="00D80C55" w:rsidRDefault="00D80C55" w:rsidP="00D80C55">
            <w:pPr>
              <w:rPr>
                <w:sz w:val="18"/>
                <w:szCs w:val="18"/>
              </w:rPr>
            </w:pPr>
          </w:p>
        </w:tc>
      </w:tr>
      <w:tr w:rsidR="00D80C55" w:rsidRPr="00D80C55" w14:paraId="196E873C" w14:textId="77777777" w:rsidTr="00AE6EE5">
        <w:trPr>
          <w:trHeight w:val="300"/>
        </w:trPr>
        <w:tc>
          <w:tcPr>
            <w:tcW w:w="2059" w:type="dxa"/>
            <w:noWrap/>
            <w:hideMark/>
          </w:tcPr>
          <w:p w14:paraId="24413122" w14:textId="77777777" w:rsidR="00D80C55" w:rsidRPr="00D80C55" w:rsidRDefault="00D80C55" w:rsidP="00D80C55">
            <w:pPr>
              <w:rPr>
                <w:b/>
                <w:bCs/>
                <w:sz w:val="18"/>
                <w:szCs w:val="18"/>
              </w:rPr>
            </w:pPr>
            <w:r w:rsidRPr="00D80C55">
              <w:rPr>
                <w:b/>
                <w:bCs/>
                <w:sz w:val="18"/>
                <w:szCs w:val="18"/>
              </w:rPr>
              <w:t>Tissue transglutaminase IgA (coeliac screen)</w:t>
            </w:r>
          </w:p>
        </w:tc>
        <w:tc>
          <w:tcPr>
            <w:tcW w:w="923" w:type="dxa"/>
            <w:noWrap/>
            <w:hideMark/>
          </w:tcPr>
          <w:p w14:paraId="7406A5B6" w14:textId="77777777" w:rsidR="00D80C55" w:rsidRPr="00D80C55" w:rsidRDefault="00D80C55" w:rsidP="00D80C55">
            <w:pPr>
              <w:rPr>
                <w:sz w:val="18"/>
                <w:szCs w:val="18"/>
              </w:rPr>
            </w:pPr>
            <w:r w:rsidRPr="00D80C55">
              <w:rPr>
                <w:sz w:val="18"/>
                <w:szCs w:val="18"/>
              </w:rPr>
              <w:t>Blood</w:t>
            </w:r>
          </w:p>
        </w:tc>
        <w:tc>
          <w:tcPr>
            <w:tcW w:w="1264" w:type="dxa"/>
            <w:noWrap/>
            <w:hideMark/>
          </w:tcPr>
          <w:p w14:paraId="3E103872"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0F5234AD" w14:textId="77777777" w:rsidR="00D80C55" w:rsidRPr="00D80C55" w:rsidRDefault="00D80C55" w:rsidP="00D80C55">
            <w:pPr>
              <w:rPr>
                <w:sz w:val="18"/>
                <w:szCs w:val="18"/>
              </w:rPr>
            </w:pPr>
            <w:r w:rsidRPr="00D80C55">
              <w:rPr>
                <w:sz w:val="18"/>
                <w:szCs w:val="18"/>
              </w:rPr>
              <w:t>One tube *</w:t>
            </w:r>
          </w:p>
        </w:tc>
        <w:tc>
          <w:tcPr>
            <w:tcW w:w="5016" w:type="dxa"/>
            <w:noWrap/>
            <w:hideMark/>
          </w:tcPr>
          <w:p w14:paraId="5FBB7A5B" w14:textId="77777777" w:rsidR="00D80C55" w:rsidRPr="00D80C55" w:rsidRDefault="00D80C55" w:rsidP="00D80C55">
            <w:pPr>
              <w:rPr>
                <w:sz w:val="18"/>
                <w:szCs w:val="18"/>
              </w:rPr>
            </w:pPr>
            <w:r w:rsidRPr="00D80C55">
              <w:rPr>
                <w:sz w:val="18"/>
                <w:szCs w:val="18"/>
              </w:rPr>
              <w:t>Anti-tissue transglutaminase (TTG) is the most useful biochemical test for the diagnosis of coeliac. Total IgA will also be measured. In conjunction with European guidelines (NICE/BSG/ESPGHAN) HLA DQ2/DQ8 is available as a separate request in children with strong positive coeliac serology to avoid the need for biopsy. Patients must be a on a normal (gluten-containing) diet for at least one month before testing.</w:t>
            </w:r>
          </w:p>
        </w:tc>
        <w:tc>
          <w:tcPr>
            <w:tcW w:w="992" w:type="dxa"/>
            <w:noWrap/>
            <w:hideMark/>
          </w:tcPr>
          <w:p w14:paraId="3651E707" w14:textId="77777777" w:rsidR="00D80C55" w:rsidRPr="00D80C55" w:rsidRDefault="00D80C55" w:rsidP="00D80C55">
            <w:pPr>
              <w:rPr>
                <w:sz w:val="18"/>
                <w:szCs w:val="18"/>
              </w:rPr>
            </w:pPr>
            <w:r w:rsidRPr="00D80C55">
              <w:rPr>
                <w:sz w:val="18"/>
                <w:szCs w:val="18"/>
              </w:rPr>
              <w:t>1 week</w:t>
            </w:r>
          </w:p>
        </w:tc>
        <w:tc>
          <w:tcPr>
            <w:tcW w:w="4536" w:type="dxa"/>
            <w:noWrap/>
          </w:tcPr>
          <w:p w14:paraId="7F18B594" w14:textId="77777777" w:rsidR="00D80C55" w:rsidRPr="00D80C55" w:rsidRDefault="00D80C55" w:rsidP="00D80C55">
            <w:pPr>
              <w:rPr>
                <w:sz w:val="18"/>
                <w:szCs w:val="18"/>
              </w:rPr>
            </w:pPr>
            <w:r w:rsidRPr="00D80C55">
              <w:rPr>
                <w:sz w:val="18"/>
                <w:szCs w:val="18"/>
              </w:rPr>
              <w:t>Normal &lt;4 IU/mL</w:t>
            </w:r>
          </w:p>
          <w:p w14:paraId="71FAFE40" w14:textId="77777777" w:rsidR="00D80C55" w:rsidRPr="00D80C55" w:rsidRDefault="00D80C55" w:rsidP="00D80C55">
            <w:pPr>
              <w:rPr>
                <w:sz w:val="18"/>
                <w:szCs w:val="18"/>
              </w:rPr>
            </w:pPr>
            <w:r w:rsidRPr="00D80C55">
              <w:rPr>
                <w:sz w:val="18"/>
                <w:szCs w:val="18"/>
              </w:rPr>
              <w:t>Results of 4 IU/mL or more will be confirmed with IgA anti-endomysial Abs.</w:t>
            </w:r>
          </w:p>
          <w:p w14:paraId="44F8D775" w14:textId="71B2CB5C" w:rsidR="00D80C55" w:rsidRPr="00D80C55" w:rsidRDefault="00C878DB" w:rsidP="00D80C55">
            <w:pPr>
              <w:rPr>
                <w:sz w:val="18"/>
                <w:szCs w:val="18"/>
              </w:rPr>
            </w:pPr>
            <w:r>
              <w:rPr>
                <w:sz w:val="18"/>
                <w:szCs w:val="18"/>
              </w:rPr>
              <w:t>If total IgA &lt;0.2</w:t>
            </w:r>
            <w:r w:rsidR="00D80C55" w:rsidRPr="00D80C55">
              <w:rPr>
                <w:sz w:val="18"/>
                <w:szCs w:val="18"/>
              </w:rPr>
              <w:t xml:space="preserve"> g/L IgG anti-endomysial Abs will be performed (regardless of TTG result)</w:t>
            </w:r>
          </w:p>
        </w:tc>
      </w:tr>
      <w:tr w:rsidR="00D80C55" w:rsidRPr="00D80C55" w14:paraId="71CB35F3" w14:textId="77777777" w:rsidTr="00AE6EE5">
        <w:trPr>
          <w:trHeight w:val="300"/>
        </w:trPr>
        <w:tc>
          <w:tcPr>
            <w:tcW w:w="2059" w:type="dxa"/>
            <w:noWrap/>
            <w:hideMark/>
          </w:tcPr>
          <w:p w14:paraId="4046D992" w14:textId="77777777" w:rsidR="00D80C55" w:rsidRPr="00D80C55" w:rsidRDefault="00D80C55" w:rsidP="00D80C55">
            <w:pPr>
              <w:rPr>
                <w:b/>
                <w:bCs/>
                <w:sz w:val="18"/>
                <w:szCs w:val="18"/>
              </w:rPr>
            </w:pPr>
            <w:r w:rsidRPr="00D80C55">
              <w:rPr>
                <w:b/>
                <w:bCs/>
                <w:sz w:val="18"/>
                <w:szCs w:val="18"/>
              </w:rPr>
              <w:t>Tobramycin</w:t>
            </w:r>
          </w:p>
        </w:tc>
        <w:tc>
          <w:tcPr>
            <w:tcW w:w="923" w:type="dxa"/>
            <w:noWrap/>
            <w:hideMark/>
          </w:tcPr>
          <w:p w14:paraId="79158888" w14:textId="77777777" w:rsidR="00D80C55" w:rsidRPr="00D80C55" w:rsidRDefault="00D80C55" w:rsidP="00D80C55">
            <w:pPr>
              <w:rPr>
                <w:sz w:val="18"/>
                <w:szCs w:val="18"/>
              </w:rPr>
            </w:pPr>
            <w:r w:rsidRPr="00D80C55">
              <w:rPr>
                <w:sz w:val="18"/>
                <w:szCs w:val="18"/>
              </w:rPr>
              <w:t>Blood</w:t>
            </w:r>
          </w:p>
        </w:tc>
        <w:tc>
          <w:tcPr>
            <w:tcW w:w="1264" w:type="dxa"/>
            <w:noWrap/>
            <w:hideMark/>
          </w:tcPr>
          <w:p w14:paraId="4A23C915"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59E6183F" w14:textId="77777777" w:rsidR="00D80C55" w:rsidRPr="00D80C55" w:rsidRDefault="00D80C55" w:rsidP="00D80C55">
            <w:pPr>
              <w:rPr>
                <w:sz w:val="18"/>
                <w:szCs w:val="18"/>
              </w:rPr>
            </w:pPr>
            <w:r w:rsidRPr="00D80C55">
              <w:rPr>
                <w:sz w:val="18"/>
                <w:szCs w:val="18"/>
              </w:rPr>
              <w:t>One tube *</w:t>
            </w:r>
          </w:p>
        </w:tc>
        <w:tc>
          <w:tcPr>
            <w:tcW w:w="5016" w:type="dxa"/>
            <w:noWrap/>
            <w:hideMark/>
          </w:tcPr>
          <w:p w14:paraId="6B3D1F1F" w14:textId="77777777" w:rsidR="00D80C55" w:rsidRPr="00D80C55" w:rsidRDefault="00D80C55" w:rsidP="00D80C55">
            <w:pPr>
              <w:rPr>
                <w:sz w:val="18"/>
                <w:szCs w:val="18"/>
              </w:rPr>
            </w:pPr>
          </w:p>
        </w:tc>
        <w:tc>
          <w:tcPr>
            <w:tcW w:w="992" w:type="dxa"/>
            <w:noWrap/>
            <w:hideMark/>
          </w:tcPr>
          <w:p w14:paraId="22DFDA3B" w14:textId="77777777" w:rsidR="00D80C55" w:rsidRPr="00D80C55" w:rsidRDefault="00D80C55" w:rsidP="00D80C55">
            <w:pPr>
              <w:rPr>
                <w:sz w:val="18"/>
                <w:szCs w:val="18"/>
              </w:rPr>
            </w:pPr>
            <w:r w:rsidRPr="00D80C55">
              <w:rPr>
                <w:sz w:val="18"/>
                <w:szCs w:val="18"/>
              </w:rPr>
              <w:t>24 hours</w:t>
            </w:r>
          </w:p>
        </w:tc>
        <w:tc>
          <w:tcPr>
            <w:tcW w:w="4536" w:type="dxa"/>
            <w:noWrap/>
          </w:tcPr>
          <w:p w14:paraId="00C3C78E" w14:textId="77777777" w:rsidR="00D80C55" w:rsidRPr="00D80C55" w:rsidRDefault="00D80C55" w:rsidP="00D80C55">
            <w:pPr>
              <w:rPr>
                <w:sz w:val="18"/>
                <w:szCs w:val="18"/>
              </w:rPr>
            </w:pPr>
            <w:r w:rsidRPr="00D80C55">
              <w:rPr>
                <w:sz w:val="18"/>
                <w:szCs w:val="18"/>
              </w:rPr>
              <w:t>&lt;1 mg/L</w:t>
            </w:r>
          </w:p>
        </w:tc>
      </w:tr>
      <w:tr w:rsidR="00D80C55" w:rsidRPr="00D80C55" w14:paraId="5A2399BE" w14:textId="77777777" w:rsidTr="00AE6EE5">
        <w:trPr>
          <w:trHeight w:val="300"/>
        </w:trPr>
        <w:tc>
          <w:tcPr>
            <w:tcW w:w="2059" w:type="dxa"/>
            <w:vMerge w:val="restart"/>
            <w:noWrap/>
            <w:hideMark/>
          </w:tcPr>
          <w:p w14:paraId="1BE1A14B" w14:textId="77777777" w:rsidR="00D80C55" w:rsidRPr="00D80C55" w:rsidRDefault="00D80C55" w:rsidP="00D80C55">
            <w:pPr>
              <w:rPr>
                <w:b/>
                <w:bCs/>
                <w:sz w:val="18"/>
                <w:szCs w:val="18"/>
              </w:rPr>
            </w:pPr>
            <w:r w:rsidRPr="00D80C55">
              <w:rPr>
                <w:b/>
                <w:bCs/>
                <w:sz w:val="18"/>
                <w:szCs w:val="18"/>
              </w:rPr>
              <w:t>Total protein</w:t>
            </w:r>
          </w:p>
          <w:p w14:paraId="39F57C8F" w14:textId="77777777" w:rsidR="00D80C55" w:rsidRPr="00D80C55" w:rsidRDefault="00D80C55" w:rsidP="00D80C55">
            <w:pPr>
              <w:rPr>
                <w:b/>
                <w:bCs/>
                <w:sz w:val="18"/>
                <w:szCs w:val="18"/>
              </w:rPr>
            </w:pPr>
          </w:p>
          <w:p w14:paraId="19B84A46" w14:textId="77777777" w:rsidR="00D80C55" w:rsidRPr="00D80C55" w:rsidRDefault="00D80C55" w:rsidP="00D80C55">
            <w:pPr>
              <w:rPr>
                <w:b/>
                <w:bCs/>
                <w:sz w:val="18"/>
                <w:szCs w:val="18"/>
              </w:rPr>
            </w:pPr>
          </w:p>
        </w:tc>
        <w:tc>
          <w:tcPr>
            <w:tcW w:w="923" w:type="dxa"/>
            <w:noWrap/>
            <w:hideMark/>
          </w:tcPr>
          <w:p w14:paraId="4E062E7A" w14:textId="77777777" w:rsidR="00D80C55" w:rsidRPr="00D80C55" w:rsidRDefault="00D80C55" w:rsidP="00D80C55">
            <w:pPr>
              <w:rPr>
                <w:sz w:val="18"/>
                <w:szCs w:val="18"/>
              </w:rPr>
            </w:pPr>
            <w:r w:rsidRPr="00D80C55">
              <w:rPr>
                <w:sz w:val="18"/>
                <w:szCs w:val="18"/>
              </w:rPr>
              <w:t>Blood</w:t>
            </w:r>
          </w:p>
        </w:tc>
        <w:tc>
          <w:tcPr>
            <w:tcW w:w="1264" w:type="dxa"/>
            <w:noWrap/>
            <w:hideMark/>
          </w:tcPr>
          <w:p w14:paraId="5E31F05C"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3CDEE4CB" w14:textId="77777777" w:rsidR="00D80C55" w:rsidRPr="00D80C55" w:rsidRDefault="00D80C55" w:rsidP="00D80C55">
            <w:pPr>
              <w:rPr>
                <w:sz w:val="18"/>
                <w:szCs w:val="18"/>
              </w:rPr>
            </w:pPr>
            <w:r w:rsidRPr="00D80C55">
              <w:rPr>
                <w:sz w:val="18"/>
                <w:szCs w:val="18"/>
              </w:rPr>
              <w:t>One tube *</w:t>
            </w:r>
          </w:p>
        </w:tc>
        <w:tc>
          <w:tcPr>
            <w:tcW w:w="5016" w:type="dxa"/>
            <w:noWrap/>
            <w:hideMark/>
          </w:tcPr>
          <w:p w14:paraId="4DFC24C0" w14:textId="77777777" w:rsidR="00D80C55" w:rsidRPr="00D80C55" w:rsidRDefault="00D80C55" w:rsidP="00D80C55">
            <w:pPr>
              <w:rPr>
                <w:sz w:val="18"/>
                <w:szCs w:val="18"/>
              </w:rPr>
            </w:pPr>
          </w:p>
        </w:tc>
        <w:tc>
          <w:tcPr>
            <w:tcW w:w="992" w:type="dxa"/>
            <w:noWrap/>
            <w:hideMark/>
          </w:tcPr>
          <w:p w14:paraId="5D1AADE5" w14:textId="77777777" w:rsidR="00D80C55" w:rsidRPr="00D80C55" w:rsidRDefault="00D80C55" w:rsidP="00D80C55">
            <w:pPr>
              <w:rPr>
                <w:sz w:val="18"/>
                <w:szCs w:val="18"/>
              </w:rPr>
            </w:pPr>
            <w:r w:rsidRPr="00D80C55">
              <w:rPr>
                <w:sz w:val="18"/>
                <w:szCs w:val="18"/>
              </w:rPr>
              <w:t>6 hours</w:t>
            </w:r>
          </w:p>
        </w:tc>
        <w:tc>
          <w:tcPr>
            <w:tcW w:w="4536" w:type="dxa"/>
            <w:noWrap/>
            <w:hideMark/>
          </w:tcPr>
          <w:p w14:paraId="638E035B" w14:textId="77777777" w:rsidR="00D80C55" w:rsidRPr="00D80C55" w:rsidRDefault="00D80C55" w:rsidP="00D80C55">
            <w:pPr>
              <w:rPr>
                <w:sz w:val="18"/>
                <w:szCs w:val="18"/>
              </w:rPr>
            </w:pPr>
            <w:r w:rsidRPr="00D80C55">
              <w:rPr>
                <w:sz w:val="18"/>
                <w:szCs w:val="18"/>
              </w:rPr>
              <w:t>60 – 80 g/L</w:t>
            </w:r>
          </w:p>
        </w:tc>
      </w:tr>
      <w:tr w:rsidR="00D80C55" w:rsidRPr="00D80C55" w14:paraId="29EEE157" w14:textId="77777777" w:rsidTr="00AE6EE5">
        <w:trPr>
          <w:trHeight w:val="300"/>
        </w:trPr>
        <w:tc>
          <w:tcPr>
            <w:tcW w:w="2059" w:type="dxa"/>
            <w:vMerge/>
            <w:noWrap/>
            <w:hideMark/>
          </w:tcPr>
          <w:p w14:paraId="22CDE624" w14:textId="77777777" w:rsidR="00D80C55" w:rsidRPr="00D80C55" w:rsidRDefault="00D80C55" w:rsidP="00D80C55">
            <w:pPr>
              <w:rPr>
                <w:b/>
                <w:bCs/>
                <w:sz w:val="18"/>
                <w:szCs w:val="18"/>
              </w:rPr>
            </w:pPr>
          </w:p>
        </w:tc>
        <w:tc>
          <w:tcPr>
            <w:tcW w:w="923" w:type="dxa"/>
            <w:noWrap/>
            <w:hideMark/>
          </w:tcPr>
          <w:p w14:paraId="5002BDEE" w14:textId="77777777" w:rsidR="00D80C55" w:rsidRPr="00D80C55" w:rsidRDefault="00D80C55" w:rsidP="00D80C55">
            <w:pPr>
              <w:rPr>
                <w:sz w:val="18"/>
                <w:szCs w:val="18"/>
              </w:rPr>
            </w:pPr>
            <w:r w:rsidRPr="00D80C55">
              <w:rPr>
                <w:sz w:val="18"/>
                <w:szCs w:val="18"/>
              </w:rPr>
              <w:t>CSF</w:t>
            </w:r>
          </w:p>
        </w:tc>
        <w:tc>
          <w:tcPr>
            <w:tcW w:w="1264" w:type="dxa"/>
            <w:noWrap/>
            <w:hideMark/>
          </w:tcPr>
          <w:p w14:paraId="143D3EE9" w14:textId="77777777" w:rsidR="00D80C55" w:rsidRPr="00D80C55" w:rsidRDefault="00D80C55" w:rsidP="00D80C55">
            <w:pPr>
              <w:rPr>
                <w:sz w:val="18"/>
                <w:szCs w:val="18"/>
              </w:rPr>
            </w:pPr>
            <w:r w:rsidRPr="00D80C55">
              <w:rPr>
                <w:sz w:val="18"/>
                <w:szCs w:val="18"/>
              </w:rPr>
              <w:t xml:space="preserve">Universal pot </w:t>
            </w:r>
          </w:p>
        </w:tc>
        <w:tc>
          <w:tcPr>
            <w:tcW w:w="798" w:type="dxa"/>
            <w:noWrap/>
            <w:hideMark/>
          </w:tcPr>
          <w:p w14:paraId="0CA33642" w14:textId="77777777" w:rsidR="00D80C55" w:rsidRPr="00D80C55" w:rsidRDefault="00D80C55" w:rsidP="00D80C55">
            <w:pPr>
              <w:rPr>
                <w:sz w:val="18"/>
                <w:szCs w:val="18"/>
              </w:rPr>
            </w:pPr>
            <w:r w:rsidRPr="00D80C55">
              <w:rPr>
                <w:sz w:val="18"/>
                <w:szCs w:val="18"/>
              </w:rPr>
              <w:t>Min vol 0.5 mL</w:t>
            </w:r>
          </w:p>
        </w:tc>
        <w:tc>
          <w:tcPr>
            <w:tcW w:w="5016" w:type="dxa"/>
            <w:noWrap/>
            <w:hideMark/>
          </w:tcPr>
          <w:p w14:paraId="6C652BA2" w14:textId="77777777" w:rsidR="00D80C55" w:rsidRPr="00D80C55" w:rsidRDefault="00D80C55" w:rsidP="00D80C55">
            <w:pPr>
              <w:rPr>
                <w:sz w:val="18"/>
                <w:szCs w:val="18"/>
              </w:rPr>
            </w:pPr>
          </w:p>
        </w:tc>
        <w:tc>
          <w:tcPr>
            <w:tcW w:w="992" w:type="dxa"/>
            <w:noWrap/>
            <w:hideMark/>
          </w:tcPr>
          <w:p w14:paraId="0047E5C2" w14:textId="77777777" w:rsidR="00D80C55" w:rsidRPr="00D80C55" w:rsidRDefault="00D80C55" w:rsidP="00D80C55">
            <w:pPr>
              <w:rPr>
                <w:sz w:val="18"/>
                <w:szCs w:val="18"/>
              </w:rPr>
            </w:pPr>
            <w:r w:rsidRPr="00D80C55">
              <w:rPr>
                <w:sz w:val="18"/>
                <w:szCs w:val="18"/>
              </w:rPr>
              <w:t>6 hours</w:t>
            </w:r>
          </w:p>
        </w:tc>
        <w:tc>
          <w:tcPr>
            <w:tcW w:w="4536" w:type="dxa"/>
            <w:noWrap/>
            <w:hideMark/>
          </w:tcPr>
          <w:p w14:paraId="6145F959" w14:textId="77777777" w:rsidR="00D80C55" w:rsidRPr="00D80C55" w:rsidRDefault="00D80C55" w:rsidP="00D80C55">
            <w:pPr>
              <w:rPr>
                <w:sz w:val="18"/>
                <w:szCs w:val="18"/>
              </w:rPr>
            </w:pPr>
            <w:r w:rsidRPr="00D80C55">
              <w:rPr>
                <w:sz w:val="18"/>
                <w:szCs w:val="18"/>
              </w:rPr>
              <w:t>&lt; 1 month:   0.15 – 1.30 g/L</w:t>
            </w:r>
          </w:p>
          <w:p w14:paraId="547BBC2D" w14:textId="77777777" w:rsidR="00D80C55" w:rsidRPr="00D80C55" w:rsidRDefault="00D80C55" w:rsidP="00D80C55">
            <w:pPr>
              <w:rPr>
                <w:sz w:val="18"/>
                <w:szCs w:val="18"/>
              </w:rPr>
            </w:pPr>
            <w:r w:rsidRPr="00D80C55">
              <w:rPr>
                <w:sz w:val="18"/>
                <w:szCs w:val="18"/>
              </w:rPr>
              <w:t>1 month+      &lt;0.54 g/L</w:t>
            </w:r>
          </w:p>
        </w:tc>
      </w:tr>
      <w:tr w:rsidR="00D80C55" w:rsidRPr="00D80C55" w14:paraId="71F85908" w14:textId="77777777" w:rsidTr="00AE6EE5">
        <w:trPr>
          <w:trHeight w:val="300"/>
        </w:trPr>
        <w:tc>
          <w:tcPr>
            <w:tcW w:w="2059" w:type="dxa"/>
            <w:vMerge/>
            <w:noWrap/>
          </w:tcPr>
          <w:p w14:paraId="4C479C06" w14:textId="77777777" w:rsidR="00D80C55" w:rsidRPr="00D80C55" w:rsidRDefault="00D80C55" w:rsidP="00D80C55">
            <w:pPr>
              <w:rPr>
                <w:b/>
                <w:bCs/>
                <w:sz w:val="18"/>
                <w:szCs w:val="18"/>
              </w:rPr>
            </w:pPr>
          </w:p>
        </w:tc>
        <w:tc>
          <w:tcPr>
            <w:tcW w:w="923" w:type="dxa"/>
            <w:noWrap/>
          </w:tcPr>
          <w:p w14:paraId="72396EB7" w14:textId="77777777" w:rsidR="00D80C55" w:rsidRPr="00D80C55" w:rsidRDefault="00D80C55" w:rsidP="00D80C55">
            <w:pPr>
              <w:rPr>
                <w:sz w:val="18"/>
                <w:szCs w:val="18"/>
              </w:rPr>
            </w:pPr>
            <w:r w:rsidRPr="00D80C55">
              <w:rPr>
                <w:sz w:val="18"/>
                <w:szCs w:val="18"/>
              </w:rPr>
              <w:t>Urine</w:t>
            </w:r>
          </w:p>
        </w:tc>
        <w:tc>
          <w:tcPr>
            <w:tcW w:w="1264" w:type="dxa"/>
            <w:noWrap/>
          </w:tcPr>
          <w:p w14:paraId="205948D6" w14:textId="77777777" w:rsidR="00D80C55" w:rsidRPr="00D80C55" w:rsidRDefault="00D80C55" w:rsidP="00D80C55">
            <w:pPr>
              <w:rPr>
                <w:sz w:val="18"/>
                <w:szCs w:val="18"/>
              </w:rPr>
            </w:pPr>
            <w:r w:rsidRPr="00D80C55">
              <w:rPr>
                <w:sz w:val="18"/>
                <w:szCs w:val="18"/>
              </w:rPr>
              <w:t>24h bottle (plain)</w:t>
            </w:r>
          </w:p>
        </w:tc>
        <w:tc>
          <w:tcPr>
            <w:tcW w:w="798" w:type="dxa"/>
            <w:noWrap/>
          </w:tcPr>
          <w:p w14:paraId="1C4BF204" w14:textId="77777777" w:rsidR="00D80C55" w:rsidRPr="00D80C55" w:rsidRDefault="00D80C55" w:rsidP="00D80C55">
            <w:pPr>
              <w:rPr>
                <w:sz w:val="18"/>
                <w:szCs w:val="18"/>
              </w:rPr>
            </w:pPr>
          </w:p>
        </w:tc>
        <w:tc>
          <w:tcPr>
            <w:tcW w:w="5016" w:type="dxa"/>
            <w:noWrap/>
          </w:tcPr>
          <w:p w14:paraId="289046BE" w14:textId="77777777" w:rsidR="00D80C55" w:rsidRPr="00D80C55" w:rsidRDefault="00D80C55" w:rsidP="00D80C55">
            <w:pPr>
              <w:rPr>
                <w:sz w:val="18"/>
                <w:szCs w:val="18"/>
              </w:rPr>
            </w:pPr>
            <w:r w:rsidRPr="00D80C55">
              <w:rPr>
                <w:sz w:val="18"/>
                <w:szCs w:val="18"/>
              </w:rPr>
              <w:t>A plain bottle is required (acid collection is UNSUITABLE)</w:t>
            </w:r>
          </w:p>
        </w:tc>
        <w:tc>
          <w:tcPr>
            <w:tcW w:w="992" w:type="dxa"/>
            <w:noWrap/>
          </w:tcPr>
          <w:p w14:paraId="41F69ED8" w14:textId="77777777" w:rsidR="00D80C55" w:rsidRPr="00D80C55" w:rsidRDefault="00D80C55" w:rsidP="00D80C55">
            <w:pPr>
              <w:rPr>
                <w:sz w:val="18"/>
                <w:szCs w:val="18"/>
              </w:rPr>
            </w:pPr>
            <w:r w:rsidRPr="00D80C55">
              <w:rPr>
                <w:sz w:val="18"/>
                <w:szCs w:val="18"/>
              </w:rPr>
              <w:t>6 hours</w:t>
            </w:r>
          </w:p>
        </w:tc>
        <w:tc>
          <w:tcPr>
            <w:tcW w:w="4536" w:type="dxa"/>
            <w:noWrap/>
          </w:tcPr>
          <w:p w14:paraId="2D38AAAC" w14:textId="77777777" w:rsidR="00D80C55" w:rsidRPr="00D80C55" w:rsidRDefault="00D80C55" w:rsidP="00D80C55">
            <w:pPr>
              <w:rPr>
                <w:sz w:val="18"/>
                <w:szCs w:val="18"/>
              </w:rPr>
            </w:pPr>
            <w:r w:rsidRPr="00D80C55">
              <w:rPr>
                <w:sz w:val="18"/>
                <w:szCs w:val="18"/>
              </w:rPr>
              <w:t>&lt;0.15 g/24h</w:t>
            </w:r>
          </w:p>
        </w:tc>
      </w:tr>
      <w:tr w:rsidR="00D80C55" w:rsidRPr="00D80C55" w14:paraId="1A0510DD" w14:textId="77777777" w:rsidTr="00AE6EE5">
        <w:trPr>
          <w:trHeight w:val="300"/>
        </w:trPr>
        <w:tc>
          <w:tcPr>
            <w:tcW w:w="2059" w:type="dxa"/>
            <w:vMerge/>
            <w:noWrap/>
          </w:tcPr>
          <w:p w14:paraId="5F7C6BDC" w14:textId="77777777" w:rsidR="00D80C55" w:rsidRPr="00D80C55" w:rsidRDefault="00D80C55" w:rsidP="00D80C55">
            <w:pPr>
              <w:rPr>
                <w:b/>
                <w:bCs/>
                <w:sz w:val="18"/>
                <w:szCs w:val="18"/>
              </w:rPr>
            </w:pPr>
          </w:p>
        </w:tc>
        <w:tc>
          <w:tcPr>
            <w:tcW w:w="923" w:type="dxa"/>
            <w:noWrap/>
          </w:tcPr>
          <w:p w14:paraId="4342BCC0" w14:textId="77777777" w:rsidR="00D80C55" w:rsidRPr="00D80C55" w:rsidRDefault="00D80C55" w:rsidP="00D80C55">
            <w:pPr>
              <w:rPr>
                <w:sz w:val="18"/>
                <w:szCs w:val="18"/>
              </w:rPr>
            </w:pPr>
            <w:r w:rsidRPr="00D80C55">
              <w:rPr>
                <w:sz w:val="18"/>
                <w:szCs w:val="18"/>
              </w:rPr>
              <w:t>Urine</w:t>
            </w:r>
          </w:p>
        </w:tc>
        <w:tc>
          <w:tcPr>
            <w:tcW w:w="1264" w:type="dxa"/>
            <w:noWrap/>
          </w:tcPr>
          <w:p w14:paraId="724FE5D1" w14:textId="77777777" w:rsidR="00D80C55" w:rsidRPr="00D80C55" w:rsidRDefault="00D80C55" w:rsidP="00D80C55">
            <w:pPr>
              <w:rPr>
                <w:sz w:val="18"/>
                <w:szCs w:val="18"/>
              </w:rPr>
            </w:pPr>
            <w:r w:rsidRPr="00D80C55">
              <w:rPr>
                <w:sz w:val="18"/>
                <w:szCs w:val="18"/>
              </w:rPr>
              <w:t>Universal pot</w:t>
            </w:r>
          </w:p>
        </w:tc>
        <w:tc>
          <w:tcPr>
            <w:tcW w:w="798" w:type="dxa"/>
            <w:noWrap/>
          </w:tcPr>
          <w:p w14:paraId="7E307B7B" w14:textId="77777777" w:rsidR="00D80C55" w:rsidRPr="00D80C55" w:rsidRDefault="00D80C55" w:rsidP="00D80C55">
            <w:pPr>
              <w:rPr>
                <w:sz w:val="18"/>
                <w:szCs w:val="18"/>
              </w:rPr>
            </w:pPr>
            <w:r w:rsidRPr="00D80C55">
              <w:rPr>
                <w:sz w:val="18"/>
                <w:szCs w:val="18"/>
              </w:rPr>
              <w:t>Min vol 1 mL</w:t>
            </w:r>
          </w:p>
        </w:tc>
        <w:tc>
          <w:tcPr>
            <w:tcW w:w="5016" w:type="dxa"/>
            <w:noWrap/>
          </w:tcPr>
          <w:p w14:paraId="24FE27EE" w14:textId="77777777" w:rsidR="00D80C55" w:rsidRPr="00D80C55" w:rsidRDefault="00D80C55" w:rsidP="00D80C55">
            <w:pPr>
              <w:rPr>
                <w:sz w:val="18"/>
                <w:szCs w:val="18"/>
              </w:rPr>
            </w:pPr>
            <w:r w:rsidRPr="00D80C55">
              <w:rPr>
                <w:sz w:val="18"/>
                <w:szCs w:val="18"/>
              </w:rPr>
              <w:t>For calculation of protein:creatinine ratio (PCR). Note that ACR is recommended in preference to PCR for proteinuria screening in patients with risk factors for the development of CKD</w:t>
            </w:r>
          </w:p>
        </w:tc>
        <w:tc>
          <w:tcPr>
            <w:tcW w:w="992" w:type="dxa"/>
            <w:noWrap/>
          </w:tcPr>
          <w:p w14:paraId="454E8DE2" w14:textId="77777777" w:rsidR="00D80C55" w:rsidRPr="00D80C55" w:rsidRDefault="00D80C55" w:rsidP="00D80C55">
            <w:pPr>
              <w:rPr>
                <w:sz w:val="18"/>
                <w:szCs w:val="18"/>
              </w:rPr>
            </w:pPr>
            <w:r w:rsidRPr="00D80C55">
              <w:rPr>
                <w:sz w:val="18"/>
                <w:szCs w:val="18"/>
              </w:rPr>
              <w:t>6 hours</w:t>
            </w:r>
          </w:p>
        </w:tc>
        <w:tc>
          <w:tcPr>
            <w:tcW w:w="4536" w:type="dxa"/>
            <w:noWrap/>
          </w:tcPr>
          <w:p w14:paraId="71A5E852" w14:textId="77777777" w:rsidR="00D80C55" w:rsidRPr="00D80C55" w:rsidRDefault="00D80C55" w:rsidP="00D80C55">
            <w:pPr>
              <w:rPr>
                <w:sz w:val="18"/>
                <w:szCs w:val="18"/>
              </w:rPr>
            </w:pPr>
            <w:r w:rsidRPr="00D80C55">
              <w:rPr>
                <w:sz w:val="18"/>
                <w:szCs w:val="18"/>
              </w:rPr>
              <w:t>PCR of 50 mg/mmol or more (30 mg/mmol in pregnancy) is clinically important proteinuria.</w:t>
            </w:r>
          </w:p>
          <w:p w14:paraId="04CE8E19" w14:textId="77777777" w:rsidR="00D80C55" w:rsidRPr="00D80C55" w:rsidRDefault="00D80C55" w:rsidP="00D80C55">
            <w:pPr>
              <w:rPr>
                <w:sz w:val="18"/>
                <w:szCs w:val="18"/>
              </w:rPr>
            </w:pPr>
            <w:r w:rsidRPr="00D80C55">
              <w:rPr>
                <w:sz w:val="18"/>
                <w:szCs w:val="18"/>
              </w:rPr>
              <w:t>PCR of 100 mg/mmol or more: Unless previously known and appropriately managed, consider referral for renal opinion. If diabetic, manage according to diabetes pathway.</w:t>
            </w:r>
          </w:p>
          <w:p w14:paraId="032E15C0" w14:textId="77777777" w:rsidR="00D80C55" w:rsidRPr="00D80C55" w:rsidRDefault="00D80C55" w:rsidP="00D80C55">
            <w:pPr>
              <w:rPr>
                <w:sz w:val="18"/>
                <w:szCs w:val="18"/>
              </w:rPr>
            </w:pPr>
            <w:r w:rsidRPr="00D80C55">
              <w:rPr>
                <w:sz w:val="18"/>
                <w:szCs w:val="18"/>
              </w:rPr>
              <w:t>PCR of 300 mg/mmol or more: Nephrotic range proteinuria. Unless previously known and appropriately managed, an urgent renal referral is indicated.</w:t>
            </w:r>
          </w:p>
        </w:tc>
      </w:tr>
      <w:tr w:rsidR="00D80C55" w:rsidRPr="00D80C55" w14:paraId="52408D06" w14:textId="77777777" w:rsidTr="00AE6EE5">
        <w:trPr>
          <w:trHeight w:val="300"/>
        </w:trPr>
        <w:tc>
          <w:tcPr>
            <w:tcW w:w="2059" w:type="dxa"/>
            <w:vMerge w:val="restart"/>
            <w:noWrap/>
            <w:hideMark/>
          </w:tcPr>
          <w:p w14:paraId="4F64A4E9" w14:textId="77777777" w:rsidR="00D80C55" w:rsidRPr="00D80C55" w:rsidRDefault="00D80C55" w:rsidP="00D80C55">
            <w:pPr>
              <w:rPr>
                <w:b/>
                <w:bCs/>
                <w:sz w:val="18"/>
                <w:szCs w:val="18"/>
              </w:rPr>
            </w:pPr>
            <w:r w:rsidRPr="00D80C55">
              <w:rPr>
                <w:b/>
                <w:bCs/>
                <w:sz w:val="18"/>
                <w:szCs w:val="18"/>
              </w:rPr>
              <w:t>Triglyceride</w:t>
            </w:r>
          </w:p>
          <w:p w14:paraId="63175915" w14:textId="77777777" w:rsidR="00D80C55" w:rsidRPr="00D80C55" w:rsidRDefault="00D80C55" w:rsidP="00D80C55">
            <w:pPr>
              <w:rPr>
                <w:b/>
                <w:bCs/>
                <w:sz w:val="18"/>
                <w:szCs w:val="18"/>
              </w:rPr>
            </w:pPr>
          </w:p>
        </w:tc>
        <w:tc>
          <w:tcPr>
            <w:tcW w:w="923" w:type="dxa"/>
            <w:noWrap/>
            <w:hideMark/>
          </w:tcPr>
          <w:p w14:paraId="11C15DB0" w14:textId="77777777" w:rsidR="00D80C55" w:rsidRPr="00D80C55" w:rsidRDefault="00D80C55" w:rsidP="00D80C55">
            <w:pPr>
              <w:rPr>
                <w:sz w:val="18"/>
                <w:szCs w:val="18"/>
              </w:rPr>
            </w:pPr>
            <w:r w:rsidRPr="00D80C55">
              <w:rPr>
                <w:sz w:val="18"/>
                <w:szCs w:val="18"/>
              </w:rPr>
              <w:t>Blood</w:t>
            </w:r>
          </w:p>
        </w:tc>
        <w:tc>
          <w:tcPr>
            <w:tcW w:w="1264" w:type="dxa"/>
            <w:noWrap/>
            <w:hideMark/>
          </w:tcPr>
          <w:p w14:paraId="4233E15C"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5B5957A5" w14:textId="77777777" w:rsidR="00D80C55" w:rsidRPr="00D80C55" w:rsidRDefault="00D80C55" w:rsidP="00D80C55">
            <w:pPr>
              <w:rPr>
                <w:sz w:val="18"/>
                <w:szCs w:val="18"/>
              </w:rPr>
            </w:pPr>
            <w:r w:rsidRPr="00D80C55">
              <w:rPr>
                <w:sz w:val="18"/>
                <w:szCs w:val="18"/>
              </w:rPr>
              <w:t>One tube *</w:t>
            </w:r>
          </w:p>
        </w:tc>
        <w:tc>
          <w:tcPr>
            <w:tcW w:w="5016" w:type="dxa"/>
            <w:noWrap/>
            <w:hideMark/>
          </w:tcPr>
          <w:p w14:paraId="0D842AE3" w14:textId="77777777" w:rsidR="00D80C55" w:rsidRPr="00D80C55" w:rsidRDefault="00D80C55" w:rsidP="00D80C55">
            <w:pPr>
              <w:rPr>
                <w:sz w:val="18"/>
                <w:szCs w:val="18"/>
              </w:rPr>
            </w:pPr>
          </w:p>
        </w:tc>
        <w:tc>
          <w:tcPr>
            <w:tcW w:w="992" w:type="dxa"/>
            <w:noWrap/>
            <w:hideMark/>
          </w:tcPr>
          <w:p w14:paraId="226E070E" w14:textId="77777777" w:rsidR="00D80C55" w:rsidRPr="00D80C55" w:rsidRDefault="00D80C55" w:rsidP="00D80C55">
            <w:pPr>
              <w:rPr>
                <w:sz w:val="18"/>
                <w:szCs w:val="18"/>
              </w:rPr>
            </w:pPr>
            <w:r w:rsidRPr="00D80C55">
              <w:rPr>
                <w:sz w:val="18"/>
                <w:szCs w:val="18"/>
              </w:rPr>
              <w:t>6 hours</w:t>
            </w:r>
          </w:p>
        </w:tc>
        <w:tc>
          <w:tcPr>
            <w:tcW w:w="4536" w:type="dxa"/>
            <w:noWrap/>
          </w:tcPr>
          <w:p w14:paraId="51925966" w14:textId="77777777" w:rsidR="00D80C55" w:rsidRPr="00D80C55" w:rsidRDefault="00D80C55" w:rsidP="00D80C55">
            <w:pPr>
              <w:rPr>
                <w:sz w:val="18"/>
                <w:szCs w:val="18"/>
              </w:rPr>
            </w:pPr>
            <w:r w:rsidRPr="00D80C55">
              <w:rPr>
                <w:sz w:val="18"/>
                <w:szCs w:val="18"/>
              </w:rPr>
              <w:t>&lt;2 weeks:      1.0 – 3.1 mmol/L</w:t>
            </w:r>
          </w:p>
          <w:p w14:paraId="767C8441" w14:textId="77777777" w:rsidR="00D80C55" w:rsidRPr="00D80C55" w:rsidRDefault="00D80C55" w:rsidP="00D80C55">
            <w:pPr>
              <w:rPr>
                <w:sz w:val="18"/>
                <w:szCs w:val="18"/>
              </w:rPr>
            </w:pPr>
            <w:r w:rsidRPr="00D80C55">
              <w:rPr>
                <w:sz w:val="18"/>
                <w:szCs w:val="18"/>
              </w:rPr>
              <w:t>2-52 weeks:   0.6 – 3.1 mmol/L</w:t>
            </w:r>
          </w:p>
          <w:p w14:paraId="21EAA887" w14:textId="77777777" w:rsidR="00D80C55" w:rsidRPr="00D80C55" w:rsidRDefault="00D80C55" w:rsidP="00D80C55">
            <w:pPr>
              <w:rPr>
                <w:sz w:val="18"/>
                <w:szCs w:val="18"/>
              </w:rPr>
            </w:pPr>
            <w:r w:rsidRPr="00D80C55">
              <w:rPr>
                <w:sz w:val="18"/>
                <w:szCs w:val="18"/>
              </w:rPr>
              <w:t>1-13 years:    0.5 – 2.4 mmol/L</w:t>
            </w:r>
          </w:p>
          <w:p w14:paraId="425000B6" w14:textId="77777777" w:rsidR="00D80C55" w:rsidRPr="00D80C55" w:rsidRDefault="00D80C55" w:rsidP="00D80C55">
            <w:pPr>
              <w:rPr>
                <w:sz w:val="18"/>
                <w:szCs w:val="18"/>
              </w:rPr>
            </w:pPr>
            <w:r w:rsidRPr="00D80C55">
              <w:rPr>
                <w:sz w:val="18"/>
                <w:szCs w:val="18"/>
              </w:rPr>
              <w:t>14 years+       0.5 – 1.7 mmol/L</w:t>
            </w:r>
          </w:p>
          <w:p w14:paraId="7C6538CA" w14:textId="097466A4" w:rsidR="00D80C55" w:rsidRPr="00D80C55" w:rsidRDefault="00D80C55" w:rsidP="00D80C55">
            <w:pPr>
              <w:rPr>
                <w:sz w:val="18"/>
                <w:szCs w:val="18"/>
              </w:rPr>
            </w:pPr>
          </w:p>
        </w:tc>
      </w:tr>
      <w:tr w:rsidR="00D80C55" w:rsidRPr="00D80C55" w14:paraId="692647D9" w14:textId="77777777" w:rsidTr="00AE6EE5">
        <w:trPr>
          <w:trHeight w:val="300"/>
        </w:trPr>
        <w:tc>
          <w:tcPr>
            <w:tcW w:w="2059" w:type="dxa"/>
            <w:vMerge/>
            <w:noWrap/>
            <w:hideMark/>
          </w:tcPr>
          <w:p w14:paraId="116F11E6" w14:textId="77777777" w:rsidR="00D80C55" w:rsidRPr="00D80C55" w:rsidRDefault="00D80C55" w:rsidP="00D80C55">
            <w:pPr>
              <w:rPr>
                <w:b/>
                <w:bCs/>
                <w:sz w:val="18"/>
                <w:szCs w:val="18"/>
              </w:rPr>
            </w:pPr>
          </w:p>
        </w:tc>
        <w:tc>
          <w:tcPr>
            <w:tcW w:w="923" w:type="dxa"/>
            <w:noWrap/>
            <w:hideMark/>
          </w:tcPr>
          <w:p w14:paraId="6D0E5B8D" w14:textId="77777777" w:rsidR="00D80C55" w:rsidRPr="00D80C55" w:rsidRDefault="00D80C55" w:rsidP="00D80C55">
            <w:pPr>
              <w:rPr>
                <w:sz w:val="18"/>
                <w:szCs w:val="18"/>
              </w:rPr>
            </w:pPr>
            <w:r w:rsidRPr="00D80C55">
              <w:rPr>
                <w:sz w:val="18"/>
                <w:szCs w:val="18"/>
              </w:rPr>
              <w:t>Fluid</w:t>
            </w:r>
          </w:p>
        </w:tc>
        <w:tc>
          <w:tcPr>
            <w:tcW w:w="1264" w:type="dxa"/>
            <w:noWrap/>
            <w:hideMark/>
          </w:tcPr>
          <w:p w14:paraId="5ADB1680" w14:textId="77777777" w:rsidR="00D80C55" w:rsidRPr="00D80C55" w:rsidRDefault="00D80C55" w:rsidP="00D80C55">
            <w:pPr>
              <w:rPr>
                <w:sz w:val="18"/>
                <w:szCs w:val="18"/>
              </w:rPr>
            </w:pPr>
            <w:r w:rsidRPr="00D80C55">
              <w:rPr>
                <w:sz w:val="18"/>
                <w:szCs w:val="18"/>
              </w:rPr>
              <w:t xml:space="preserve">Universal pot </w:t>
            </w:r>
          </w:p>
        </w:tc>
        <w:tc>
          <w:tcPr>
            <w:tcW w:w="798" w:type="dxa"/>
            <w:noWrap/>
            <w:hideMark/>
          </w:tcPr>
          <w:p w14:paraId="21FB0418" w14:textId="77777777" w:rsidR="00D80C55" w:rsidRPr="00D80C55" w:rsidRDefault="00D80C55" w:rsidP="00D80C55">
            <w:pPr>
              <w:rPr>
                <w:sz w:val="18"/>
                <w:szCs w:val="18"/>
              </w:rPr>
            </w:pPr>
            <w:r w:rsidRPr="00D80C55">
              <w:rPr>
                <w:sz w:val="18"/>
                <w:szCs w:val="18"/>
              </w:rPr>
              <w:t>Min vol 1 mL</w:t>
            </w:r>
          </w:p>
        </w:tc>
        <w:tc>
          <w:tcPr>
            <w:tcW w:w="5016" w:type="dxa"/>
            <w:noWrap/>
            <w:hideMark/>
          </w:tcPr>
          <w:p w14:paraId="35D8CD28" w14:textId="77777777" w:rsidR="00D80C55" w:rsidRPr="00D80C55" w:rsidRDefault="00D80C55" w:rsidP="00D80C55">
            <w:pPr>
              <w:rPr>
                <w:sz w:val="18"/>
                <w:szCs w:val="18"/>
              </w:rPr>
            </w:pPr>
            <w:r w:rsidRPr="00D80C55">
              <w:rPr>
                <w:sz w:val="18"/>
                <w:szCs w:val="18"/>
              </w:rPr>
              <w:t>Not validated in this sample type</w:t>
            </w:r>
          </w:p>
        </w:tc>
        <w:tc>
          <w:tcPr>
            <w:tcW w:w="992" w:type="dxa"/>
            <w:noWrap/>
            <w:hideMark/>
          </w:tcPr>
          <w:p w14:paraId="59435976" w14:textId="77777777" w:rsidR="00D80C55" w:rsidRPr="00D80C55" w:rsidRDefault="00D80C55" w:rsidP="00D80C55">
            <w:pPr>
              <w:rPr>
                <w:sz w:val="18"/>
                <w:szCs w:val="18"/>
              </w:rPr>
            </w:pPr>
            <w:r w:rsidRPr="00D80C55">
              <w:rPr>
                <w:sz w:val="18"/>
                <w:szCs w:val="18"/>
              </w:rPr>
              <w:t>6 hours</w:t>
            </w:r>
          </w:p>
        </w:tc>
        <w:tc>
          <w:tcPr>
            <w:tcW w:w="4536" w:type="dxa"/>
            <w:noWrap/>
          </w:tcPr>
          <w:p w14:paraId="07CBED38" w14:textId="77777777" w:rsidR="00D80C55" w:rsidRPr="00D80C55" w:rsidRDefault="00D80C55" w:rsidP="00D80C55">
            <w:pPr>
              <w:rPr>
                <w:sz w:val="18"/>
                <w:szCs w:val="18"/>
              </w:rPr>
            </w:pPr>
            <w:r w:rsidRPr="00D80C55">
              <w:rPr>
                <w:sz w:val="18"/>
                <w:szCs w:val="18"/>
              </w:rPr>
              <w:t>Pleural fluid triglyceride result:</w:t>
            </w:r>
          </w:p>
          <w:p w14:paraId="35583FA8" w14:textId="77777777" w:rsidR="00D80C55" w:rsidRPr="00D80C55" w:rsidRDefault="00D80C55" w:rsidP="00D80C55">
            <w:pPr>
              <w:rPr>
                <w:sz w:val="18"/>
                <w:szCs w:val="18"/>
              </w:rPr>
            </w:pPr>
            <w:r w:rsidRPr="00D80C55">
              <w:rPr>
                <w:sz w:val="18"/>
                <w:szCs w:val="18"/>
              </w:rPr>
              <w:t>&lt;0.5 mmol/L excludes chylothorax</w:t>
            </w:r>
          </w:p>
          <w:p w14:paraId="158EE05B" w14:textId="77777777" w:rsidR="00D80C55" w:rsidRPr="00D80C55" w:rsidRDefault="00D80C55" w:rsidP="00D80C55">
            <w:pPr>
              <w:rPr>
                <w:sz w:val="18"/>
                <w:szCs w:val="18"/>
              </w:rPr>
            </w:pPr>
            <w:r w:rsidRPr="00D80C55">
              <w:rPr>
                <w:sz w:val="18"/>
                <w:szCs w:val="18"/>
              </w:rPr>
              <w:t>&gt;1.2 mmol/L confirms chylothorax</w:t>
            </w:r>
          </w:p>
          <w:p w14:paraId="2541D21C" w14:textId="77777777" w:rsidR="00D80C55" w:rsidRPr="00D80C55" w:rsidRDefault="00D80C55" w:rsidP="00D80C55">
            <w:pPr>
              <w:rPr>
                <w:sz w:val="18"/>
                <w:szCs w:val="18"/>
              </w:rPr>
            </w:pPr>
            <w:r w:rsidRPr="00D80C55">
              <w:rPr>
                <w:sz w:val="18"/>
                <w:szCs w:val="18"/>
              </w:rPr>
              <w:t>0.5 – 1.2 please request fluid lipoprotein electrophoresis</w:t>
            </w:r>
          </w:p>
        </w:tc>
      </w:tr>
      <w:tr w:rsidR="00D80C55" w:rsidRPr="00D80C55" w14:paraId="35C75CEE" w14:textId="77777777" w:rsidTr="00AE6EE5">
        <w:trPr>
          <w:trHeight w:val="300"/>
        </w:trPr>
        <w:tc>
          <w:tcPr>
            <w:tcW w:w="2059" w:type="dxa"/>
            <w:noWrap/>
            <w:hideMark/>
          </w:tcPr>
          <w:p w14:paraId="7C9F3B33" w14:textId="005E7E78" w:rsidR="00D80C55" w:rsidRPr="00D80C55" w:rsidRDefault="00D80C55" w:rsidP="00D80C55">
            <w:pPr>
              <w:rPr>
                <w:b/>
                <w:bCs/>
                <w:sz w:val="18"/>
                <w:szCs w:val="18"/>
              </w:rPr>
            </w:pPr>
            <w:r w:rsidRPr="00D80C55">
              <w:rPr>
                <w:b/>
                <w:bCs/>
                <w:sz w:val="18"/>
                <w:szCs w:val="18"/>
              </w:rPr>
              <w:t>Troponin I</w:t>
            </w:r>
          </w:p>
        </w:tc>
        <w:tc>
          <w:tcPr>
            <w:tcW w:w="923" w:type="dxa"/>
            <w:noWrap/>
            <w:hideMark/>
          </w:tcPr>
          <w:p w14:paraId="03AF1EE6" w14:textId="77777777" w:rsidR="00D80C55" w:rsidRPr="00D80C55" w:rsidRDefault="00D80C55" w:rsidP="00D80C55">
            <w:pPr>
              <w:rPr>
                <w:sz w:val="18"/>
                <w:szCs w:val="18"/>
              </w:rPr>
            </w:pPr>
            <w:r w:rsidRPr="00D80C55">
              <w:rPr>
                <w:sz w:val="18"/>
                <w:szCs w:val="18"/>
              </w:rPr>
              <w:t>Blood</w:t>
            </w:r>
          </w:p>
        </w:tc>
        <w:tc>
          <w:tcPr>
            <w:tcW w:w="1264" w:type="dxa"/>
            <w:noWrap/>
            <w:hideMark/>
          </w:tcPr>
          <w:p w14:paraId="70410B55"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0A5CBB69" w14:textId="77777777" w:rsidR="00D80C55" w:rsidRPr="00D80C55" w:rsidRDefault="00D80C55" w:rsidP="00D80C55">
            <w:pPr>
              <w:rPr>
                <w:sz w:val="18"/>
                <w:szCs w:val="18"/>
              </w:rPr>
            </w:pPr>
            <w:r w:rsidRPr="00D80C55">
              <w:rPr>
                <w:sz w:val="18"/>
                <w:szCs w:val="18"/>
              </w:rPr>
              <w:t>One tube *</w:t>
            </w:r>
          </w:p>
        </w:tc>
        <w:tc>
          <w:tcPr>
            <w:tcW w:w="5016" w:type="dxa"/>
            <w:noWrap/>
            <w:hideMark/>
          </w:tcPr>
          <w:p w14:paraId="228E649E" w14:textId="77777777" w:rsidR="00D80C55" w:rsidRPr="00D80C55" w:rsidRDefault="00D80C55" w:rsidP="00D80C55">
            <w:pPr>
              <w:rPr>
                <w:sz w:val="18"/>
                <w:szCs w:val="18"/>
              </w:rPr>
            </w:pPr>
            <w:r w:rsidRPr="00D80C55">
              <w:rPr>
                <w:sz w:val="18"/>
                <w:szCs w:val="18"/>
              </w:rPr>
              <w:t>Please refer to the Trust ACS protocol</w:t>
            </w:r>
          </w:p>
        </w:tc>
        <w:tc>
          <w:tcPr>
            <w:tcW w:w="992" w:type="dxa"/>
            <w:noWrap/>
            <w:hideMark/>
          </w:tcPr>
          <w:p w14:paraId="4BB6C116" w14:textId="77777777" w:rsidR="00D80C55" w:rsidRPr="00D80C55" w:rsidRDefault="00D80C55" w:rsidP="00D80C55">
            <w:pPr>
              <w:rPr>
                <w:sz w:val="18"/>
                <w:szCs w:val="18"/>
              </w:rPr>
            </w:pPr>
            <w:r w:rsidRPr="00D80C55">
              <w:rPr>
                <w:sz w:val="18"/>
                <w:szCs w:val="18"/>
              </w:rPr>
              <w:t>6 hours</w:t>
            </w:r>
          </w:p>
        </w:tc>
        <w:tc>
          <w:tcPr>
            <w:tcW w:w="4536" w:type="dxa"/>
            <w:noWrap/>
            <w:hideMark/>
          </w:tcPr>
          <w:p w14:paraId="100D403F" w14:textId="77777777" w:rsidR="00D80C55" w:rsidRPr="00D80C55" w:rsidRDefault="00D80C55" w:rsidP="00D80C55">
            <w:pPr>
              <w:rPr>
                <w:sz w:val="18"/>
                <w:szCs w:val="18"/>
              </w:rPr>
            </w:pPr>
            <w:r w:rsidRPr="00D80C55">
              <w:rPr>
                <w:sz w:val="18"/>
                <w:szCs w:val="18"/>
              </w:rPr>
              <w:t>New assay: Troponin I – please see new ACS protocol on DMS for decision limits.</w:t>
            </w:r>
          </w:p>
          <w:p w14:paraId="3D1A51F8" w14:textId="44266569" w:rsidR="00D80C55" w:rsidRPr="00D80C55" w:rsidRDefault="00D80C55" w:rsidP="00D80C55">
            <w:pPr>
              <w:rPr>
                <w:sz w:val="18"/>
                <w:szCs w:val="18"/>
              </w:rPr>
            </w:pPr>
          </w:p>
        </w:tc>
      </w:tr>
      <w:tr w:rsidR="00D80C55" w:rsidRPr="00D80C55" w14:paraId="71160320" w14:textId="77777777" w:rsidTr="00AE6EE5">
        <w:trPr>
          <w:trHeight w:val="300"/>
        </w:trPr>
        <w:tc>
          <w:tcPr>
            <w:tcW w:w="2059" w:type="dxa"/>
            <w:noWrap/>
            <w:hideMark/>
          </w:tcPr>
          <w:p w14:paraId="3C44D507" w14:textId="77777777" w:rsidR="00D80C55" w:rsidRPr="00D80C55" w:rsidRDefault="00D80C55" w:rsidP="00D80C55">
            <w:pPr>
              <w:rPr>
                <w:b/>
                <w:bCs/>
                <w:sz w:val="18"/>
                <w:szCs w:val="18"/>
              </w:rPr>
            </w:pPr>
            <w:r w:rsidRPr="00D80C55">
              <w:rPr>
                <w:b/>
                <w:bCs/>
                <w:sz w:val="18"/>
                <w:szCs w:val="18"/>
              </w:rPr>
              <w:t>Urea</w:t>
            </w:r>
          </w:p>
        </w:tc>
        <w:tc>
          <w:tcPr>
            <w:tcW w:w="923" w:type="dxa"/>
            <w:noWrap/>
            <w:hideMark/>
          </w:tcPr>
          <w:p w14:paraId="37AD3AB8" w14:textId="77777777" w:rsidR="00D80C55" w:rsidRPr="00D80C55" w:rsidRDefault="00D80C55" w:rsidP="00D80C55">
            <w:pPr>
              <w:rPr>
                <w:sz w:val="18"/>
                <w:szCs w:val="18"/>
              </w:rPr>
            </w:pPr>
            <w:r w:rsidRPr="00D80C55">
              <w:rPr>
                <w:sz w:val="18"/>
                <w:szCs w:val="18"/>
              </w:rPr>
              <w:t>Blood</w:t>
            </w:r>
          </w:p>
        </w:tc>
        <w:tc>
          <w:tcPr>
            <w:tcW w:w="1264" w:type="dxa"/>
            <w:noWrap/>
            <w:hideMark/>
          </w:tcPr>
          <w:p w14:paraId="0BB28222"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5A370B4C" w14:textId="77777777" w:rsidR="00D80C55" w:rsidRPr="00D80C55" w:rsidRDefault="00D80C55" w:rsidP="00D80C55">
            <w:pPr>
              <w:rPr>
                <w:sz w:val="18"/>
                <w:szCs w:val="18"/>
              </w:rPr>
            </w:pPr>
            <w:r w:rsidRPr="00D80C55">
              <w:rPr>
                <w:sz w:val="18"/>
                <w:szCs w:val="18"/>
              </w:rPr>
              <w:t>One tube *</w:t>
            </w:r>
          </w:p>
        </w:tc>
        <w:tc>
          <w:tcPr>
            <w:tcW w:w="5016" w:type="dxa"/>
            <w:noWrap/>
            <w:hideMark/>
          </w:tcPr>
          <w:p w14:paraId="0CB93E40" w14:textId="77777777" w:rsidR="00D80C55" w:rsidRPr="00D80C55" w:rsidRDefault="00D80C55" w:rsidP="00D80C55">
            <w:pPr>
              <w:rPr>
                <w:sz w:val="18"/>
                <w:szCs w:val="18"/>
              </w:rPr>
            </w:pPr>
          </w:p>
        </w:tc>
        <w:tc>
          <w:tcPr>
            <w:tcW w:w="992" w:type="dxa"/>
            <w:noWrap/>
            <w:hideMark/>
          </w:tcPr>
          <w:p w14:paraId="3995D659" w14:textId="77777777" w:rsidR="00D80C55" w:rsidRPr="00D80C55" w:rsidRDefault="00D80C55" w:rsidP="00D80C55">
            <w:pPr>
              <w:rPr>
                <w:sz w:val="18"/>
                <w:szCs w:val="18"/>
              </w:rPr>
            </w:pPr>
            <w:r w:rsidRPr="00D80C55">
              <w:rPr>
                <w:sz w:val="18"/>
                <w:szCs w:val="18"/>
              </w:rPr>
              <w:t>6 hours</w:t>
            </w:r>
          </w:p>
        </w:tc>
        <w:tc>
          <w:tcPr>
            <w:tcW w:w="4536" w:type="dxa"/>
            <w:noWrap/>
          </w:tcPr>
          <w:tbl>
            <w:tblPr>
              <w:tblStyle w:val="TableGridLight1"/>
              <w:tblW w:w="2944" w:type="dxa"/>
              <w:tblLook w:val="04A0" w:firstRow="1" w:lastRow="0" w:firstColumn="1" w:lastColumn="0" w:noHBand="0" w:noVBand="1"/>
            </w:tblPr>
            <w:tblGrid>
              <w:gridCol w:w="1224"/>
              <w:gridCol w:w="499"/>
              <w:gridCol w:w="505"/>
              <w:gridCol w:w="786"/>
            </w:tblGrid>
            <w:tr w:rsidR="00D80C55" w:rsidRPr="00D80C55" w14:paraId="00B86330" w14:textId="77777777" w:rsidTr="00180B38">
              <w:trPr>
                <w:trHeight w:val="225"/>
              </w:trPr>
              <w:tc>
                <w:tcPr>
                  <w:tcW w:w="1224" w:type="dxa"/>
                  <w:noWrap/>
                </w:tcPr>
                <w:p w14:paraId="444CD78B" w14:textId="77777777" w:rsidR="00D80C55" w:rsidRPr="00D80C55" w:rsidRDefault="00D80C55" w:rsidP="00DB1225">
                  <w:pPr>
                    <w:framePr w:hSpace="180" w:wrap="around" w:vAnchor="text" w:hAnchor="text" w:xAlign="center" w:y="1"/>
                    <w:suppressOverlap/>
                    <w:jc w:val="right"/>
                    <w:rPr>
                      <w:sz w:val="18"/>
                      <w:szCs w:val="18"/>
                    </w:rPr>
                  </w:pPr>
                  <w:r w:rsidRPr="00D80C55">
                    <w:rPr>
                      <w:sz w:val="18"/>
                      <w:szCs w:val="18"/>
                    </w:rPr>
                    <w:t>Age</w:t>
                  </w:r>
                </w:p>
              </w:tc>
              <w:tc>
                <w:tcPr>
                  <w:tcW w:w="499" w:type="dxa"/>
                  <w:noWrap/>
                </w:tcPr>
                <w:p w14:paraId="52F5C6B6"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LRL</w:t>
                  </w:r>
                </w:p>
              </w:tc>
              <w:tc>
                <w:tcPr>
                  <w:tcW w:w="499" w:type="dxa"/>
                  <w:noWrap/>
                </w:tcPr>
                <w:p w14:paraId="39D51E71"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URL</w:t>
                  </w:r>
                </w:p>
              </w:tc>
              <w:tc>
                <w:tcPr>
                  <w:tcW w:w="722" w:type="dxa"/>
                </w:tcPr>
                <w:p w14:paraId="3FFDA539"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units</w:t>
                  </w:r>
                </w:p>
              </w:tc>
            </w:tr>
            <w:tr w:rsidR="00D80C55" w:rsidRPr="00D80C55" w14:paraId="78C9B1BA" w14:textId="77777777" w:rsidTr="00180B38">
              <w:trPr>
                <w:trHeight w:val="225"/>
              </w:trPr>
              <w:tc>
                <w:tcPr>
                  <w:tcW w:w="1224" w:type="dxa"/>
                  <w:noWrap/>
                  <w:hideMark/>
                </w:tcPr>
                <w:p w14:paraId="3CC1D5FF"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&lt;1 month</w:t>
                  </w:r>
                </w:p>
              </w:tc>
              <w:tc>
                <w:tcPr>
                  <w:tcW w:w="499" w:type="dxa"/>
                  <w:noWrap/>
                  <w:hideMark/>
                </w:tcPr>
                <w:p w14:paraId="733B5BE5"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0.8</w:t>
                  </w:r>
                </w:p>
              </w:tc>
              <w:tc>
                <w:tcPr>
                  <w:tcW w:w="499" w:type="dxa"/>
                  <w:noWrap/>
                  <w:hideMark/>
                </w:tcPr>
                <w:p w14:paraId="474157B4"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5.5</w:t>
                  </w:r>
                </w:p>
              </w:tc>
              <w:tc>
                <w:tcPr>
                  <w:tcW w:w="722" w:type="dxa"/>
                </w:tcPr>
                <w:p w14:paraId="30CE6371"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mmol/L</w:t>
                  </w:r>
                </w:p>
              </w:tc>
            </w:tr>
            <w:tr w:rsidR="00D80C55" w:rsidRPr="00D80C55" w14:paraId="28195FDC" w14:textId="77777777" w:rsidTr="00180B38">
              <w:trPr>
                <w:trHeight w:val="225"/>
              </w:trPr>
              <w:tc>
                <w:tcPr>
                  <w:tcW w:w="1224" w:type="dxa"/>
                  <w:noWrap/>
                  <w:hideMark/>
                </w:tcPr>
                <w:p w14:paraId="6CB417F1" w14:textId="77777777" w:rsidR="00D80C55" w:rsidRPr="00D80C55" w:rsidRDefault="00D80C55" w:rsidP="00DB1225">
                  <w:pPr>
                    <w:framePr w:hSpace="180" w:wrap="around" w:vAnchor="text" w:hAnchor="text" w:xAlign="center" w:y="1"/>
                    <w:suppressOverlap/>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 11 months</w:t>
                  </w:r>
                </w:p>
              </w:tc>
              <w:tc>
                <w:tcPr>
                  <w:tcW w:w="499" w:type="dxa"/>
                  <w:noWrap/>
                  <w:hideMark/>
                </w:tcPr>
                <w:p w14:paraId="54075DA1"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w:t>
                  </w:r>
                </w:p>
              </w:tc>
              <w:tc>
                <w:tcPr>
                  <w:tcW w:w="499" w:type="dxa"/>
                  <w:noWrap/>
                  <w:hideMark/>
                </w:tcPr>
                <w:p w14:paraId="399FC4AD"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5.5</w:t>
                  </w:r>
                </w:p>
              </w:tc>
              <w:tc>
                <w:tcPr>
                  <w:tcW w:w="722" w:type="dxa"/>
                </w:tcPr>
                <w:p w14:paraId="4148FCDC"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mmol/L</w:t>
                  </w:r>
                </w:p>
              </w:tc>
            </w:tr>
            <w:tr w:rsidR="00D80C55" w:rsidRPr="00D80C55" w14:paraId="34B2B1CE" w14:textId="77777777" w:rsidTr="00180B38">
              <w:trPr>
                <w:trHeight w:val="225"/>
              </w:trPr>
              <w:tc>
                <w:tcPr>
                  <w:tcW w:w="1224" w:type="dxa"/>
                  <w:noWrap/>
                  <w:hideMark/>
                </w:tcPr>
                <w:p w14:paraId="707F4FE3" w14:textId="77777777" w:rsidR="00D80C55" w:rsidRPr="00D80C55" w:rsidRDefault="00D80C55" w:rsidP="00DB1225">
                  <w:pPr>
                    <w:framePr w:hSpace="180" w:wrap="around" w:vAnchor="text" w:hAnchor="text" w:xAlign="center" w:y="1"/>
                    <w:suppressOverlap/>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 15 years</w:t>
                  </w:r>
                </w:p>
              </w:tc>
              <w:tc>
                <w:tcPr>
                  <w:tcW w:w="499" w:type="dxa"/>
                  <w:noWrap/>
                  <w:hideMark/>
                </w:tcPr>
                <w:p w14:paraId="5F28B6EB"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2.5</w:t>
                  </w:r>
                </w:p>
              </w:tc>
              <w:tc>
                <w:tcPr>
                  <w:tcW w:w="499" w:type="dxa"/>
                  <w:noWrap/>
                  <w:hideMark/>
                </w:tcPr>
                <w:p w14:paraId="37FE2E29"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6.5</w:t>
                  </w:r>
                </w:p>
              </w:tc>
              <w:tc>
                <w:tcPr>
                  <w:tcW w:w="722" w:type="dxa"/>
                </w:tcPr>
                <w:p w14:paraId="2D3DBE1A"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mmol/L</w:t>
                  </w:r>
                </w:p>
              </w:tc>
            </w:tr>
            <w:tr w:rsidR="00D80C55" w:rsidRPr="00D80C55" w14:paraId="088041EA" w14:textId="77777777" w:rsidTr="00180B38">
              <w:trPr>
                <w:trHeight w:val="225"/>
              </w:trPr>
              <w:tc>
                <w:tcPr>
                  <w:tcW w:w="1224" w:type="dxa"/>
                  <w:noWrap/>
                  <w:hideMark/>
                </w:tcPr>
                <w:p w14:paraId="465BF4D1" w14:textId="77777777" w:rsidR="00D80C55" w:rsidRPr="00D80C55" w:rsidRDefault="00D80C55" w:rsidP="00DB1225">
                  <w:pPr>
                    <w:framePr w:hSpace="180" w:wrap="around" w:vAnchor="text" w:hAnchor="text" w:xAlign="center" w:y="1"/>
                    <w:suppressOverlap/>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16 years +</w:t>
                  </w:r>
                </w:p>
              </w:tc>
              <w:tc>
                <w:tcPr>
                  <w:tcW w:w="499" w:type="dxa"/>
                  <w:noWrap/>
                  <w:hideMark/>
                </w:tcPr>
                <w:p w14:paraId="50CBCC9E"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2.5</w:t>
                  </w:r>
                </w:p>
              </w:tc>
              <w:tc>
                <w:tcPr>
                  <w:tcW w:w="499" w:type="dxa"/>
                  <w:noWrap/>
                  <w:hideMark/>
                </w:tcPr>
                <w:p w14:paraId="3575A94F"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7.8</w:t>
                  </w:r>
                </w:p>
              </w:tc>
              <w:tc>
                <w:tcPr>
                  <w:tcW w:w="722" w:type="dxa"/>
                </w:tcPr>
                <w:p w14:paraId="7DED025A"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mmol/L</w:t>
                  </w:r>
                </w:p>
              </w:tc>
            </w:tr>
          </w:tbl>
          <w:p w14:paraId="3B6D745E" w14:textId="77777777" w:rsidR="00D80C55" w:rsidRPr="00D80C55" w:rsidRDefault="00D80C55" w:rsidP="00D80C55">
            <w:pPr>
              <w:rPr>
                <w:sz w:val="18"/>
                <w:szCs w:val="18"/>
              </w:rPr>
            </w:pPr>
          </w:p>
        </w:tc>
      </w:tr>
      <w:tr w:rsidR="00D80C55" w:rsidRPr="00D80C55" w14:paraId="677D7537" w14:textId="77777777" w:rsidTr="00AE6EE5">
        <w:trPr>
          <w:trHeight w:val="300"/>
        </w:trPr>
        <w:tc>
          <w:tcPr>
            <w:tcW w:w="2059" w:type="dxa"/>
            <w:vMerge w:val="restart"/>
            <w:noWrap/>
            <w:hideMark/>
          </w:tcPr>
          <w:p w14:paraId="7482DFAD" w14:textId="77777777" w:rsidR="00D80C55" w:rsidRPr="00D80C55" w:rsidRDefault="00D80C55" w:rsidP="00D80C55">
            <w:pPr>
              <w:rPr>
                <w:b/>
                <w:bCs/>
                <w:sz w:val="18"/>
                <w:szCs w:val="18"/>
              </w:rPr>
            </w:pPr>
            <w:r w:rsidRPr="00D80C55">
              <w:rPr>
                <w:b/>
                <w:bCs/>
                <w:sz w:val="18"/>
                <w:szCs w:val="18"/>
              </w:rPr>
              <w:t>Uric Acid / Urate</w:t>
            </w:r>
          </w:p>
          <w:p w14:paraId="5BCBF631" w14:textId="77777777" w:rsidR="00D80C55" w:rsidRPr="00D80C55" w:rsidRDefault="00D80C55" w:rsidP="00D80C55">
            <w:pPr>
              <w:rPr>
                <w:b/>
                <w:bCs/>
                <w:sz w:val="18"/>
                <w:szCs w:val="18"/>
              </w:rPr>
            </w:pPr>
          </w:p>
        </w:tc>
        <w:tc>
          <w:tcPr>
            <w:tcW w:w="923" w:type="dxa"/>
            <w:noWrap/>
            <w:hideMark/>
          </w:tcPr>
          <w:p w14:paraId="3AB0A9DE" w14:textId="77777777" w:rsidR="00D80C55" w:rsidRPr="00D80C55" w:rsidRDefault="00D80C55" w:rsidP="00D80C55">
            <w:pPr>
              <w:rPr>
                <w:sz w:val="18"/>
                <w:szCs w:val="18"/>
              </w:rPr>
            </w:pPr>
            <w:r w:rsidRPr="00D80C55">
              <w:rPr>
                <w:sz w:val="18"/>
                <w:szCs w:val="18"/>
              </w:rPr>
              <w:t>Blood</w:t>
            </w:r>
          </w:p>
        </w:tc>
        <w:tc>
          <w:tcPr>
            <w:tcW w:w="1264" w:type="dxa"/>
            <w:noWrap/>
            <w:hideMark/>
          </w:tcPr>
          <w:p w14:paraId="26716AFD"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68222E5F" w14:textId="77777777" w:rsidR="00D80C55" w:rsidRPr="00D80C55" w:rsidRDefault="00D80C55" w:rsidP="00D80C55">
            <w:pPr>
              <w:rPr>
                <w:sz w:val="18"/>
                <w:szCs w:val="18"/>
              </w:rPr>
            </w:pPr>
            <w:r w:rsidRPr="00D80C55">
              <w:rPr>
                <w:sz w:val="18"/>
                <w:szCs w:val="18"/>
              </w:rPr>
              <w:t>One tube *</w:t>
            </w:r>
          </w:p>
        </w:tc>
        <w:tc>
          <w:tcPr>
            <w:tcW w:w="5016" w:type="dxa"/>
            <w:noWrap/>
            <w:hideMark/>
          </w:tcPr>
          <w:p w14:paraId="0259D0C7" w14:textId="77777777" w:rsidR="00D80C55" w:rsidRPr="00D80C55" w:rsidRDefault="00D80C55" w:rsidP="00D80C55">
            <w:pPr>
              <w:rPr>
                <w:sz w:val="18"/>
                <w:szCs w:val="18"/>
              </w:rPr>
            </w:pPr>
          </w:p>
        </w:tc>
        <w:tc>
          <w:tcPr>
            <w:tcW w:w="992" w:type="dxa"/>
            <w:noWrap/>
            <w:hideMark/>
          </w:tcPr>
          <w:p w14:paraId="4AAB02BD" w14:textId="77777777" w:rsidR="00D80C55" w:rsidRPr="00D80C55" w:rsidRDefault="00D80C55" w:rsidP="00D80C55">
            <w:pPr>
              <w:rPr>
                <w:sz w:val="18"/>
                <w:szCs w:val="18"/>
              </w:rPr>
            </w:pPr>
            <w:r w:rsidRPr="00D80C55">
              <w:rPr>
                <w:sz w:val="18"/>
                <w:szCs w:val="18"/>
              </w:rPr>
              <w:t>6 hours</w:t>
            </w:r>
          </w:p>
        </w:tc>
        <w:tc>
          <w:tcPr>
            <w:tcW w:w="4536" w:type="dxa"/>
            <w:noWrap/>
          </w:tcPr>
          <w:tbl>
            <w:tblPr>
              <w:tblStyle w:val="TableGridLight1"/>
              <w:tblW w:w="3383" w:type="dxa"/>
              <w:tblLook w:val="04A0" w:firstRow="1" w:lastRow="0" w:firstColumn="1" w:lastColumn="0" w:noHBand="0" w:noVBand="1"/>
            </w:tblPr>
            <w:tblGrid>
              <w:gridCol w:w="467"/>
              <w:gridCol w:w="1156"/>
              <w:gridCol w:w="539"/>
              <w:gridCol w:w="539"/>
              <w:gridCol w:w="741"/>
            </w:tblGrid>
            <w:tr w:rsidR="00D80C55" w:rsidRPr="00D80C55" w14:paraId="0623416E" w14:textId="77777777" w:rsidTr="00180B38">
              <w:trPr>
                <w:trHeight w:val="225"/>
              </w:trPr>
              <w:tc>
                <w:tcPr>
                  <w:tcW w:w="467" w:type="dxa"/>
                  <w:noWrap/>
                </w:tcPr>
                <w:p w14:paraId="1D94D917" w14:textId="77777777" w:rsidR="00D80C55" w:rsidRPr="00D80C55" w:rsidRDefault="00D80C55" w:rsidP="00DB1225">
                  <w:pPr>
                    <w:framePr w:hSpace="180" w:wrap="around" w:vAnchor="text" w:hAnchor="text" w:xAlign="center" w:y="1"/>
                    <w:suppressOverlap/>
                    <w:rPr>
                      <w:sz w:val="18"/>
                      <w:szCs w:val="18"/>
                    </w:rPr>
                  </w:pPr>
                  <w:r w:rsidRPr="00D80C55">
                    <w:rPr>
                      <w:sz w:val="18"/>
                      <w:szCs w:val="18"/>
                    </w:rPr>
                    <w:t>Sex</w:t>
                  </w:r>
                </w:p>
              </w:tc>
              <w:tc>
                <w:tcPr>
                  <w:tcW w:w="1156" w:type="dxa"/>
                  <w:noWrap/>
                </w:tcPr>
                <w:p w14:paraId="72591C52"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Age</w:t>
                  </w:r>
                </w:p>
              </w:tc>
              <w:tc>
                <w:tcPr>
                  <w:tcW w:w="539" w:type="dxa"/>
                  <w:noWrap/>
                </w:tcPr>
                <w:p w14:paraId="5FA0753E"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LRL</w:t>
                  </w:r>
                </w:p>
              </w:tc>
              <w:tc>
                <w:tcPr>
                  <w:tcW w:w="539" w:type="dxa"/>
                  <w:noWrap/>
                </w:tcPr>
                <w:p w14:paraId="29BEA451"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URL</w:t>
                  </w:r>
                </w:p>
              </w:tc>
              <w:tc>
                <w:tcPr>
                  <w:tcW w:w="682" w:type="dxa"/>
                </w:tcPr>
                <w:p w14:paraId="11B27445"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units</w:t>
                  </w:r>
                </w:p>
              </w:tc>
            </w:tr>
            <w:tr w:rsidR="00D80C55" w:rsidRPr="00D80C55" w14:paraId="75B7AAE4" w14:textId="77777777" w:rsidTr="00180B38">
              <w:trPr>
                <w:trHeight w:val="225"/>
              </w:trPr>
              <w:tc>
                <w:tcPr>
                  <w:tcW w:w="467" w:type="dxa"/>
                  <w:noWrap/>
                  <w:hideMark/>
                </w:tcPr>
                <w:p w14:paraId="1191BB95" w14:textId="77777777" w:rsidR="00D80C55" w:rsidRPr="00D80C55" w:rsidRDefault="00D80C55" w:rsidP="00DB1225">
                  <w:pPr>
                    <w:framePr w:hSpace="180" w:wrap="around" w:vAnchor="text" w:hAnchor="text" w:xAlign="center" w:y="1"/>
                    <w:suppressOverlap/>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w:t>
                  </w:r>
                </w:p>
              </w:tc>
              <w:tc>
                <w:tcPr>
                  <w:tcW w:w="1156" w:type="dxa"/>
                  <w:noWrap/>
                  <w:hideMark/>
                </w:tcPr>
                <w:p w14:paraId="1ED5F376"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&lt;8 years</w:t>
                  </w:r>
                </w:p>
              </w:tc>
              <w:tc>
                <w:tcPr>
                  <w:tcW w:w="539" w:type="dxa"/>
                  <w:noWrap/>
                  <w:hideMark/>
                </w:tcPr>
                <w:p w14:paraId="10E9AF6A"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60</w:t>
                  </w:r>
                </w:p>
              </w:tc>
              <w:tc>
                <w:tcPr>
                  <w:tcW w:w="539" w:type="dxa"/>
                  <w:noWrap/>
                  <w:hideMark/>
                </w:tcPr>
                <w:p w14:paraId="6FFB3C2A"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240</w:t>
                  </w:r>
                </w:p>
              </w:tc>
              <w:tc>
                <w:tcPr>
                  <w:tcW w:w="682" w:type="dxa"/>
                </w:tcPr>
                <w:p w14:paraId="143FFC1D"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Calibri"/>
                      <w:color w:val="000000"/>
                      <w:sz w:val="18"/>
                      <w:szCs w:val="18"/>
                      <w:lang w:eastAsia="en-GB"/>
                    </w:rPr>
                    <w:t>µ</w:t>
                  </w:r>
                  <w:r w:rsidRPr="00D80C55">
                    <w:rPr>
                      <w:rFonts w:ascii="Calibri" w:eastAsia="Times New Roman" w:hAnsi="Calibri" w:cs="Times New Roman"/>
                      <w:color w:val="000000"/>
                      <w:sz w:val="18"/>
                      <w:szCs w:val="18"/>
                      <w:lang w:eastAsia="en-GB"/>
                    </w:rPr>
                    <w:t>mol/L</w:t>
                  </w:r>
                </w:p>
              </w:tc>
            </w:tr>
            <w:tr w:rsidR="00D80C55" w:rsidRPr="00D80C55" w14:paraId="69812633" w14:textId="77777777" w:rsidTr="00180B38">
              <w:trPr>
                <w:trHeight w:val="225"/>
              </w:trPr>
              <w:tc>
                <w:tcPr>
                  <w:tcW w:w="467" w:type="dxa"/>
                  <w:noWrap/>
                  <w:hideMark/>
                </w:tcPr>
                <w:p w14:paraId="2223DC2C" w14:textId="77777777" w:rsidR="00D80C55" w:rsidRPr="00D80C55" w:rsidRDefault="00D80C55" w:rsidP="00DB1225">
                  <w:pPr>
                    <w:framePr w:hSpace="180" w:wrap="around" w:vAnchor="text" w:hAnchor="text" w:xAlign="center" w:y="1"/>
                    <w:suppressOverlap/>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w:t>
                  </w:r>
                </w:p>
              </w:tc>
              <w:tc>
                <w:tcPr>
                  <w:tcW w:w="1156" w:type="dxa"/>
                  <w:noWrap/>
                  <w:hideMark/>
                </w:tcPr>
                <w:p w14:paraId="54C25AD3" w14:textId="77777777" w:rsidR="00D80C55" w:rsidRPr="00D80C55" w:rsidRDefault="00D80C55" w:rsidP="00DB1225">
                  <w:pPr>
                    <w:framePr w:hSpace="180" w:wrap="around" w:vAnchor="text" w:hAnchor="text" w:xAlign="center" w:y="1"/>
                    <w:suppressOverlap/>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8 – 10 years</w:t>
                  </w:r>
                </w:p>
              </w:tc>
              <w:tc>
                <w:tcPr>
                  <w:tcW w:w="539" w:type="dxa"/>
                  <w:noWrap/>
                  <w:hideMark/>
                </w:tcPr>
                <w:p w14:paraId="3F233E7F"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70</w:t>
                  </w:r>
                </w:p>
              </w:tc>
              <w:tc>
                <w:tcPr>
                  <w:tcW w:w="539" w:type="dxa"/>
                  <w:noWrap/>
                  <w:hideMark/>
                </w:tcPr>
                <w:p w14:paraId="462172EA"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350</w:t>
                  </w:r>
                </w:p>
              </w:tc>
              <w:tc>
                <w:tcPr>
                  <w:tcW w:w="682" w:type="dxa"/>
                </w:tcPr>
                <w:p w14:paraId="0C42609D"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Calibri"/>
                      <w:color w:val="000000"/>
                      <w:sz w:val="18"/>
                      <w:szCs w:val="18"/>
                      <w:lang w:eastAsia="en-GB"/>
                    </w:rPr>
                    <w:t>µ</w:t>
                  </w:r>
                  <w:r w:rsidRPr="00D80C55">
                    <w:rPr>
                      <w:rFonts w:ascii="Calibri" w:eastAsia="Times New Roman" w:hAnsi="Calibri" w:cs="Times New Roman"/>
                      <w:color w:val="000000"/>
                      <w:sz w:val="18"/>
                      <w:szCs w:val="18"/>
                      <w:lang w:eastAsia="en-GB"/>
                    </w:rPr>
                    <w:t>mol/L</w:t>
                  </w:r>
                </w:p>
              </w:tc>
            </w:tr>
            <w:tr w:rsidR="00D80C55" w:rsidRPr="00D80C55" w14:paraId="09AD2723" w14:textId="77777777" w:rsidTr="00180B38">
              <w:trPr>
                <w:trHeight w:val="225"/>
              </w:trPr>
              <w:tc>
                <w:tcPr>
                  <w:tcW w:w="467" w:type="dxa"/>
                  <w:noWrap/>
                  <w:hideMark/>
                </w:tcPr>
                <w:p w14:paraId="1AA35117" w14:textId="77777777" w:rsidR="00D80C55" w:rsidRPr="00D80C55" w:rsidRDefault="00D80C55" w:rsidP="00DB1225">
                  <w:pPr>
                    <w:framePr w:hSpace="180" w:wrap="around" w:vAnchor="text" w:hAnchor="text" w:xAlign="center" w:y="1"/>
                    <w:suppressOverlap/>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w:t>
                  </w:r>
                </w:p>
              </w:tc>
              <w:tc>
                <w:tcPr>
                  <w:tcW w:w="1156" w:type="dxa"/>
                  <w:noWrap/>
                  <w:hideMark/>
                </w:tcPr>
                <w:p w14:paraId="066A9BAD" w14:textId="77777777" w:rsidR="00D80C55" w:rsidRPr="00D80C55" w:rsidRDefault="00D80C55" w:rsidP="00DB1225">
                  <w:pPr>
                    <w:framePr w:hSpace="180" w:wrap="around" w:vAnchor="text" w:hAnchor="text" w:xAlign="center" w:y="1"/>
                    <w:suppressOverlap/>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8 – 10 years</w:t>
                  </w:r>
                </w:p>
              </w:tc>
              <w:tc>
                <w:tcPr>
                  <w:tcW w:w="539" w:type="dxa"/>
                  <w:noWrap/>
                  <w:hideMark/>
                </w:tcPr>
                <w:p w14:paraId="42E2F7CA"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130</w:t>
                  </w:r>
                </w:p>
              </w:tc>
              <w:tc>
                <w:tcPr>
                  <w:tcW w:w="539" w:type="dxa"/>
                  <w:noWrap/>
                  <w:hideMark/>
                </w:tcPr>
                <w:p w14:paraId="1848E637"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370</w:t>
                  </w:r>
                </w:p>
              </w:tc>
              <w:tc>
                <w:tcPr>
                  <w:tcW w:w="682" w:type="dxa"/>
                </w:tcPr>
                <w:p w14:paraId="3FB479B0"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Calibri"/>
                      <w:color w:val="000000"/>
                      <w:sz w:val="18"/>
                      <w:szCs w:val="18"/>
                      <w:lang w:eastAsia="en-GB"/>
                    </w:rPr>
                    <w:t>µ</w:t>
                  </w:r>
                  <w:r w:rsidRPr="00D80C55">
                    <w:rPr>
                      <w:rFonts w:ascii="Calibri" w:eastAsia="Times New Roman" w:hAnsi="Calibri" w:cs="Times New Roman"/>
                      <w:color w:val="000000"/>
                      <w:sz w:val="18"/>
                      <w:szCs w:val="18"/>
                      <w:lang w:eastAsia="en-GB"/>
                    </w:rPr>
                    <w:t>mol/L</w:t>
                  </w:r>
                </w:p>
              </w:tc>
            </w:tr>
            <w:tr w:rsidR="00D80C55" w:rsidRPr="00D80C55" w14:paraId="2ADCB9ED" w14:textId="77777777" w:rsidTr="00180B38">
              <w:trPr>
                <w:trHeight w:val="225"/>
              </w:trPr>
              <w:tc>
                <w:tcPr>
                  <w:tcW w:w="467" w:type="dxa"/>
                  <w:noWrap/>
                  <w:hideMark/>
                </w:tcPr>
                <w:p w14:paraId="52C32728" w14:textId="77777777" w:rsidR="00D80C55" w:rsidRPr="00D80C55" w:rsidRDefault="00D80C55" w:rsidP="00DB1225">
                  <w:pPr>
                    <w:framePr w:hSpace="180" w:wrap="around" w:vAnchor="text" w:hAnchor="text" w:xAlign="center" w:y="1"/>
                    <w:suppressOverlap/>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w:t>
                  </w:r>
                </w:p>
              </w:tc>
              <w:tc>
                <w:tcPr>
                  <w:tcW w:w="1156" w:type="dxa"/>
                  <w:noWrap/>
                  <w:hideMark/>
                </w:tcPr>
                <w:p w14:paraId="23C20146" w14:textId="77777777" w:rsidR="00D80C55" w:rsidRPr="00D80C55" w:rsidRDefault="00D80C55" w:rsidP="00DB1225">
                  <w:pPr>
                    <w:framePr w:hSpace="180" w:wrap="around" w:vAnchor="text" w:hAnchor="text" w:xAlign="center" w:y="1"/>
                    <w:suppressOverlap/>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11 – 15 years</w:t>
                  </w:r>
                </w:p>
              </w:tc>
              <w:tc>
                <w:tcPr>
                  <w:tcW w:w="539" w:type="dxa"/>
                  <w:noWrap/>
                  <w:hideMark/>
                </w:tcPr>
                <w:p w14:paraId="64B7A8CE"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120</w:t>
                  </w:r>
                </w:p>
              </w:tc>
              <w:tc>
                <w:tcPr>
                  <w:tcW w:w="539" w:type="dxa"/>
                  <w:noWrap/>
                  <w:hideMark/>
                </w:tcPr>
                <w:p w14:paraId="74D3C086"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460</w:t>
                  </w:r>
                </w:p>
              </w:tc>
              <w:tc>
                <w:tcPr>
                  <w:tcW w:w="682" w:type="dxa"/>
                </w:tcPr>
                <w:p w14:paraId="7A8DBEC6"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Calibri"/>
                      <w:color w:val="000000"/>
                      <w:sz w:val="18"/>
                      <w:szCs w:val="18"/>
                      <w:lang w:eastAsia="en-GB"/>
                    </w:rPr>
                    <w:t>µ</w:t>
                  </w:r>
                  <w:r w:rsidRPr="00D80C55">
                    <w:rPr>
                      <w:rFonts w:ascii="Calibri" w:eastAsia="Times New Roman" w:hAnsi="Calibri" w:cs="Times New Roman"/>
                      <w:color w:val="000000"/>
                      <w:sz w:val="18"/>
                      <w:szCs w:val="18"/>
                      <w:lang w:eastAsia="en-GB"/>
                    </w:rPr>
                    <w:t>mol/L</w:t>
                  </w:r>
                </w:p>
              </w:tc>
            </w:tr>
            <w:tr w:rsidR="00D80C55" w:rsidRPr="00D80C55" w14:paraId="1F3300F2" w14:textId="77777777" w:rsidTr="00180B38">
              <w:trPr>
                <w:trHeight w:val="225"/>
              </w:trPr>
              <w:tc>
                <w:tcPr>
                  <w:tcW w:w="467" w:type="dxa"/>
                  <w:noWrap/>
                  <w:hideMark/>
                </w:tcPr>
                <w:p w14:paraId="70D586A5" w14:textId="77777777" w:rsidR="00D80C55" w:rsidRPr="00D80C55" w:rsidRDefault="00D80C55" w:rsidP="00DB1225">
                  <w:pPr>
                    <w:framePr w:hSpace="180" w:wrap="around" w:vAnchor="text" w:hAnchor="text" w:xAlign="center" w:y="1"/>
                    <w:suppressOverlap/>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w:t>
                  </w:r>
                </w:p>
              </w:tc>
              <w:tc>
                <w:tcPr>
                  <w:tcW w:w="1156" w:type="dxa"/>
                  <w:noWrap/>
                  <w:hideMark/>
                </w:tcPr>
                <w:p w14:paraId="4A9B6812" w14:textId="77777777" w:rsidR="00D80C55" w:rsidRPr="00D80C55" w:rsidRDefault="00D80C55" w:rsidP="00DB1225">
                  <w:pPr>
                    <w:framePr w:hSpace="180" w:wrap="around" w:vAnchor="text" w:hAnchor="text" w:xAlign="center" w:y="1"/>
                    <w:suppressOverlap/>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11 – 15 years</w:t>
                  </w:r>
                </w:p>
              </w:tc>
              <w:tc>
                <w:tcPr>
                  <w:tcW w:w="539" w:type="dxa"/>
                  <w:noWrap/>
                  <w:hideMark/>
                </w:tcPr>
                <w:p w14:paraId="46F44564"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150</w:t>
                  </w:r>
                </w:p>
              </w:tc>
              <w:tc>
                <w:tcPr>
                  <w:tcW w:w="539" w:type="dxa"/>
                  <w:noWrap/>
                  <w:hideMark/>
                </w:tcPr>
                <w:p w14:paraId="2416F8C7"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390</w:t>
                  </w:r>
                </w:p>
              </w:tc>
              <w:tc>
                <w:tcPr>
                  <w:tcW w:w="682" w:type="dxa"/>
                </w:tcPr>
                <w:p w14:paraId="2052AFE7"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Calibri"/>
                      <w:color w:val="000000"/>
                      <w:sz w:val="18"/>
                      <w:szCs w:val="18"/>
                      <w:lang w:eastAsia="en-GB"/>
                    </w:rPr>
                    <w:t>µ</w:t>
                  </w:r>
                  <w:r w:rsidRPr="00D80C55">
                    <w:rPr>
                      <w:rFonts w:ascii="Calibri" w:eastAsia="Times New Roman" w:hAnsi="Calibri" w:cs="Times New Roman"/>
                      <w:color w:val="000000"/>
                      <w:sz w:val="18"/>
                      <w:szCs w:val="18"/>
                      <w:lang w:eastAsia="en-GB"/>
                    </w:rPr>
                    <w:t>mol/L</w:t>
                  </w:r>
                </w:p>
              </w:tc>
            </w:tr>
            <w:tr w:rsidR="00D80C55" w:rsidRPr="00D80C55" w14:paraId="22295D65" w14:textId="77777777" w:rsidTr="00180B38">
              <w:trPr>
                <w:trHeight w:val="225"/>
              </w:trPr>
              <w:tc>
                <w:tcPr>
                  <w:tcW w:w="467" w:type="dxa"/>
                  <w:noWrap/>
                  <w:hideMark/>
                </w:tcPr>
                <w:p w14:paraId="02B7F718" w14:textId="77777777" w:rsidR="00D80C55" w:rsidRPr="00D80C55" w:rsidRDefault="00D80C55" w:rsidP="00DB1225">
                  <w:pPr>
                    <w:framePr w:hSpace="180" w:wrap="around" w:vAnchor="text" w:hAnchor="text" w:xAlign="center" w:y="1"/>
                    <w:suppressOverlap/>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w:t>
                  </w:r>
                </w:p>
              </w:tc>
              <w:tc>
                <w:tcPr>
                  <w:tcW w:w="1156" w:type="dxa"/>
                  <w:noWrap/>
                  <w:hideMark/>
                </w:tcPr>
                <w:p w14:paraId="668F0984" w14:textId="77777777" w:rsidR="00D80C55" w:rsidRPr="00D80C55" w:rsidRDefault="00D80C55" w:rsidP="00DB1225">
                  <w:pPr>
                    <w:framePr w:hSpace="180" w:wrap="around" w:vAnchor="text" w:hAnchor="text" w:xAlign="center" w:y="1"/>
                    <w:suppressOverlap/>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16 – 49 years</w:t>
                  </w:r>
                </w:p>
              </w:tc>
              <w:tc>
                <w:tcPr>
                  <w:tcW w:w="539" w:type="dxa"/>
                  <w:noWrap/>
                  <w:hideMark/>
                </w:tcPr>
                <w:p w14:paraId="186CF6D5"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190</w:t>
                  </w:r>
                </w:p>
              </w:tc>
              <w:tc>
                <w:tcPr>
                  <w:tcW w:w="539" w:type="dxa"/>
                  <w:noWrap/>
                  <w:hideMark/>
                </w:tcPr>
                <w:p w14:paraId="274606BF"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360</w:t>
                  </w:r>
                </w:p>
              </w:tc>
              <w:tc>
                <w:tcPr>
                  <w:tcW w:w="682" w:type="dxa"/>
                </w:tcPr>
                <w:p w14:paraId="447D9E29"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Calibri"/>
                      <w:color w:val="000000"/>
                      <w:sz w:val="18"/>
                      <w:szCs w:val="18"/>
                      <w:lang w:eastAsia="en-GB"/>
                    </w:rPr>
                    <w:t>µ</w:t>
                  </w:r>
                  <w:r w:rsidRPr="00D80C55">
                    <w:rPr>
                      <w:rFonts w:ascii="Calibri" w:eastAsia="Times New Roman" w:hAnsi="Calibri" w:cs="Times New Roman"/>
                      <w:color w:val="000000"/>
                      <w:sz w:val="18"/>
                      <w:szCs w:val="18"/>
                      <w:lang w:eastAsia="en-GB"/>
                    </w:rPr>
                    <w:t>mol/L</w:t>
                  </w:r>
                </w:p>
              </w:tc>
            </w:tr>
            <w:tr w:rsidR="00D80C55" w:rsidRPr="00D80C55" w14:paraId="2B73EF57" w14:textId="77777777" w:rsidTr="00180B38">
              <w:trPr>
                <w:trHeight w:val="225"/>
              </w:trPr>
              <w:tc>
                <w:tcPr>
                  <w:tcW w:w="467" w:type="dxa"/>
                  <w:noWrap/>
                  <w:hideMark/>
                </w:tcPr>
                <w:p w14:paraId="27F09EA5" w14:textId="77777777" w:rsidR="00D80C55" w:rsidRPr="00D80C55" w:rsidRDefault="00D80C55" w:rsidP="00DB1225">
                  <w:pPr>
                    <w:framePr w:hSpace="180" w:wrap="around" w:vAnchor="text" w:hAnchor="text" w:xAlign="center" w:y="1"/>
                    <w:suppressOverlap/>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w:t>
                  </w:r>
                </w:p>
              </w:tc>
              <w:tc>
                <w:tcPr>
                  <w:tcW w:w="1156" w:type="dxa"/>
                  <w:noWrap/>
                  <w:hideMark/>
                </w:tcPr>
                <w:p w14:paraId="5502E732" w14:textId="77777777" w:rsidR="00D80C55" w:rsidRPr="00D80C55" w:rsidRDefault="00D80C55" w:rsidP="00DB1225">
                  <w:pPr>
                    <w:framePr w:hSpace="180" w:wrap="around" w:vAnchor="text" w:hAnchor="text" w:xAlign="center" w:y="1"/>
                    <w:suppressOverlap/>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16 years +</w:t>
                  </w:r>
                </w:p>
              </w:tc>
              <w:tc>
                <w:tcPr>
                  <w:tcW w:w="539" w:type="dxa"/>
                  <w:noWrap/>
                  <w:hideMark/>
                </w:tcPr>
                <w:p w14:paraId="6B6C5F66"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200</w:t>
                  </w:r>
                </w:p>
              </w:tc>
              <w:tc>
                <w:tcPr>
                  <w:tcW w:w="539" w:type="dxa"/>
                  <w:noWrap/>
                  <w:hideMark/>
                </w:tcPr>
                <w:p w14:paraId="3794BE05"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430</w:t>
                  </w:r>
                </w:p>
              </w:tc>
              <w:tc>
                <w:tcPr>
                  <w:tcW w:w="682" w:type="dxa"/>
                </w:tcPr>
                <w:p w14:paraId="604AAA4B"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Calibri"/>
                      <w:color w:val="000000"/>
                      <w:sz w:val="18"/>
                      <w:szCs w:val="18"/>
                      <w:lang w:eastAsia="en-GB"/>
                    </w:rPr>
                    <w:t>µ</w:t>
                  </w:r>
                  <w:r w:rsidRPr="00D80C55">
                    <w:rPr>
                      <w:rFonts w:ascii="Calibri" w:eastAsia="Times New Roman" w:hAnsi="Calibri" w:cs="Times New Roman"/>
                      <w:color w:val="000000"/>
                      <w:sz w:val="18"/>
                      <w:szCs w:val="18"/>
                      <w:lang w:eastAsia="en-GB"/>
                    </w:rPr>
                    <w:t>mol/L</w:t>
                  </w:r>
                </w:p>
              </w:tc>
            </w:tr>
            <w:tr w:rsidR="00D80C55" w:rsidRPr="00D80C55" w14:paraId="26060945" w14:textId="77777777" w:rsidTr="00180B38">
              <w:trPr>
                <w:trHeight w:val="225"/>
              </w:trPr>
              <w:tc>
                <w:tcPr>
                  <w:tcW w:w="467" w:type="dxa"/>
                  <w:noWrap/>
                  <w:hideMark/>
                </w:tcPr>
                <w:p w14:paraId="19B1AC42" w14:textId="77777777" w:rsidR="00D80C55" w:rsidRPr="00D80C55" w:rsidRDefault="00D80C55" w:rsidP="00DB1225">
                  <w:pPr>
                    <w:framePr w:hSpace="180" w:wrap="around" w:vAnchor="text" w:hAnchor="text" w:xAlign="center" w:y="1"/>
                    <w:suppressOverlap/>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lastRenderedPageBreak/>
                    <w:t>F</w:t>
                  </w:r>
                </w:p>
              </w:tc>
              <w:tc>
                <w:tcPr>
                  <w:tcW w:w="1156" w:type="dxa"/>
                  <w:noWrap/>
                  <w:hideMark/>
                </w:tcPr>
                <w:p w14:paraId="502A16AC" w14:textId="77777777" w:rsidR="00D80C55" w:rsidRPr="00D80C55" w:rsidRDefault="00D80C55" w:rsidP="00DB1225">
                  <w:pPr>
                    <w:framePr w:hSpace="180" w:wrap="around" w:vAnchor="text" w:hAnchor="text" w:xAlign="center" w:y="1"/>
                    <w:suppressOverlap/>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50 years +</w:t>
                  </w:r>
                </w:p>
              </w:tc>
              <w:tc>
                <w:tcPr>
                  <w:tcW w:w="539" w:type="dxa"/>
                  <w:noWrap/>
                  <w:hideMark/>
                </w:tcPr>
                <w:p w14:paraId="79B4B540"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140</w:t>
                  </w:r>
                </w:p>
              </w:tc>
              <w:tc>
                <w:tcPr>
                  <w:tcW w:w="539" w:type="dxa"/>
                  <w:noWrap/>
                  <w:hideMark/>
                </w:tcPr>
                <w:p w14:paraId="249A4041"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360</w:t>
                  </w:r>
                </w:p>
              </w:tc>
              <w:tc>
                <w:tcPr>
                  <w:tcW w:w="682" w:type="dxa"/>
                </w:tcPr>
                <w:p w14:paraId="4C9FB596" w14:textId="77777777" w:rsidR="00D80C55" w:rsidRPr="00D80C55" w:rsidRDefault="00D80C55" w:rsidP="00DB1225">
                  <w:pPr>
                    <w:framePr w:hSpace="180" w:wrap="around" w:vAnchor="text" w:hAnchor="text" w:xAlign="center" w:y="1"/>
                    <w:suppressOverlap/>
                    <w:jc w:val="right"/>
                    <w:rPr>
                      <w:rFonts w:ascii="Calibri" w:eastAsia="Times New Roman" w:hAnsi="Calibri" w:cs="Times New Roman"/>
                      <w:color w:val="000000"/>
                      <w:sz w:val="18"/>
                      <w:szCs w:val="18"/>
                      <w:lang w:eastAsia="en-GB"/>
                    </w:rPr>
                  </w:pPr>
                  <w:r w:rsidRPr="00D80C55">
                    <w:rPr>
                      <w:rFonts w:ascii="Calibri" w:eastAsia="Times New Roman" w:hAnsi="Calibri" w:cs="Calibri"/>
                      <w:color w:val="000000"/>
                      <w:sz w:val="18"/>
                      <w:szCs w:val="18"/>
                      <w:lang w:eastAsia="en-GB"/>
                    </w:rPr>
                    <w:t>µ</w:t>
                  </w:r>
                  <w:r w:rsidRPr="00D80C55">
                    <w:rPr>
                      <w:rFonts w:ascii="Calibri" w:eastAsia="Times New Roman" w:hAnsi="Calibri" w:cs="Times New Roman"/>
                      <w:color w:val="000000"/>
                      <w:sz w:val="18"/>
                      <w:szCs w:val="18"/>
                      <w:lang w:eastAsia="en-GB"/>
                    </w:rPr>
                    <w:t>mol/L</w:t>
                  </w:r>
                </w:p>
              </w:tc>
            </w:tr>
          </w:tbl>
          <w:p w14:paraId="509E645F" w14:textId="77777777" w:rsidR="00D80C55" w:rsidRPr="00D80C55" w:rsidRDefault="00D80C55" w:rsidP="00D80C55">
            <w:pPr>
              <w:rPr>
                <w:sz w:val="18"/>
                <w:szCs w:val="18"/>
              </w:rPr>
            </w:pPr>
          </w:p>
        </w:tc>
      </w:tr>
      <w:tr w:rsidR="00D80C55" w:rsidRPr="00D80C55" w14:paraId="0CC25041" w14:textId="77777777" w:rsidTr="00AE6EE5">
        <w:trPr>
          <w:trHeight w:val="300"/>
        </w:trPr>
        <w:tc>
          <w:tcPr>
            <w:tcW w:w="2059" w:type="dxa"/>
            <w:vMerge/>
            <w:noWrap/>
            <w:hideMark/>
          </w:tcPr>
          <w:p w14:paraId="53069D9D" w14:textId="77777777" w:rsidR="00D80C55" w:rsidRPr="00D80C55" w:rsidRDefault="00D80C55" w:rsidP="00D80C55">
            <w:pPr>
              <w:rPr>
                <w:b/>
                <w:bCs/>
                <w:sz w:val="18"/>
                <w:szCs w:val="18"/>
              </w:rPr>
            </w:pPr>
          </w:p>
        </w:tc>
        <w:tc>
          <w:tcPr>
            <w:tcW w:w="923" w:type="dxa"/>
            <w:vMerge w:val="restart"/>
            <w:noWrap/>
            <w:hideMark/>
          </w:tcPr>
          <w:p w14:paraId="3FD979AF" w14:textId="77777777" w:rsidR="00D80C55" w:rsidRPr="00D80C55" w:rsidRDefault="00D80C55" w:rsidP="00D80C55">
            <w:pPr>
              <w:rPr>
                <w:sz w:val="18"/>
                <w:szCs w:val="18"/>
              </w:rPr>
            </w:pPr>
            <w:r w:rsidRPr="00D80C55">
              <w:rPr>
                <w:sz w:val="18"/>
                <w:szCs w:val="18"/>
              </w:rPr>
              <w:t>Urine</w:t>
            </w:r>
          </w:p>
          <w:p w14:paraId="151E0CC3" w14:textId="77777777" w:rsidR="00D80C55" w:rsidRPr="00D80C55" w:rsidRDefault="00D80C55" w:rsidP="00D80C55">
            <w:pPr>
              <w:rPr>
                <w:sz w:val="18"/>
                <w:szCs w:val="18"/>
              </w:rPr>
            </w:pPr>
          </w:p>
        </w:tc>
        <w:tc>
          <w:tcPr>
            <w:tcW w:w="1264" w:type="dxa"/>
            <w:noWrap/>
            <w:hideMark/>
          </w:tcPr>
          <w:p w14:paraId="3CDC54AE" w14:textId="77777777" w:rsidR="00D80C55" w:rsidRPr="00D80C55" w:rsidRDefault="00D80C55" w:rsidP="00D80C55">
            <w:pPr>
              <w:rPr>
                <w:sz w:val="18"/>
                <w:szCs w:val="18"/>
              </w:rPr>
            </w:pPr>
            <w:r w:rsidRPr="00D80C55">
              <w:rPr>
                <w:sz w:val="18"/>
                <w:szCs w:val="18"/>
              </w:rPr>
              <w:t xml:space="preserve">Universal pot </w:t>
            </w:r>
          </w:p>
        </w:tc>
        <w:tc>
          <w:tcPr>
            <w:tcW w:w="798" w:type="dxa"/>
            <w:noWrap/>
            <w:hideMark/>
          </w:tcPr>
          <w:p w14:paraId="6BA967C2" w14:textId="77777777" w:rsidR="00D80C55" w:rsidRPr="00D80C55" w:rsidRDefault="00D80C55" w:rsidP="00D80C55">
            <w:pPr>
              <w:rPr>
                <w:sz w:val="18"/>
                <w:szCs w:val="18"/>
              </w:rPr>
            </w:pPr>
            <w:r w:rsidRPr="00D80C55">
              <w:rPr>
                <w:sz w:val="18"/>
                <w:szCs w:val="18"/>
              </w:rPr>
              <w:t>Min vol 1 mL</w:t>
            </w:r>
          </w:p>
        </w:tc>
        <w:tc>
          <w:tcPr>
            <w:tcW w:w="5016" w:type="dxa"/>
            <w:noWrap/>
            <w:hideMark/>
          </w:tcPr>
          <w:p w14:paraId="5CFE616E" w14:textId="77777777" w:rsidR="00D80C55" w:rsidRPr="00D80C55" w:rsidRDefault="00D80C55" w:rsidP="00D80C55">
            <w:pPr>
              <w:rPr>
                <w:sz w:val="18"/>
                <w:szCs w:val="18"/>
              </w:rPr>
            </w:pPr>
          </w:p>
        </w:tc>
        <w:tc>
          <w:tcPr>
            <w:tcW w:w="992" w:type="dxa"/>
            <w:noWrap/>
            <w:hideMark/>
          </w:tcPr>
          <w:p w14:paraId="25EC9ECA" w14:textId="77777777" w:rsidR="00D80C55" w:rsidRPr="00D80C55" w:rsidRDefault="00D80C55" w:rsidP="00D80C55">
            <w:pPr>
              <w:rPr>
                <w:sz w:val="18"/>
                <w:szCs w:val="18"/>
              </w:rPr>
            </w:pPr>
            <w:r w:rsidRPr="00D80C55">
              <w:rPr>
                <w:sz w:val="18"/>
                <w:szCs w:val="18"/>
              </w:rPr>
              <w:t>6 hours</w:t>
            </w:r>
          </w:p>
        </w:tc>
        <w:tc>
          <w:tcPr>
            <w:tcW w:w="4536" w:type="dxa"/>
            <w:noWrap/>
            <w:hideMark/>
          </w:tcPr>
          <w:p w14:paraId="01947F75" w14:textId="77777777" w:rsidR="00D80C55" w:rsidRPr="00D80C55" w:rsidRDefault="00D80C55" w:rsidP="00D80C55">
            <w:pPr>
              <w:rPr>
                <w:sz w:val="18"/>
                <w:szCs w:val="18"/>
              </w:rPr>
            </w:pPr>
            <w:r w:rsidRPr="00D80C55">
              <w:rPr>
                <w:sz w:val="18"/>
                <w:szCs w:val="18"/>
              </w:rPr>
              <w:t>Urate:creatinine ratio:</w:t>
            </w:r>
          </w:p>
          <w:p w14:paraId="38EA5756" w14:textId="77777777" w:rsidR="00D80C55" w:rsidRPr="00D80C55" w:rsidRDefault="00D80C55" w:rsidP="00D80C55">
            <w:pPr>
              <w:rPr>
                <w:sz w:val="18"/>
                <w:szCs w:val="18"/>
              </w:rPr>
            </w:pPr>
            <w:r w:rsidRPr="00D80C55">
              <w:rPr>
                <w:sz w:val="18"/>
                <w:szCs w:val="18"/>
              </w:rPr>
              <w:t>&lt;2 years          0.30 – 1.5</w:t>
            </w:r>
          </w:p>
          <w:p w14:paraId="1125620D" w14:textId="77777777" w:rsidR="00D80C55" w:rsidRPr="00D80C55" w:rsidRDefault="00D80C55" w:rsidP="00D80C55">
            <w:pPr>
              <w:rPr>
                <w:sz w:val="18"/>
                <w:szCs w:val="18"/>
              </w:rPr>
            </w:pPr>
            <w:r w:rsidRPr="00D80C55">
              <w:rPr>
                <w:sz w:val="18"/>
                <w:szCs w:val="18"/>
              </w:rPr>
              <w:t>2 – 15 years    0.30 – 1.0</w:t>
            </w:r>
          </w:p>
          <w:p w14:paraId="622F4990" w14:textId="77777777" w:rsidR="00D80C55" w:rsidRPr="00D80C55" w:rsidRDefault="00D80C55" w:rsidP="00D80C55">
            <w:pPr>
              <w:rPr>
                <w:sz w:val="18"/>
                <w:szCs w:val="18"/>
              </w:rPr>
            </w:pPr>
            <w:r w:rsidRPr="00D80C55">
              <w:rPr>
                <w:sz w:val="18"/>
                <w:szCs w:val="18"/>
              </w:rPr>
              <w:t>F 16 years +    0.25 – 0.35</w:t>
            </w:r>
          </w:p>
          <w:p w14:paraId="4B260608" w14:textId="77777777" w:rsidR="00D80C55" w:rsidRPr="00D80C55" w:rsidRDefault="00D80C55" w:rsidP="00D80C55">
            <w:pPr>
              <w:rPr>
                <w:sz w:val="18"/>
                <w:szCs w:val="18"/>
              </w:rPr>
            </w:pPr>
            <w:r w:rsidRPr="00D80C55">
              <w:rPr>
                <w:sz w:val="18"/>
                <w:szCs w:val="18"/>
              </w:rPr>
              <w:t>M 16 years +  0.30 – 0.45</w:t>
            </w:r>
          </w:p>
        </w:tc>
      </w:tr>
      <w:tr w:rsidR="00D80C55" w:rsidRPr="00D80C55" w14:paraId="39F055E4" w14:textId="77777777" w:rsidTr="00AE6EE5">
        <w:trPr>
          <w:trHeight w:val="300"/>
        </w:trPr>
        <w:tc>
          <w:tcPr>
            <w:tcW w:w="2059" w:type="dxa"/>
            <w:vMerge/>
            <w:noWrap/>
          </w:tcPr>
          <w:p w14:paraId="158D7DF2" w14:textId="77777777" w:rsidR="00D80C55" w:rsidRPr="00D80C55" w:rsidRDefault="00D80C55" w:rsidP="00D80C55">
            <w:pPr>
              <w:rPr>
                <w:b/>
                <w:bCs/>
                <w:sz w:val="18"/>
                <w:szCs w:val="18"/>
              </w:rPr>
            </w:pPr>
          </w:p>
        </w:tc>
        <w:tc>
          <w:tcPr>
            <w:tcW w:w="923" w:type="dxa"/>
            <w:vMerge/>
            <w:noWrap/>
          </w:tcPr>
          <w:p w14:paraId="70256675" w14:textId="77777777" w:rsidR="00D80C55" w:rsidRPr="00D80C55" w:rsidRDefault="00D80C55" w:rsidP="00D80C55">
            <w:pPr>
              <w:rPr>
                <w:sz w:val="18"/>
                <w:szCs w:val="18"/>
              </w:rPr>
            </w:pPr>
          </w:p>
        </w:tc>
        <w:tc>
          <w:tcPr>
            <w:tcW w:w="1264" w:type="dxa"/>
            <w:noWrap/>
          </w:tcPr>
          <w:p w14:paraId="65D88386" w14:textId="77777777" w:rsidR="00D80C55" w:rsidRPr="00D80C55" w:rsidRDefault="00D80C55" w:rsidP="00D80C55">
            <w:pPr>
              <w:rPr>
                <w:sz w:val="18"/>
                <w:szCs w:val="18"/>
              </w:rPr>
            </w:pPr>
            <w:r w:rsidRPr="00D80C55">
              <w:rPr>
                <w:sz w:val="18"/>
                <w:szCs w:val="18"/>
              </w:rPr>
              <w:t>24h collection (plain)</w:t>
            </w:r>
          </w:p>
        </w:tc>
        <w:tc>
          <w:tcPr>
            <w:tcW w:w="798" w:type="dxa"/>
            <w:noWrap/>
          </w:tcPr>
          <w:p w14:paraId="3E3A909C" w14:textId="77777777" w:rsidR="00D80C55" w:rsidRPr="00D80C55" w:rsidRDefault="00D80C55" w:rsidP="00D80C55">
            <w:pPr>
              <w:rPr>
                <w:sz w:val="18"/>
                <w:szCs w:val="18"/>
              </w:rPr>
            </w:pPr>
            <w:r w:rsidRPr="00D80C55">
              <w:rPr>
                <w:sz w:val="18"/>
                <w:szCs w:val="18"/>
              </w:rPr>
              <w:t>n/a</w:t>
            </w:r>
          </w:p>
        </w:tc>
        <w:tc>
          <w:tcPr>
            <w:tcW w:w="5016" w:type="dxa"/>
            <w:noWrap/>
          </w:tcPr>
          <w:p w14:paraId="67CA7DD9" w14:textId="77777777" w:rsidR="00D80C55" w:rsidRPr="00D80C55" w:rsidRDefault="00D80C55" w:rsidP="00D80C55">
            <w:pPr>
              <w:rPr>
                <w:sz w:val="18"/>
                <w:szCs w:val="18"/>
              </w:rPr>
            </w:pPr>
          </w:p>
        </w:tc>
        <w:tc>
          <w:tcPr>
            <w:tcW w:w="992" w:type="dxa"/>
            <w:noWrap/>
          </w:tcPr>
          <w:p w14:paraId="5E4ACB1E" w14:textId="77777777" w:rsidR="00D80C55" w:rsidRPr="00D80C55" w:rsidRDefault="00D80C55" w:rsidP="00D80C55">
            <w:pPr>
              <w:rPr>
                <w:sz w:val="18"/>
                <w:szCs w:val="18"/>
              </w:rPr>
            </w:pPr>
            <w:r w:rsidRPr="00D80C55">
              <w:rPr>
                <w:sz w:val="18"/>
                <w:szCs w:val="18"/>
              </w:rPr>
              <w:t>6 hours</w:t>
            </w:r>
          </w:p>
        </w:tc>
        <w:tc>
          <w:tcPr>
            <w:tcW w:w="4536" w:type="dxa"/>
            <w:noWrap/>
          </w:tcPr>
          <w:p w14:paraId="765F1D34" w14:textId="77777777" w:rsidR="00D80C55" w:rsidRPr="00D80C55" w:rsidRDefault="00D80C55" w:rsidP="00D80C55">
            <w:pPr>
              <w:rPr>
                <w:sz w:val="18"/>
                <w:szCs w:val="18"/>
              </w:rPr>
            </w:pPr>
            <w:r w:rsidRPr="00D80C55">
              <w:rPr>
                <w:sz w:val="18"/>
                <w:szCs w:val="18"/>
              </w:rPr>
              <w:t>24h urate excretion: 1.5 – 4.5 mmol/24h</w:t>
            </w:r>
          </w:p>
        </w:tc>
      </w:tr>
      <w:tr w:rsidR="00D80C55" w:rsidRPr="00D80C55" w14:paraId="5D411F96" w14:textId="77777777" w:rsidTr="00AE6EE5">
        <w:trPr>
          <w:trHeight w:val="300"/>
        </w:trPr>
        <w:tc>
          <w:tcPr>
            <w:tcW w:w="2059" w:type="dxa"/>
            <w:noWrap/>
            <w:hideMark/>
          </w:tcPr>
          <w:p w14:paraId="541BEB5C" w14:textId="77777777" w:rsidR="00D80C55" w:rsidRPr="00D80C55" w:rsidRDefault="00D80C55" w:rsidP="00D80C55">
            <w:pPr>
              <w:rPr>
                <w:b/>
                <w:bCs/>
                <w:sz w:val="18"/>
                <w:szCs w:val="18"/>
              </w:rPr>
            </w:pPr>
            <w:r w:rsidRPr="00D80C55">
              <w:rPr>
                <w:b/>
                <w:bCs/>
                <w:sz w:val="18"/>
                <w:szCs w:val="18"/>
              </w:rPr>
              <w:t>Vancomycin</w:t>
            </w:r>
          </w:p>
        </w:tc>
        <w:tc>
          <w:tcPr>
            <w:tcW w:w="923" w:type="dxa"/>
            <w:noWrap/>
            <w:hideMark/>
          </w:tcPr>
          <w:p w14:paraId="4E2118F7" w14:textId="77777777" w:rsidR="00D80C55" w:rsidRPr="00D80C55" w:rsidRDefault="00D80C55" w:rsidP="00D80C55">
            <w:pPr>
              <w:rPr>
                <w:sz w:val="18"/>
                <w:szCs w:val="18"/>
              </w:rPr>
            </w:pPr>
            <w:r w:rsidRPr="00D80C55">
              <w:rPr>
                <w:sz w:val="18"/>
                <w:szCs w:val="18"/>
              </w:rPr>
              <w:t>Blood</w:t>
            </w:r>
          </w:p>
        </w:tc>
        <w:tc>
          <w:tcPr>
            <w:tcW w:w="1264" w:type="dxa"/>
            <w:noWrap/>
            <w:hideMark/>
          </w:tcPr>
          <w:p w14:paraId="66C78ED3"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10BF1F5A" w14:textId="77777777" w:rsidR="00D80C55" w:rsidRPr="00D80C55" w:rsidRDefault="00D80C55" w:rsidP="00D80C55">
            <w:pPr>
              <w:rPr>
                <w:sz w:val="18"/>
                <w:szCs w:val="18"/>
              </w:rPr>
            </w:pPr>
            <w:r w:rsidRPr="00D80C55">
              <w:rPr>
                <w:sz w:val="18"/>
                <w:szCs w:val="18"/>
              </w:rPr>
              <w:t>One tube *</w:t>
            </w:r>
          </w:p>
        </w:tc>
        <w:tc>
          <w:tcPr>
            <w:tcW w:w="5016" w:type="dxa"/>
            <w:noWrap/>
            <w:hideMark/>
          </w:tcPr>
          <w:p w14:paraId="0F228C5A" w14:textId="77777777" w:rsidR="00D80C55" w:rsidRPr="00D80C55" w:rsidRDefault="00D80C55" w:rsidP="00D80C55">
            <w:pPr>
              <w:rPr>
                <w:sz w:val="18"/>
                <w:szCs w:val="18"/>
              </w:rPr>
            </w:pPr>
            <w:r w:rsidRPr="00D80C55">
              <w:rPr>
                <w:sz w:val="18"/>
                <w:szCs w:val="18"/>
              </w:rPr>
              <w:t>Please refer to Trust guideline</w:t>
            </w:r>
          </w:p>
        </w:tc>
        <w:tc>
          <w:tcPr>
            <w:tcW w:w="992" w:type="dxa"/>
            <w:noWrap/>
            <w:hideMark/>
          </w:tcPr>
          <w:p w14:paraId="3B6F0534" w14:textId="77777777" w:rsidR="00D80C55" w:rsidRPr="00D80C55" w:rsidRDefault="00D80C55" w:rsidP="00D80C55">
            <w:pPr>
              <w:rPr>
                <w:sz w:val="18"/>
                <w:szCs w:val="18"/>
              </w:rPr>
            </w:pPr>
            <w:r w:rsidRPr="00D80C55">
              <w:rPr>
                <w:sz w:val="18"/>
                <w:szCs w:val="18"/>
              </w:rPr>
              <w:t>24 hours</w:t>
            </w:r>
          </w:p>
        </w:tc>
        <w:tc>
          <w:tcPr>
            <w:tcW w:w="4536" w:type="dxa"/>
            <w:noWrap/>
            <w:hideMark/>
          </w:tcPr>
          <w:p w14:paraId="2D2771AF" w14:textId="77777777" w:rsidR="00D80C55" w:rsidRPr="00D80C55" w:rsidRDefault="00D80C55" w:rsidP="00D80C55">
            <w:pPr>
              <w:rPr>
                <w:sz w:val="18"/>
                <w:szCs w:val="18"/>
              </w:rPr>
            </w:pPr>
            <w:r w:rsidRPr="00D80C55">
              <w:rPr>
                <w:sz w:val="18"/>
                <w:szCs w:val="18"/>
              </w:rPr>
              <w:t>10 – 15 mg/L</w:t>
            </w:r>
          </w:p>
        </w:tc>
      </w:tr>
      <w:tr w:rsidR="00D80C55" w:rsidRPr="00D80C55" w14:paraId="5153F3F8" w14:textId="77777777" w:rsidTr="00AE6EE5">
        <w:trPr>
          <w:trHeight w:val="300"/>
        </w:trPr>
        <w:tc>
          <w:tcPr>
            <w:tcW w:w="2059" w:type="dxa"/>
            <w:noWrap/>
            <w:hideMark/>
          </w:tcPr>
          <w:p w14:paraId="2665B59B" w14:textId="77777777" w:rsidR="00D80C55" w:rsidRPr="00D80C55" w:rsidRDefault="00D80C55" w:rsidP="00D80C55">
            <w:pPr>
              <w:rPr>
                <w:b/>
                <w:bCs/>
                <w:sz w:val="18"/>
                <w:szCs w:val="18"/>
              </w:rPr>
            </w:pPr>
            <w:r w:rsidRPr="00D80C55">
              <w:rPr>
                <w:b/>
                <w:bCs/>
                <w:sz w:val="18"/>
                <w:szCs w:val="18"/>
              </w:rPr>
              <w:t>Vitamin A &amp; E</w:t>
            </w:r>
          </w:p>
        </w:tc>
        <w:tc>
          <w:tcPr>
            <w:tcW w:w="923" w:type="dxa"/>
            <w:noWrap/>
            <w:hideMark/>
          </w:tcPr>
          <w:p w14:paraId="26F4B54E" w14:textId="77777777" w:rsidR="00D80C55" w:rsidRPr="00D80C55" w:rsidRDefault="00D80C55" w:rsidP="00D80C55">
            <w:pPr>
              <w:rPr>
                <w:sz w:val="18"/>
                <w:szCs w:val="18"/>
              </w:rPr>
            </w:pPr>
            <w:r w:rsidRPr="00D80C55">
              <w:rPr>
                <w:sz w:val="18"/>
                <w:szCs w:val="18"/>
              </w:rPr>
              <w:t>Blood</w:t>
            </w:r>
          </w:p>
        </w:tc>
        <w:tc>
          <w:tcPr>
            <w:tcW w:w="1264" w:type="dxa"/>
            <w:noWrap/>
            <w:hideMark/>
          </w:tcPr>
          <w:p w14:paraId="14DC3B71" w14:textId="77777777" w:rsidR="00D80C55" w:rsidRPr="00D80C55" w:rsidRDefault="00D80C55" w:rsidP="00D80C55">
            <w:pPr>
              <w:rPr>
                <w:sz w:val="18"/>
                <w:szCs w:val="18"/>
              </w:rPr>
            </w:pPr>
            <w:r w:rsidRPr="00D80C55">
              <w:rPr>
                <w:sz w:val="18"/>
                <w:szCs w:val="18"/>
              </w:rPr>
              <w:t>Serum (SST) or lithium heparin (PST)</w:t>
            </w:r>
          </w:p>
        </w:tc>
        <w:tc>
          <w:tcPr>
            <w:tcW w:w="798" w:type="dxa"/>
            <w:noWrap/>
            <w:hideMark/>
          </w:tcPr>
          <w:p w14:paraId="5FE12A2D" w14:textId="77777777" w:rsidR="00D80C55" w:rsidRPr="00D80C55" w:rsidRDefault="00D80C55" w:rsidP="00D80C55">
            <w:pPr>
              <w:rPr>
                <w:sz w:val="18"/>
                <w:szCs w:val="18"/>
              </w:rPr>
            </w:pPr>
            <w:r w:rsidRPr="00D80C55">
              <w:rPr>
                <w:sz w:val="18"/>
                <w:szCs w:val="18"/>
              </w:rPr>
              <w:t>Min vol 1 mL</w:t>
            </w:r>
          </w:p>
        </w:tc>
        <w:tc>
          <w:tcPr>
            <w:tcW w:w="5016" w:type="dxa"/>
            <w:noWrap/>
            <w:hideMark/>
          </w:tcPr>
          <w:p w14:paraId="5C1BEF2A" w14:textId="77777777" w:rsidR="00D80C55" w:rsidRPr="00D80C55" w:rsidRDefault="00D80C55" w:rsidP="00D80C55">
            <w:pPr>
              <w:rPr>
                <w:sz w:val="18"/>
                <w:szCs w:val="18"/>
              </w:rPr>
            </w:pPr>
          </w:p>
        </w:tc>
        <w:tc>
          <w:tcPr>
            <w:tcW w:w="992" w:type="dxa"/>
            <w:noWrap/>
            <w:hideMark/>
          </w:tcPr>
          <w:p w14:paraId="36B310E6" w14:textId="77777777" w:rsidR="00D80C55" w:rsidRPr="00D80C55" w:rsidRDefault="00D80C55" w:rsidP="00D80C55">
            <w:pPr>
              <w:rPr>
                <w:sz w:val="18"/>
                <w:szCs w:val="18"/>
              </w:rPr>
            </w:pPr>
            <w:r w:rsidRPr="00D80C55">
              <w:rPr>
                <w:sz w:val="18"/>
                <w:szCs w:val="18"/>
              </w:rPr>
              <w:t>2 weeks</w:t>
            </w:r>
          </w:p>
        </w:tc>
        <w:tc>
          <w:tcPr>
            <w:tcW w:w="4536" w:type="dxa"/>
            <w:noWrap/>
          </w:tcPr>
          <w:tbl>
            <w:tblPr>
              <w:tblStyle w:val="TableGrid"/>
              <w:tblW w:w="0" w:type="auto"/>
              <w:tblLook w:val="04A0" w:firstRow="1" w:lastRow="0" w:firstColumn="1" w:lastColumn="0" w:noHBand="0" w:noVBand="1"/>
            </w:tblPr>
            <w:tblGrid>
              <w:gridCol w:w="1434"/>
              <w:gridCol w:w="1435"/>
              <w:gridCol w:w="1435"/>
            </w:tblGrid>
            <w:tr w:rsidR="00D80C55" w:rsidRPr="00D80C55" w14:paraId="43D9613F" w14:textId="77777777" w:rsidTr="00180B38">
              <w:tc>
                <w:tcPr>
                  <w:tcW w:w="1434" w:type="dxa"/>
                </w:tcPr>
                <w:p w14:paraId="0E9C1DF3" w14:textId="77777777" w:rsidR="00D80C55" w:rsidRPr="00D80C55" w:rsidRDefault="00D80C55" w:rsidP="00DB1225">
                  <w:pPr>
                    <w:framePr w:hSpace="180" w:wrap="around" w:vAnchor="text" w:hAnchor="text" w:xAlign="center" w:y="1"/>
                    <w:suppressOverlap/>
                    <w:rPr>
                      <w:sz w:val="18"/>
                      <w:szCs w:val="18"/>
                    </w:rPr>
                  </w:pPr>
                  <w:r w:rsidRPr="00D80C55">
                    <w:rPr>
                      <w:sz w:val="18"/>
                      <w:szCs w:val="18"/>
                    </w:rPr>
                    <w:t>Group</w:t>
                  </w:r>
                </w:p>
              </w:tc>
              <w:tc>
                <w:tcPr>
                  <w:tcW w:w="1435" w:type="dxa"/>
                </w:tcPr>
                <w:p w14:paraId="1635B751" w14:textId="77777777" w:rsidR="00D80C55" w:rsidRPr="00D80C55" w:rsidRDefault="00D80C55" w:rsidP="00DB1225">
                  <w:pPr>
                    <w:framePr w:hSpace="180" w:wrap="around" w:vAnchor="text" w:hAnchor="text" w:xAlign="center" w:y="1"/>
                    <w:suppressOverlap/>
                    <w:rPr>
                      <w:sz w:val="18"/>
                      <w:szCs w:val="18"/>
                    </w:rPr>
                  </w:pPr>
                  <w:r w:rsidRPr="00D80C55">
                    <w:rPr>
                      <w:sz w:val="18"/>
                      <w:szCs w:val="18"/>
                    </w:rPr>
                    <w:t>Vit A (umol/L)</w:t>
                  </w:r>
                </w:p>
              </w:tc>
              <w:tc>
                <w:tcPr>
                  <w:tcW w:w="1435" w:type="dxa"/>
                </w:tcPr>
                <w:p w14:paraId="25C64F35" w14:textId="77777777" w:rsidR="00D80C55" w:rsidRPr="00D80C55" w:rsidRDefault="00D80C55" w:rsidP="00DB1225">
                  <w:pPr>
                    <w:framePr w:hSpace="180" w:wrap="around" w:vAnchor="text" w:hAnchor="text" w:xAlign="center" w:y="1"/>
                    <w:suppressOverlap/>
                    <w:rPr>
                      <w:sz w:val="18"/>
                      <w:szCs w:val="18"/>
                    </w:rPr>
                  </w:pPr>
                  <w:r w:rsidRPr="00D80C55">
                    <w:rPr>
                      <w:sz w:val="18"/>
                      <w:szCs w:val="18"/>
                    </w:rPr>
                    <w:t>Vit E (umol/L)</w:t>
                  </w:r>
                </w:p>
              </w:tc>
            </w:tr>
            <w:tr w:rsidR="00D80C55" w:rsidRPr="00D80C55" w14:paraId="1DBC033B" w14:textId="77777777" w:rsidTr="00180B38">
              <w:tc>
                <w:tcPr>
                  <w:tcW w:w="1434" w:type="dxa"/>
                </w:tcPr>
                <w:p w14:paraId="0574822F" w14:textId="77777777" w:rsidR="00D80C55" w:rsidRPr="00D80C55" w:rsidRDefault="00D80C55" w:rsidP="00DB1225">
                  <w:pPr>
                    <w:framePr w:hSpace="180" w:wrap="around" w:vAnchor="text" w:hAnchor="text" w:xAlign="center" w:y="1"/>
                    <w:suppressOverlap/>
                    <w:rPr>
                      <w:sz w:val="18"/>
                      <w:szCs w:val="18"/>
                    </w:rPr>
                  </w:pPr>
                  <w:r w:rsidRPr="00D80C55">
                    <w:rPr>
                      <w:sz w:val="18"/>
                      <w:szCs w:val="18"/>
                    </w:rPr>
                    <w:t>&lt;4 years</w:t>
                  </w:r>
                </w:p>
              </w:tc>
              <w:tc>
                <w:tcPr>
                  <w:tcW w:w="1435" w:type="dxa"/>
                </w:tcPr>
                <w:p w14:paraId="61B305CF" w14:textId="77777777" w:rsidR="00D80C55" w:rsidRPr="00D80C55" w:rsidRDefault="00D80C55" w:rsidP="00DB1225">
                  <w:pPr>
                    <w:framePr w:hSpace="180" w:wrap="around" w:vAnchor="text" w:hAnchor="text" w:xAlign="center" w:y="1"/>
                    <w:suppressOverlap/>
                    <w:rPr>
                      <w:sz w:val="18"/>
                      <w:szCs w:val="18"/>
                    </w:rPr>
                  </w:pPr>
                  <w:r w:rsidRPr="00D80C55">
                    <w:rPr>
                      <w:sz w:val="18"/>
                      <w:szCs w:val="18"/>
                    </w:rPr>
                    <w:t>0.5 – 1.6</w:t>
                  </w:r>
                </w:p>
              </w:tc>
              <w:tc>
                <w:tcPr>
                  <w:tcW w:w="1435" w:type="dxa"/>
                  <w:vMerge w:val="restart"/>
                </w:tcPr>
                <w:p w14:paraId="2BF2D401" w14:textId="77777777" w:rsidR="00D80C55" w:rsidRPr="00D80C55" w:rsidRDefault="00D80C55" w:rsidP="00DB1225">
                  <w:pPr>
                    <w:framePr w:hSpace="180" w:wrap="around" w:vAnchor="text" w:hAnchor="text" w:xAlign="center" w:y="1"/>
                    <w:suppressOverlap/>
                    <w:rPr>
                      <w:sz w:val="18"/>
                      <w:szCs w:val="18"/>
                    </w:rPr>
                  </w:pPr>
                  <w:r w:rsidRPr="00D80C55">
                    <w:rPr>
                      <w:sz w:val="18"/>
                      <w:szCs w:val="18"/>
                    </w:rPr>
                    <w:t>10.2 – 39.0</w:t>
                  </w:r>
                </w:p>
              </w:tc>
            </w:tr>
            <w:tr w:rsidR="00D80C55" w:rsidRPr="00D80C55" w14:paraId="36D9B95B" w14:textId="77777777" w:rsidTr="00180B38">
              <w:tc>
                <w:tcPr>
                  <w:tcW w:w="1434" w:type="dxa"/>
                </w:tcPr>
                <w:p w14:paraId="50D4B23E" w14:textId="77777777" w:rsidR="00D80C55" w:rsidRPr="00D80C55" w:rsidRDefault="00D80C55" w:rsidP="00DB1225">
                  <w:pPr>
                    <w:framePr w:hSpace="180" w:wrap="around" w:vAnchor="text" w:hAnchor="text" w:xAlign="center" w:y="1"/>
                    <w:suppressOverlap/>
                    <w:rPr>
                      <w:sz w:val="18"/>
                      <w:szCs w:val="18"/>
                    </w:rPr>
                  </w:pPr>
                  <w:r w:rsidRPr="00D80C55">
                    <w:rPr>
                      <w:sz w:val="18"/>
                      <w:szCs w:val="18"/>
                    </w:rPr>
                    <w:t>4 – 17 years</w:t>
                  </w:r>
                </w:p>
              </w:tc>
              <w:tc>
                <w:tcPr>
                  <w:tcW w:w="1435" w:type="dxa"/>
                </w:tcPr>
                <w:p w14:paraId="0AC6DD20" w14:textId="77777777" w:rsidR="00D80C55" w:rsidRPr="00D80C55" w:rsidRDefault="00D80C55" w:rsidP="00DB1225">
                  <w:pPr>
                    <w:framePr w:hSpace="180" w:wrap="around" w:vAnchor="text" w:hAnchor="text" w:xAlign="center" w:y="1"/>
                    <w:suppressOverlap/>
                    <w:rPr>
                      <w:sz w:val="18"/>
                      <w:szCs w:val="18"/>
                    </w:rPr>
                  </w:pPr>
                  <w:r w:rsidRPr="00D80C55">
                    <w:rPr>
                      <w:sz w:val="18"/>
                      <w:szCs w:val="18"/>
                    </w:rPr>
                    <w:t>0.8 – 2.2</w:t>
                  </w:r>
                </w:p>
              </w:tc>
              <w:tc>
                <w:tcPr>
                  <w:tcW w:w="1435" w:type="dxa"/>
                  <w:vMerge/>
                </w:tcPr>
                <w:p w14:paraId="0A1DDDFC" w14:textId="77777777" w:rsidR="00D80C55" w:rsidRPr="00D80C55" w:rsidRDefault="00D80C55" w:rsidP="00DB1225">
                  <w:pPr>
                    <w:framePr w:hSpace="180" w:wrap="around" w:vAnchor="text" w:hAnchor="text" w:xAlign="center" w:y="1"/>
                    <w:suppressOverlap/>
                    <w:rPr>
                      <w:sz w:val="18"/>
                      <w:szCs w:val="18"/>
                    </w:rPr>
                  </w:pPr>
                </w:p>
              </w:tc>
            </w:tr>
            <w:tr w:rsidR="00D80C55" w:rsidRPr="00D80C55" w14:paraId="4A319DC1" w14:textId="77777777" w:rsidTr="00180B38">
              <w:tc>
                <w:tcPr>
                  <w:tcW w:w="1434" w:type="dxa"/>
                </w:tcPr>
                <w:p w14:paraId="59A8A35C" w14:textId="77777777" w:rsidR="00D80C55" w:rsidRPr="00D80C55" w:rsidRDefault="00D80C55" w:rsidP="00DB1225">
                  <w:pPr>
                    <w:framePr w:hSpace="180" w:wrap="around" w:vAnchor="text" w:hAnchor="text" w:xAlign="center" w:y="1"/>
                    <w:suppressOverlap/>
                    <w:rPr>
                      <w:sz w:val="18"/>
                      <w:szCs w:val="18"/>
                    </w:rPr>
                  </w:pPr>
                  <w:r w:rsidRPr="00D80C55">
                    <w:rPr>
                      <w:sz w:val="18"/>
                      <w:szCs w:val="18"/>
                    </w:rPr>
                    <w:t>18+ Male</w:t>
                  </w:r>
                </w:p>
              </w:tc>
              <w:tc>
                <w:tcPr>
                  <w:tcW w:w="1435" w:type="dxa"/>
                </w:tcPr>
                <w:p w14:paraId="358FEF51" w14:textId="77777777" w:rsidR="00D80C55" w:rsidRPr="00D80C55" w:rsidRDefault="00D80C55" w:rsidP="00DB1225">
                  <w:pPr>
                    <w:framePr w:hSpace="180" w:wrap="around" w:vAnchor="text" w:hAnchor="text" w:xAlign="center" w:y="1"/>
                    <w:suppressOverlap/>
                    <w:rPr>
                      <w:sz w:val="18"/>
                      <w:szCs w:val="18"/>
                    </w:rPr>
                  </w:pPr>
                  <w:r w:rsidRPr="00D80C55">
                    <w:rPr>
                      <w:sz w:val="18"/>
                      <w:szCs w:val="18"/>
                    </w:rPr>
                    <w:t>1.1 – 3.4</w:t>
                  </w:r>
                </w:p>
              </w:tc>
              <w:tc>
                <w:tcPr>
                  <w:tcW w:w="1435" w:type="dxa"/>
                  <w:vMerge/>
                </w:tcPr>
                <w:p w14:paraId="6DDCC9AB" w14:textId="77777777" w:rsidR="00D80C55" w:rsidRPr="00D80C55" w:rsidRDefault="00D80C55" w:rsidP="00DB1225">
                  <w:pPr>
                    <w:framePr w:hSpace="180" w:wrap="around" w:vAnchor="text" w:hAnchor="text" w:xAlign="center" w:y="1"/>
                    <w:suppressOverlap/>
                    <w:rPr>
                      <w:sz w:val="18"/>
                      <w:szCs w:val="18"/>
                    </w:rPr>
                  </w:pPr>
                </w:p>
              </w:tc>
            </w:tr>
            <w:tr w:rsidR="00D80C55" w:rsidRPr="00D80C55" w14:paraId="316A1457" w14:textId="77777777" w:rsidTr="00180B38">
              <w:tc>
                <w:tcPr>
                  <w:tcW w:w="1434" w:type="dxa"/>
                </w:tcPr>
                <w:p w14:paraId="6C7DE009" w14:textId="77777777" w:rsidR="00D80C55" w:rsidRPr="00D80C55" w:rsidRDefault="00D80C55" w:rsidP="00DB1225">
                  <w:pPr>
                    <w:framePr w:hSpace="180" w:wrap="around" w:vAnchor="text" w:hAnchor="text" w:xAlign="center" w:y="1"/>
                    <w:suppressOverlap/>
                    <w:rPr>
                      <w:sz w:val="18"/>
                      <w:szCs w:val="18"/>
                    </w:rPr>
                  </w:pPr>
                  <w:r w:rsidRPr="00D80C55">
                    <w:rPr>
                      <w:sz w:val="18"/>
                      <w:szCs w:val="18"/>
                    </w:rPr>
                    <w:t>18+ Female</w:t>
                  </w:r>
                </w:p>
              </w:tc>
              <w:tc>
                <w:tcPr>
                  <w:tcW w:w="1435" w:type="dxa"/>
                </w:tcPr>
                <w:p w14:paraId="34089AD4" w14:textId="77777777" w:rsidR="00D80C55" w:rsidRPr="00D80C55" w:rsidRDefault="00D80C55" w:rsidP="00DB1225">
                  <w:pPr>
                    <w:framePr w:hSpace="180" w:wrap="around" w:vAnchor="text" w:hAnchor="text" w:xAlign="center" w:y="1"/>
                    <w:suppressOverlap/>
                    <w:rPr>
                      <w:sz w:val="18"/>
                      <w:szCs w:val="18"/>
                    </w:rPr>
                  </w:pPr>
                  <w:r w:rsidRPr="00D80C55">
                    <w:rPr>
                      <w:sz w:val="18"/>
                      <w:szCs w:val="18"/>
                    </w:rPr>
                    <w:t>0.8 – 3.0</w:t>
                  </w:r>
                </w:p>
              </w:tc>
              <w:tc>
                <w:tcPr>
                  <w:tcW w:w="1435" w:type="dxa"/>
                  <w:vMerge/>
                </w:tcPr>
                <w:p w14:paraId="49287DAC" w14:textId="77777777" w:rsidR="00D80C55" w:rsidRPr="00D80C55" w:rsidRDefault="00D80C55" w:rsidP="00DB1225">
                  <w:pPr>
                    <w:framePr w:hSpace="180" w:wrap="around" w:vAnchor="text" w:hAnchor="text" w:xAlign="center" w:y="1"/>
                    <w:suppressOverlap/>
                    <w:rPr>
                      <w:sz w:val="18"/>
                      <w:szCs w:val="18"/>
                    </w:rPr>
                  </w:pPr>
                </w:p>
              </w:tc>
            </w:tr>
          </w:tbl>
          <w:p w14:paraId="4D9B13D0" w14:textId="77777777" w:rsidR="00D80C55" w:rsidRPr="00D80C55" w:rsidRDefault="00D80C55" w:rsidP="00D80C55">
            <w:pPr>
              <w:rPr>
                <w:sz w:val="18"/>
                <w:szCs w:val="18"/>
              </w:rPr>
            </w:pPr>
          </w:p>
        </w:tc>
      </w:tr>
      <w:tr w:rsidR="00D80C55" w:rsidRPr="00D80C55" w14:paraId="709E0E77" w14:textId="77777777" w:rsidTr="00AE6EE5">
        <w:trPr>
          <w:trHeight w:val="300"/>
        </w:trPr>
        <w:tc>
          <w:tcPr>
            <w:tcW w:w="2059" w:type="dxa"/>
            <w:noWrap/>
            <w:hideMark/>
          </w:tcPr>
          <w:p w14:paraId="1CC35008" w14:textId="77777777" w:rsidR="00D80C55" w:rsidRPr="00D80C55" w:rsidRDefault="00D80C55" w:rsidP="00D80C55">
            <w:pPr>
              <w:rPr>
                <w:b/>
                <w:bCs/>
                <w:sz w:val="18"/>
                <w:szCs w:val="18"/>
              </w:rPr>
            </w:pPr>
            <w:r w:rsidRPr="00D80C55">
              <w:rPr>
                <w:b/>
                <w:bCs/>
                <w:sz w:val="18"/>
                <w:szCs w:val="18"/>
              </w:rPr>
              <w:t>Vitamin D (25-OH-vitD)</w:t>
            </w:r>
          </w:p>
        </w:tc>
        <w:tc>
          <w:tcPr>
            <w:tcW w:w="923" w:type="dxa"/>
            <w:noWrap/>
            <w:hideMark/>
          </w:tcPr>
          <w:p w14:paraId="0BE1FBB5" w14:textId="77777777" w:rsidR="00D80C55" w:rsidRPr="00D80C55" w:rsidRDefault="00D80C55" w:rsidP="00D80C55">
            <w:pPr>
              <w:rPr>
                <w:sz w:val="18"/>
                <w:szCs w:val="18"/>
              </w:rPr>
            </w:pPr>
            <w:r w:rsidRPr="00D80C55">
              <w:rPr>
                <w:sz w:val="18"/>
                <w:szCs w:val="18"/>
              </w:rPr>
              <w:t>Blood</w:t>
            </w:r>
          </w:p>
        </w:tc>
        <w:tc>
          <w:tcPr>
            <w:tcW w:w="1264" w:type="dxa"/>
            <w:noWrap/>
            <w:hideMark/>
          </w:tcPr>
          <w:p w14:paraId="7781F617" w14:textId="77777777" w:rsidR="00D80C55" w:rsidRPr="00D80C55" w:rsidRDefault="00D80C55" w:rsidP="00D80C55">
            <w:pPr>
              <w:rPr>
                <w:sz w:val="18"/>
                <w:szCs w:val="18"/>
              </w:rPr>
            </w:pPr>
            <w:r w:rsidRPr="00D80C55">
              <w:rPr>
                <w:sz w:val="18"/>
                <w:szCs w:val="18"/>
              </w:rPr>
              <w:t>Serum (SST) or LiHep (PST)</w:t>
            </w:r>
          </w:p>
        </w:tc>
        <w:tc>
          <w:tcPr>
            <w:tcW w:w="798" w:type="dxa"/>
            <w:noWrap/>
            <w:hideMark/>
          </w:tcPr>
          <w:p w14:paraId="4FCAB80E" w14:textId="77777777" w:rsidR="00D80C55" w:rsidRPr="00D80C55" w:rsidRDefault="00D80C55" w:rsidP="00D80C55">
            <w:pPr>
              <w:rPr>
                <w:sz w:val="18"/>
                <w:szCs w:val="18"/>
              </w:rPr>
            </w:pPr>
            <w:r w:rsidRPr="00D80C55">
              <w:rPr>
                <w:sz w:val="18"/>
                <w:szCs w:val="18"/>
              </w:rPr>
              <w:t>One tube *</w:t>
            </w:r>
          </w:p>
        </w:tc>
        <w:tc>
          <w:tcPr>
            <w:tcW w:w="5016" w:type="dxa"/>
            <w:noWrap/>
            <w:hideMark/>
          </w:tcPr>
          <w:p w14:paraId="7DC40C29" w14:textId="3C9A0E59" w:rsidR="00830CFE" w:rsidRDefault="00830CFE" w:rsidP="00D80C55">
            <w:pPr>
              <w:rPr>
                <w:sz w:val="18"/>
                <w:szCs w:val="18"/>
              </w:rPr>
            </w:pPr>
            <w:hyperlink r:id="rId24" w:history="1">
              <w:r w:rsidRPr="00123A68">
                <w:rPr>
                  <w:rStyle w:val="Hyperlink"/>
                  <w:sz w:val="18"/>
                  <w:szCs w:val="18"/>
                </w:rPr>
                <w:t>https://remedy.bnssg.icb.nhs.uk/media/rorpnazk/bnssg-vitamin-d-guidelines-2024.pdf</w:t>
              </w:r>
            </w:hyperlink>
          </w:p>
          <w:p w14:paraId="41CB9DE8" w14:textId="0F6055B0" w:rsidR="00830CFE" w:rsidRPr="00D80C55" w:rsidRDefault="00830CFE" w:rsidP="00D80C55">
            <w:pPr>
              <w:rPr>
                <w:sz w:val="18"/>
                <w:szCs w:val="18"/>
              </w:rPr>
            </w:pPr>
          </w:p>
        </w:tc>
        <w:tc>
          <w:tcPr>
            <w:tcW w:w="992" w:type="dxa"/>
            <w:noWrap/>
            <w:hideMark/>
          </w:tcPr>
          <w:p w14:paraId="3B759417" w14:textId="77777777" w:rsidR="00D80C55" w:rsidRPr="00D80C55" w:rsidRDefault="00D80C55" w:rsidP="00D80C55">
            <w:pPr>
              <w:rPr>
                <w:sz w:val="18"/>
                <w:szCs w:val="18"/>
              </w:rPr>
            </w:pPr>
            <w:r w:rsidRPr="00D80C55">
              <w:rPr>
                <w:sz w:val="18"/>
                <w:szCs w:val="18"/>
              </w:rPr>
              <w:t>24 hours (Mon-Fri)</w:t>
            </w:r>
          </w:p>
        </w:tc>
        <w:tc>
          <w:tcPr>
            <w:tcW w:w="4536" w:type="dxa"/>
          </w:tcPr>
          <w:p w14:paraId="28BF02C9" w14:textId="77777777" w:rsidR="00D80C55" w:rsidRPr="00D80C55" w:rsidRDefault="00D80C55" w:rsidP="00D80C55">
            <w:pPr>
              <w:rPr>
                <w:sz w:val="18"/>
                <w:szCs w:val="18"/>
              </w:rPr>
            </w:pPr>
            <w:r w:rsidRPr="00D80C55">
              <w:rPr>
                <w:sz w:val="18"/>
                <w:szCs w:val="18"/>
              </w:rPr>
              <w:t>&lt;25 nmol/L           Deficiency</w:t>
            </w:r>
          </w:p>
          <w:p w14:paraId="42DA96FC" w14:textId="77777777" w:rsidR="00D80C55" w:rsidRPr="00D80C55" w:rsidRDefault="00D80C55" w:rsidP="00D80C55">
            <w:pPr>
              <w:rPr>
                <w:sz w:val="18"/>
                <w:szCs w:val="18"/>
              </w:rPr>
            </w:pPr>
            <w:r w:rsidRPr="00D80C55">
              <w:rPr>
                <w:sz w:val="18"/>
                <w:szCs w:val="18"/>
              </w:rPr>
              <w:t>25 – 50 nmol/L    Insufficiency</w:t>
            </w:r>
          </w:p>
          <w:p w14:paraId="56DF23B4" w14:textId="77777777" w:rsidR="00D80C55" w:rsidRPr="00D80C55" w:rsidRDefault="00D80C55" w:rsidP="00D80C55">
            <w:pPr>
              <w:rPr>
                <w:sz w:val="18"/>
                <w:szCs w:val="18"/>
              </w:rPr>
            </w:pPr>
            <w:r w:rsidRPr="00D80C55">
              <w:rPr>
                <w:sz w:val="18"/>
                <w:szCs w:val="18"/>
              </w:rPr>
              <w:t>&gt;50 nmol/L           Adequate (but sub-optimal in children)</w:t>
            </w:r>
          </w:p>
          <w:p w14:paraId="49698848" w14:textId="77777777" w:rsidR="00D80C55" w:rsidRPr="00D80C55" w:rsidRDefault="00D80C55" w:rsidP="00D80C55">
            <w:pPr>
              <w:rPr>
                <w:sz w:val="18"/>
                <w:szCs w:val="18"/>
              </w:rPr>
            </w:pPr>
            <w:r w:rsidRPr="00D80C55">
              <w:rPr>
                <w:sz w:val="18"/>
                <w:szCs w:val="18"/>
              </w:rPr>
              <w:t>&gt;75 nmol/L          Optimal (in children)</w:t>
            </w:r>
          </w:p>
        </w:tc>
      </w:tr>
      <w:tr w:rsidR="00D80C55" w:rsidRPr="00D80C55" w14:paraId="286F4FB6" w14:textId="77777777" w:rsidTr="00AE6EE5">
        <w:trPr>
          <w:trHeight w:val="300"/>
        </w:trPr>
        <w:tc>
          <w:tcPr>
            <w:tcW w:w="2059" w:type="dxa"/>
            <w:noWrap/>
            <w:hideMark/>
          </w:tcPr>
          <w:p w14:paraId="152B24AF" w14:textId="77777777" w:rsidR="00D80C55" w:rsidRPr="00D80C55" w:rsidRDefault="00D80C55" w:rsidP="00D80C55">
            <w:pPr>
              <w:rPr>
                <w:b/>
                <w:bCs/>
                <w:sz w:val="18"/>
                <w:szCs w:val="18"/>
              </w:rPr>
            </w:pPr>
            <w:r w:rsidRPr="00D80C55">
              <w:rPr>
                <w:b/>
                <w:bCs/>
                <w:sz w:val="18"/>
                <w:szCs w:val="18"/>
              </w:rPr>
              <w:t>Xanthochromia (CSF pigments)</w:t>
            </w:r>
          </w:p>
        </w:tc>
        <w:tc>
          <w:tcPr>
            <w:tcW w:w="923" w:type="dxa"/>
            <w:noWrap/>
            <w:hideMark/>
          </w:tcPr>
          <w:p w14:paraId="332B125C" w14:textId="77777777" w:rsidR="00D80C55" w:rsidRPr="00D80C55" w:rsidRDefault="00D80C55" w:rsidP="00D80C55">
            <w:pPr>
              <w:rPr>
                <w:sz w:val="18"/>
                <w:szCs w:val="18"/>
              </w:rPr>
            </w:pPr>
            <w:r w:rsidRPr="00D80C55">
              <w:rPr>
                <w:sz w:val="18"/>
                <w:szCs w:val="18"/>
              </w:rPr>
              <w:t>CSF</w:t>
            </w:r>
          </w:p>
        </w:tc>
        <w:tc>
          <w:tcPr>
            <w:tcW w:w="1264" w:type="dxa"/>
            <w:noWrap/>
            <w:hideMark/>
          </w:tcPr>
          <w:p w14:paraId="166C2386" w14:textId="0991DE77" w:rsidR="00D80C55" w:rsidRPr="00D80C55" w:rsidRDefault="00D80C55" w:rsidP="00D80C55">
            <w:pPr>
              <w:rPr>
                <w:sz w:val="18"/>
                <w:szCs w:val="18"/>
              </w:rPr>
            </w:pPr>
            <w:r w:rsidRPr="00D80C55">
              <w:rPr>
                <w:sz w:val="18"/>
                <w:szCs w:val="18"/>
              </w:rPr>
              <w:t>Universal pot</w:t>
            </w:r>
            <w:r w:rsidR="00180B38">
              <w:rPr>
                <w:sz w:val="18"/>
                <w:szCs w:val="18"/>
              </w:rPr>
              <w:t xml:space="preserve"> (</w:t>
            </w:r>
            <w:r w:rsidR="006C228B">
              <w:rPr>
                <w:sz w:val="18"/>
                <w:szCs w:val="18"/>
              </w:rPr>
              <w:t>forth or last pot collected</w:t>
            </w:r>
            <w:r w:rsidR="00180B38">
              <w:rPr>
                <w:sz w:val="18"/>
                <w:szCs w:val="18"/>
              </w:rPr>
              <w:t>)</w:t>
            </w:r>
            <w:r w:rsidRPr="00D80C55">
              <w:rPr>
                <w:sz w:val="18"/>
                <w:szCs w:val="18"/>
              </w:rPr>
              <w:t xml:space="preserve"> </w:t>
            </w:r>
          </w:p>
        </w:tc>
        <w:tc>
          <w:tcPr>
            <w:tcW w:w="798" w:type="dxa"/>
            <w:noWrap/>
            <w:hideMark/>
          </w:tcPr>
          <w:p w14:paraId="4D9B85D3" w14:textId="77777777" w:rsidR="00D80C55" w:rsidRPr="00D80C55" w:rsidRDefault="00D80C55" w:rsidP="00D80C55">
            <w:pPr>
              <w:rPr>
                <w:sz w:val="18"/>
                <w:szCs w:val="18"/>
              </w:rPr>
            </w:pPr>
            <w:r w:rsidRPr="00D80C55">
              <w:rPr>
                <w:sz w:val="18"/>
                <w:szCs w:val="18"/>
              </w:rPr>
              <w:t>Min vol 0.5 mL</w:t>
            </w:r>
          </w:p>
        </w:tc>
        <w:tc>
          <w:tcPr>
            <w:tcW w:w="5016" w:type="dxa"/>
            <w:noWrap/>
            <w:hideMark/>
          </w:tcPr>
          <w:p w14:paraId="262CD833" w14:textId="14B448B2" w:rsidR="00180B38" w:rsidRPr="006C228B" w:rsidRDefault="00180B38" w:rsidP="00D80C55">
            <w:pPr>
              <w:rPr>
                <w:sz w:val="18"/>
                <w:szCs w:val="18"/>
              </w:rPr>
            </w:pPr>
            <w:r w:rsidRPr="006C228B">
              <w:rPr>
                <w:sz w:val="18"/>
                <w:szCs w:val="18"/>
              </w:rPr>
              <w:t>Samples should be taken &gt;12 hours but &lt;14 days post initial symptoms. Samples should arrive in the lab within an hour of collection and not sent by pneumatic tube system.</w:t>
            </w:r>
          </w:p>
          <w:p w14:paraId="6269C7B1" w14:textId="2346CCC9" w:rsidR="00D80C55" w:rsidRPr="00D80C55" w:rsidRDefault="00D80C55" w:rsidP="00D80C55">
            <w:pPr>
              <w:rPr>
                <w:sz w:val="18"/>
                <w:szCs w:val="18"/>
              </w:rPr>
            </w:pPr>
            <w:r w:rsidRPr="006C228B">
              <w:rPr>
                <w:sz w:val="18"/>
                <w:szCs w:val="18"/>
              </w:rPr>
              <w:t xml:space="preserve">CSF must be collected according to protocol and protected from light. If sent outside core hours (8am-7pm, 7 days a week), results will routinely be reported the next morning. Please contact the on-call Biochemist if results are required more urgently. Refer to </w:t>
            </w:r>
            <w:hyperlink r:id="rId25" w:history="1">
              <w:r w:rsidR="00180B38" w:rsidRPr="006C228B">
                <w:rPr>
                  <w:rStyle w:val="Hyperlink"/>
                  <w:color w:val="auto"/>
                  <w:sz w:val="18"/>
                  <w:szCs w:val="18"/>
                </w:rPr>
                <w:t>https://uhbw.mystaffapp.org/document/show_document/11496</w:t>
              </w:r>
            </w:hyperlink>
            <w:r w:rsidR="00180B38" w:rsidRPr="006C228B">
              <w:rPr>
                <w:sz w:val="18"/>
                <w:szCs w:val="18"/>
              </w:rPr>
              <w:t xml:space="preserve"> </w:t>
            </w:r>
            <w:r w:rsidRPr="00D80C55">
              <w:rPr>
                <w:sz w:val="18"/>
                <w:szCs w:val="18"/>
              </w:rPr>
              <w:t>for more information.</w:t>
            </w:r>
          </w:p>
        </w:tc>
        <w:tc>
          <w:tcPr>
            <w:tcW w:w="992" w:type="dxa"/>
            <w:noWrap/>
            <w:hideMark/>
          </w:tcPr>
          <w:p w14:paraId="0F1EBB8D" w14:textId="77777777" w:rsidR="00D80C55" w:rsidRPr="00D80C55" w:rsidRDefault="00D80C55" w:rsidP="00D80C55">
            <w:pPr>
              <w:rPr>
                <w:sz w:val="18"/>
                <w:szCs w:val="18"/>
              </w:rPr>
            </w:pPr>
            <w:r w:rsidRPr="00D80C55">
              <w:rPr>
                <w:sz w:val="18"/>
                <w:szCs w:val="18"/>
              </w:rPr>
              <w:t>24 hours</w:t>
            </w:r>
          </w:p>
        </w:tc>
        <w:tc>
          <w:tcPr>
            <w:tcW w:w="4536" w:type="dxa"/>
            <w:noWrap/>
            <w:hideMark/>
          </w:tcPr>
          <w:p w14:paraId="290DD96E" w14:textId="77777777" w:rsidR="00D80C55" w:rsidRPr="00D80C55" w:rsidRDefault="00D80C55" w:rsidP="00D80C55">
            <w:pPr>
              <w:rPr>
                <w:sz w:val="18"/>
                <w:szCs w:val="18"/>
              </w:rPr>
            </w:pPr>
            <w:r w:rsidRPr="00D80C55">
              <w:rPr>
                <w:sz w:val="18"/>
                <w:szCs w:val="18"/>
              </w:rPr>
              <w:t>The presence of bilirubin (with or without oxyhaemoglobin) is suggestive of SAH.</w:t>
            </w:r>
          </w:p>
          <w:p w14:paraId="135B1633" w14:textId="77777777" w:rsidR="00D80C55" w:rsidRPr="00D80C55" w:rsidRDefault="00D80C55" w:rsidP="00D80C55">
            <w:pPr>
              <w:rPr>
                <w:sz w:val="18"/>
                <w:szCs w:val="18"/>
              </w:rPr>
            </w:pPr>
          </w:p>
        </w:tc>
      </w:tr>
    </w:tbl>
    <w:p w14:paraId="2AD0908E" w14:textId="10DD6258" w:rsidR="0055363A" w:rsidRDefault="00AE6EE5" w:rsidP="00AE6EE5">
      <w:pPr>
        <w:rPr>
          <w:sz w:val="18"/>
          <w:szCs w:val="18"/>
        </w:rPr>
      </w:pPr>
      <w:r w:rsidRPr="00D80C55">
        <w:rPr>
          <w:sz w:val="18"/>
          <w:szCs w:val="18"/>
        </w:rPr>
        <w:br w:type="textWrapping" w:clear="all"/>
      </w:r>
    </w:p>
    <w:p w14:paraId="1812810B" w14:textId="77777777" w:rsidR="0055363A" w:rsidRDefault="0055363A">
      <w:pPr>
        <w:rPr>
          <w:sz w:val="18"/>
          <w:szCs w:val="18"/>
        </w:rPr>
      </w:pPr>
      <w:r>
        <w:rPr>
          <w:sz w:val="18"/>
          <w:szCs w:val="18"/>
        </w:rPr>
        <w:br w:type="page"/>
      </w:r>
    </w:p>
    <w:p w14:paraId="7DF895A6" w14:textId="77777777" w:rsidR="00AE6EE5" w:rsidRPr="00D80C55" w:rsidRDefault="00AE6EE5" w:rsidP="00AE6EE5">
      <w:pPr>
        <w:pStyle w:val="Heading1"/>
        <w:rPr>
          <w:sz w:val="18"/>
          <w:szCs w:val="18"/>
        </w:rPr>
      </w:pPr>
      <w:bookmarkStart w:id="3" w:name="_Toc188621404"/>
      <w:r w:rsidRPr="00D80C55">
        <w:rPr>
          <w:sz w:val="18"/>
          <w:szCs w:val="18"/>
        </w:rPr>
        <w:lastRenderedPageBreak/>
        <w:t>REFERRED INVESTIGATIONS</w:t>
      </w:r>
      <w:bookmarkEnd w:id="3"/>
    </w:p>
    <w:p w14:paraId="44920E8B" w14:textId="77777777" w:rsidR="00AE6EE5" w:rsidRPr="00D80C55" w:rsidRDefault="00AE6EE5" w:rsidP="00AE6EE5">
      <w:pPr>
        <w:pStyle w:val="ListParagraph"/>
        <w:numPr>
          <w:ilvl w:val="0"/>
          <w:numId w:val="7"/>
        </w:numPr>
        <w:rPr>
          <w:sz w:val="18"/>
          <w:szCs w:val="18"/>
        </w:rPr>
      </w:pPr>
      <w:r w:rsidRPr="00D80C55">
        <w:rPr>
          <w:sz w:val="18"/>
          <w:szCs w:val="18"/>
        </w:rPr>
        <w:t xml:space="preserve">Samples for these tests are sent to other laboratories for analysis. </w:t>
      </w:r>
    </w:p>
    <w:p w14:paraId="3244D379" w14:textId="77777777" w:rsidR="00AE6EE5" w:rsidRPr="00D80C55" w:rsidRDefault="00AE6EE5" w:rsidP="00AE6EE5">
      <w:pPr>
        <w:pStyle w:val="ListParagraph"/>
        <w:numPr>
          <w:ilvl w:val="0"/>
          <w:numId w:val="7"/>
        </w:numPr>
        <w:rPr>
          <w:sz w:val="18"/>
          <w:szCs w:val="18"/>
        </w:rPr>
      </w:pPr>
      <w:r w:rsidRPr="00D80C55">
        <w:rPr>
          <w:sz w:val="18"/>
          <w:szCs w:val="18"/>
        </w:rPr>
        <w:t>Turnaround time will be much longer than for in house testing. If a result is required more urgently, please contact the lab to discuss this.</w:t>
      </w:r>
    </w:p>
    <w:tbl>
      <w:tblPr>
        <w:tblStyle w:val="TableGrid"/>
        <w:tblW w:w="14997" w:type="dxa"/>
        <w:jc w:val="center"/>
        <w:tblLayout w:type="fixed"/>
        <w:tblLook w:val="04A0" w:firstRow="1" w:lastRow="0" w:firstColumn="1" w:lastColumn="0" w:noHBand="0" w:noVBand="1"/>
      </w:tblPr>
      <w:tblGrid>
        <w:gridCol w:w="2547"/>
        <w:gridCol w:w="2410"/>
        <w:gridCol w:w="850"/>
        <w:gridCol w:w="1559"/>
        <w:gridCol w:w="1016"/>
        <w:gridCol w:w="5623"/>
        <w:gridCol w:w="992"/>
      </w:tblGrid>
      <w:tr w:rsidR="00AE6EE5" w:rsidRPr="00D80C55" w14:paraId="2708A772" w14:textId="77777777" w:rsidTr="00254F7C">
        <w:trPr>
          <w:trHeight w:val="300"/>
          <w:jc w:val="center"/>
        </w:trPr>
        <w:tc>
          <w:tcPr>
            <w:tcW w:w="2547" w:type="dxa"/>
            <w:noWrap/>
            <w:hideMark/>
          </w:tcPr>
          <w:p w14:paraId="15718ECB" w14:textId="77777777" w:rsidR="00AE6EE5" w:rsidRPr="00D80C55" w:rsidRDefault="00AE6EE5" w:rsidP="00180B38">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Test Name</w:t>
            </w:r>
          </w:p>
        </w:tc>
        <w:tc>
          <w:tcPr>
            <w:tcW w:w="2410" w:type="dxa"/>
            <w:noWrap/>
            <w:hideMark/>
          </w:tcPr>
          <w:p w14:paraId="407FC050" w14:textId="77777777" w:rsidR="00AE6EE5" w:rsidRPr="00D80C55" w:rsidRDefault="00AE6EE5" w:rsidP="00180B38">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Sendaway location</w:t>
            </w:r>
          </w:p>
        </w:tc>
        <w:tc>
          <w:tcPr>
            <w:tcW w:w="850" w:type="dxa"/>
            <w:noWrap/>
            <w:hideMark/>
          </w:tcPr>
          <w:p w14:paraId="00018A3E" w14:textId="77777777" w:rsidR="00AE6EE5" w:rsidRPr="00D80C55" w:rsidRDefault="00AE6EE5" w:rsidP="00180B38">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Sample type</w:t>
            </w:r>
          </w:p>
        </w:tc>
        <w:tc>
          <w:tcPr>
            <w:tcW w:w="1559" w:type="dxa"/>
            <w:noWrap/>
            <w:hideMark/>
          </w:tcPr>
          <w:p w14:paraId="56212372" w14:textId="77777777" w:rsidR="00AE6EE5" w:rsidRPr="00D80C55" w:rsidRDefault="00AE6EE5" w:rsidP="00180B38">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Sample container</w:t>
            </w:r>
          </w:p>
        </w:tc>
        <w:tc>
          <w:tcPr>
            <w:tcW w:w="1016" w:type="dxa"/>
            <w:noWrap/>
            <w:hideMark/>
          </w:tcPr>
          <w:p w14:paraId="5059ABB9" w14:textId="77777777" w:rsidR="00AE6EE5" w:rsidRPr="00D80C55" w:rsidRDefault="00AE6EE5" w:rsidP="00180B38">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Volume</w:t>
            </w:r>
          </w:p>
        </w:tc>
        <w:tc>
          <w:tcPr>
            <w:tcW w:w="5623" w:type="dxa"/>
            <w:noWrap/>
            <w:hideMark/>
          </w:tcPr>
          <w:p w14:paraId="1B1DC1B5" w14:textId="77777777" w:rsidR="00AE6EE5" w:rsidRPr="00D80C55" w:rsidRDefault="00AE6EE5" w:rsidP="00180B38">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Test information</w:t>
            </w:r>
          </w:p>
        </w:tc>
        <w:tc>
          <w:tcPr>
            <w:tcW w:w="992" w:type="dxa"/>
            <w:noWrap/>
            <w:hideMark/>
          </w:tcPr>
          <w:p w14:paraId="5F9D0D00" w14:textId="77777777" w:rsidR="00AE6EE5" w:rsidRPr="00D80C55" w:rsidRDefault="00AE6EE5" w:rsidP="00180B38">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Target TAT</w:t>
            </w:r>
          </w:p>
        </w:tc>
      </w:tr>
      <w:tr w:rsidR="00AE6EE5" w:rsidRPr="00D80C55" w14:paraId="6CC04A35" w14:textId="77777777" w:rsidTr="00254F7C">
        <w:trPr>
          <w:trHeight w:val="300"/>
          <w:jc w:val="center"/>
        </w:trPr>
        <w:tc>
          <w:tcPr>
            <w:tcW w:w="2547" w:type="dxa"/>
            <w:noWrap/>
            <w:hideMark/>
          </w:tcPr>
          <w:p w14:paraId="120C9037" w14:textId="77777777" w:rsidR="00AE6EE5" w:rsidRPr="00D80C55" w:rsidRDefault="00AE6EE5" w:rsidP="00180B38">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1,25 Vitamin D</w:t>
            </w:r>
          </w:p>
        </w:tc>
        <w:tc>
          <w:tcPr>
            <w:tcW w:w="2410" w:type="dxa"/>
            <w:noWrap/>
            <w:hideMark/>
          </w:tcPr>
          <w:p w14:paraId="0705529E" w14:textId="77777777" w:rsidR="00AE6EE5" w:rsidRPr="00D80C55" w:rsidRDefault="00AE6EE5" w:rsidP="00180B38">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Norfolk and Norwich University Hospital</w:t>
            </w:r>
          </w:p>
        </w:tc>
        <w:tc>
          <w:tcPr>
            <w:tcW w:w="850" w:type="dxa"/>
            <w:noWrap/>
            <w:hideMark/>
          </w:tcPr>
          <w:p w14:paraId="723F398F" w14:textId="77777777" w:rsidR="00AE6EE5" w:rsidRPr="00D80C55" w:rsidRDefault="00AE6EE5" w:rsidP="00180B38">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7E900BB2" w14:textId="77777777" w:rsidR="00AE6EE5" w:rsidRPr="00D80C55" w:rsidRDefault="00AE6EE5" w:rsidP="00180B38">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771DA977" w14:textId="77777777" w:rsidR="00AE6EE5" w:rsidRPr="00D80C55" w:rsidRDefault="00AE6EE5" w:rsidP="00180B38">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47FB3989" w14:textId="77777777" w:rsidR="00AE6EE5" w:rsidRPr="00D80C55" w:rsidRDefault="00AE6EE5" w:rsidP="00180B38">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Must contact the laboratory prior to sending sample, as serum needs to be frozen on day of collection. Lithium heparin NOT suitable.</w:t>
            </w:r>
          </w:p>
        </w:tc>
        <w:tc>
          <w:tcPr>
            <w:tcW w:w="992" w:type="dxa"/>
            <w:noWrap/>
            <w:hideMark/>
          </w:tcPr>
          <w:p w14:paraId="0BDB07A0" w14:textId="77777777" w:rsidR="00AE6EE5" w:rsidRPr="00D80C55" w:rsidRDefault="00AE6EE5" w:rsidP="00180B38">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AE6EE5" w:rsidRPr="00D80C55" w14:paraId="2E95FFEC" w14:textId="77777777" w:rsidTr="00254F7C">
        <w:trPr>
          <w:trHeight w:val="300"/>
          <w:jc w:val="center"/>
        </w:trPr>
        <w:tc>
          <w:tcPr>
            <w:tcW w:w="2547" w:type="dxa"/>
            <w:noWrap/>
            <w:hideMark/>
          </w:tcPr>
          <w:p w14:paraId="27EBBF3A" w14:textId="77777777" w:rsidR="00AE6EE5" w:rsidRPr="009D68D0" w:rsidRDefault="00AE6EE5" w:rsidP="00180B38">
            <w:pPr>
              <w:rPr>
                <w:rFonts w:ascii="Calibri" w:eastAsia="Times New Roman" w:hAnsi="Calibri" w:cs="Times New Roman"/>
                <w:b/>
                <w:bCs/>
                <w:color w:val="000000"/>
                <w:sz w:val="18"/>
                <w:szCs w:val="18"/>
                <w:lang w:eastAsia="en-GB"/>
              </w:rPr>
            </w:pPr>
            <w:r w:rsidRPr="009D68D0">
              <w:rPr>
                <w:rFonts w:ascii="Calibri" w:eastAsia="Times New Roman" w:hAnsi="Calibri" w:cs="Times New Roman"/>
                <w:b/>
                <w:bCs/>
                <w:color w:val="000000"/>
                <w:sz w:val="18"/>
                <w:szCs w:val="18"/>
                <w:lang w:eastAsia="en-GB"/>
              </w:rPr>
              <w:t>11-Deoxycortisol</w:t>
            </w:r>
          </w:p>
        </w:tc>
        <w:tc>
          <w:tcPr>
            <w:tcW w:w="2410" w:type="dxa"/>
            <w:noWrap/>
            <w:hideMark/>
          </w:tcPr>
          <w:p w14:paraId="0C0ACF45" w14:textId="6117548F" w:rsidR="00AE6EE5" w:rsidRPr="009D68D0" w:rsidRDefault="009D68D0" w:rsidP="00180B38">
            <w:pPr>
              <w:rPr>
                <w:rFonts w:ascii="Calibri" w:eastAsia="Times New Roman" w:hAnsi="Calibri" w:cs="Times New Roman"/>
                <w:color w:val="000000"/>
                <w:sz w:val="18"/>
                <w:szCs w:val="18"/>
                <w:lang w:eastAsia="en-GB"/>
              </w:rPr>
            </w:pPr>
            <w:r w:rsidRPr="009D68D0">
              <w:rPr>
                <w:rFonts w:ascii="Calibri" w:eastAsia="Times New Roman" w:hAnsi="Calibri" w:cs="Times New Roman"/>
                <w:color w:val="FF0000"/>
                <w:sz w:val="18"/>
                <w:szCs w:val="18"/>
                <w:lang w:eastAsia="en-GB"/>
              </w:rPr>
              <w:t>King’s</w:t>
            </w:r>
            <w:r w:rsidR="00AE6EE5" w:rsidRPr="009D68D0">
              <w:rPr>
                <w:rFonts w:ascii="Calibri" w:eastAsia="Times New Roman" w:hAnsi="Calibri" w:cs="Times New Roman"/>
                <w:color w:val="FF0000"/>
                <w:sz w:val="18"/>
                <w:szCs w:val="18"/>
                <w:lang w:eastAsia="en-GB"/>
              </w:rPr>
              <w:t xml:space="preserve"> </w:t>
            </w:r>
            <w:r w:rsidR="00AE6EE5" w:rsidRPr="009D68D0">
              <w:rPr>
                <w:rFonts w:ascii="Calibri" w:eastAsia="Times New Roman" w:hAnsi="Calibri" w:cs="Times New Roman"/>
                <w:color w:val="000000"/>
                <w:sz w:val="18"/>
                <w:szCs w:val="18"/>
                <w:lang w:eastAsia="en-GB"/>
              </w:rPr>
              <w:t>Hospital, London</w:t>
            </w:r>
          </w:p>
          <w:p w14:paraId="1A13E42C" w14:textId="3B5ABFE3" w:rsidR="000A6700" w:rsidRPr="009D68D0" w:rsidRDefault="000A6700" w:rsidP="00180B38">
            <w:pPr>
              <w:rPr>
                <w:rFonts w:ascii="Calibri" w:eastAsia="Times New Roman" w:hAnsi="Calibri" w:cs="Times New Roman"/>
                <w:color w:val="000000"/>
                <w:sz w:val="18"/>
                <w:szCs w:val="18"/>
                <w:lang w:eastAsia="en-GB"/>
              </w:rPr>
            </w:pPr>
          </w:p>
        </w:tc>
        <w:tc>
          <w:tcPr>
            <w:tcW w:w="850" w:type="dxa"/>
            <w:noWrap/>
            <w:hideMark/>
          </w:tcPr>
          <w:p w14:paraId="08252622" w14:textId="77777777" w:rsidR="00AE6EE5" w:rsidRPr="00D80C55" w:rsidRDefault="00AE6EE5" w:rsidP="00180B38">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14349808" w14:textId="77777777" w:rsidR="00AE6EE5" w:rsidRPr="00D80C55" w:rsidRDefault="00AE6EE5" w:rsidP="00180B38">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or lithium heparin (PST)</w:t>
            </w:r>
          </w:p>
        </w:tc>
        <w:tc>
          <w:tcPr>
            <w:tcW w:w="1016" w:type="dxa"/>
            <w:noWrap/>
            <w:hideMark/>
          </w:tcPr>
          <w:p w14:paraId="40B92ECB" w14:textId="77777777" w:rsidR="00AE6EE5" w:rsidRPr="00D80C55" w:rsidRDefault="00AE6EE5" w:rsidP="00180B38">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1B44EAF4" w14:textId="77777777" w:rsidR="00AE6EE5" w:rsidRPr="00D80C55" w:rsidRDefault="00AE6EE5" w:rsidP="00180B38">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 xml:space="preserve">For diagnosis of 11-hydroxylase CAH </w:t>
            </w:r>
          </w:p>
        </w:tc>
        <w:tc>
          <w:tcPr>
            <w:tcW w:w="992" w:type="dxa"/>
            <w:noWrap/>
            <w:hideMark/>
          </w:tcPr>
          <w:p w14:paraId="3DF657E0" w14:textId="77777777" w:rsidR="00AE6EE5" w:rsidRPr="00D80C55" w:rsidRDefault="00AE6EE5" w:rsidP="00180B38">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AE6EE5" w:rsidRPr="00D80C55" w14:paraId="2346AE00" w14:textId="77777777" w:rsidTr="00254F7C">
        <w:trPr>
          <w:trHeight w:val="300"/>
          <w:jc w:val="center"/>
        </w:trPr>
        <w:tc>
          <w:tcPr>
            <w:tcW w:w="2547" w:type="dxa"/>
            <w:noWrap/>
            <w:hideMark/>
          </w:tcPr>
          <w:p w14:paraId="4B87C884" w14:textId="77777777" w:rsidR="00AE6EE5" w:rsidRPr="00D80C55" w:rsidRDefault="00AE6EE5" w:rsidP="00180B38">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17-OH Progesterone (17OHP)</w:t>
            </w:r>
          </w:p>
        </w:tc>
        <w:tc>
          <w:tcPr>
            <w:tcW w:w="2410" w:type="dxa"/>
            <w:noWrap/>
            <w:hideMark/>
          </w:tcPr>
          <w:p w14:paraId="33244A3E" w14:textId="77777777" w:rsidR="00AE6EE5" w:rsidRPr="00D80C55" w:rsidRDefault="00AE6EE5" w:rsidP="00180B38">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University Hospital of Wales, Cardiff</w:t>
            </w:r>
          </w:p>
        </w:tc>
        <w:tc>
          <w:tcPr>
            <w:tcW w:w="850" w:type="dxa"/>
            <w:noWrap/>
            <w:hideMark/>
          </w:tcPr>
          <w:p w14:paraId="124101A5" w14:textId="77777777" w:rsidR="00AE6EE5" w:rsidRPr="00D80C55" w:rsidRDefault="00AE6EE5" w:rsidP="00180B38">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62E8D79A" w14:textId="77777777" w:rsidR="00AE6EE5" w:rsidRPr="00D80C55" w:rsidRDefault="00AE6EE5" w:rsidP="00180B38">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or lithium heparin (PST)</w:t>
            </w:r>
          </w:p>
        </w:tc>
        <w:tc>
          <w:tcPr>
            <w:tcW w:w="1016" w:type="dxa"/>
            <w:noWrap/>
            <w:hideMark/>
          </w:tcPr>
          <w:p w14:paraId="19A425C9" w14:textId="77777777" w:rsidR="00AE6EE5" w:rsidRPr="00D80C55" w:rsidRDefault="00AE6EE5" w:rsidP="00180B38">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0.5 mL</w:t>
            </w:r>
          </w:p>
        </w:tc>
        <w:tc>
          <w:tcPr>
            <w:tcW w:w="5623" w:type="dxa"/>
            <w:noWrap/>
            <w:hideMark/>
          </w:tcPr>
          <w:p w14:paraId="494A46A4" w14:textId="77777777" w:rsidR="00AE6EE5" w:rsidRPr="00D80C55" w:rsidRDefault="00AE6EE5" w:rsidP="00180B38">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Screening test for Congenital Adrenal Hyperplasia. Please phone lab if urgent. This test is NOT suitable for children under 2 days old.</w:t>
            </w:r>
          </w:p>
        </w:tc>
        <w:tc>
          <w:tcPr>
            <w:tcW w:w="992" w:type="dxa"/>
            <w:noWrap/>
            <w:hideMark/>
          </w:tcPr>
          <w:p w14:paraId="4184EB61" w14:textId="77777777" w:rsidR="00AE6EE5" w:rsidRPr="00D80C55" w:rsidRDefault="00AE6EE5" w:rsidP="00180B38">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week</w:t>
            </w:r>
          </w:p>
        </w:tc>
      </w:tr>
      <w:tr w:rsidR="00AE6EE5" w:rsidRPr="00D80C55" w14:paraId="34FF212F" w14:textId="77777777" w:rsidTr="00254F7C">
        <w:trPr>
          <w:trHeight w:val="300"/>
          <w:jc w:val="center"/>
        </w:trPr>
        <w:tc>
          <w:tcPr>
            <w:tcW w:w="2547" w:type="dxa"/>
            <w:noWrap/>
            <w:hideMark/>
          </w:tcPr>
          <w:p w14:paraId="698DED98" w14:textId="77777777" w:rsidR="00AE6EE5" w:rsidRPr="00D67FA3" w:rsidRDefault="00AE6EE5" w:rsidP="00180B38">
            <w:pPr>
              <w:rPr>
                <w:rFonts w:ascii="Calibri" w:eastAsia="Times New Roman" w:hAnsi="Calibri" w:cs="Times New Roman"/>
                <w:b/>
                <w:bCs/>
                <w:sz w:val="18"/>
                <w:szCs w:val="18"/>
                <w:lang w:eastAsia="en-GB"/>
              </w:rPr>
            </w:pPr>
            <w:r w:rsidRPr="00D67FA3">
              <w:rPr>
                <w:rFonts w:ascii="Calibri" w:eastAsia="Times New Roman" w:hAnsi="Calibri" w:cs="Times New Roman"/>
                <w:b/>
                <w:bCs/>
                <w:sz w:val="18"/>
                <w:szCs w:val="18"/>
                <w:lang w:eastAsia="en-GB"/>
              </w:rPr>
              <w:t>17-OH Progesterone in blood spot</w:t>
            </w:r>
          </w:p>
        </w:tc>
        <w:tc>
          <w:tcPr>
            <w:tcW w:w="2410" w:type="dxa"/>
            <w:noWrap/>
            <w:hideMark/>
          </w:tcPr>
          <w:p w14:paraId="04E0D7E2" w14:textId="67C2DE49" w:rsidR="00AE6EE5" w:rsidRPr="00D67FA3" w:rsidRDefault="00287C84" w:rsidP="00180B38">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University Hospital of Wales, Cardiff</w:t>
            </w:r>
          </w:p>
        </w:tc>
        <w:tc>
          <w:tcPr>
            <w:tcW w:w="850" w:type="dxa"/>
            <w:noWrap/>
            <w:hideMark/>
          </w:tcPr>
          <w:p w14:paraId="40C6AFA6" w14:textId="77777777" w:rsidR="00AE6EE5" w:rsidRPr="00D67FA3" w:rsidRDefault="00AE6EE5" w:rsidP="00180B38">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Blood spot</w:t>
            </w:r>
          </w:p>
        </w:tc>
        <w:tc>
          <w:tcPr>
            <w:tcW w:w="1559" w:type="dxa"/>
            <w:noWrap/>
            <w:hideMark/>
          </w:tcPr>
          <w:p w14:paraId="214D5623" w14:textId="77777777" w:rsidR="00AE6EE5" w:rsidRPr="00D67FA3" w:rsidRDefault="00AE6EE5" w:rsidP="00180B38">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Guthrie card (DBS)</w:t>
            </w:r>
          </w:p>
        </w:tc>
        <w:tc>
          <w:tcPr>
            <w:tcW w:w="1016" w:type="dxa"/>
            <w:noWrap/>
            <w:hideMark/>
          </w:tcPr>
          <w:p w14:paraId="2EEE4698" w14:textId="77777777" w:rsidR="00AE6EE5" w:rsidRPr="00D67FA3" w:rsidRDefault="00AE6EE5" w:rsidP="00180B38">
            <w:pPr>
              <w:rPr>
                <w:rFonts w:ascii="Calibri" w:eastAsia="Times New Roman" w:hAnsi="Calibri" w:cs="Times New Roman"/>
                <w:sz w:val="18"/>
                <w:szCs w:val="18"/>
                <w:lang w:eastAsia="en-GB"/>
              </w:rPr>
            </w:pPr>
          </w:p>
        </w:tc>
        <w:tc>
          <w:tcPr>
            <w:tcW w:w="5623" w:type="dxa"/>
            <w:noWrap/>
            <w:hideMark/>
          </w:tcPr>
          <w:p w14:paraId="061712CF" w14:textId="77777777" w:rsidR="00AE6EE5" w:rsidRPr="00D67FA3" w:rsidRDefault="00AE6EE5" w:rsidP="00180B38">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Monitoring CAH</w:t>
            </w:r>
          </w:p>
        </w:tc>
        <w:tc>
          <w:tcPr>
            <w:tcW w:w="992" w:type="dxa"/>
            <w:noWrap/>
            <w:hideMark/>
          </w:tcPr>
          <w:p w14:paraId="3E393DA8" w14:textId="77777777" w:rsidR="00AE6EE5" w:rsidRPr="00D67FA3" w:rsidRDefault="00AE6EE5" w:rsidP="00180B38">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2 weeks</w:t>
            </w:r>
          </w:p>
        </w:tc>
      </w:tr>
      <w:tr w:rsidR="00AE6EE5" w:rsidRPr="00D80C55" w14:paraId="1153174D" w14:textId="77777777" w:rsidTr="00254F7C">
        <w:trPr>
          <w:trHeight w:val="300"/>
          <w:jc w:val="center"/>
        </w:trPr>
        <w:tc>
          <w:tcPr>
            <w:tcW w:w="2547" w:type="dxa"/>
            <w:noWrap/>
            <w:hideMark/>
          </w:tcPr>
          <w:p w14:paraId="3AA8E908" w14:textId="77777777" w:rsidR="00AE6EE5" w:rsidRPr="00D67FA3" w:rsidRDefault="00AE6EE5" w:rsidP="00180B38">
            <w:pPr>
              <w:rPr>
                <w:rFonts w:ascii="Calibri" w:eastAsia="Times New Roman" w:hAnsi="Calibri" w:cs="Times New Roman"/>
                <w:b/>
                <w:bCs/>
                <w:sz w:val="18"/>
                <w:szCs w:val="18"/>
                <w:lang w:eastAsia="en-GB"/>
              </w:rPr>
            </w:pPr>
            <w:r w:rsidRPr="00D67FA3">
              <w:rPr>
                <w:rFonts w:ascii="Calibri" w:eastAsia="Times New Roman" w:hAnsi="Calibri" w:cs="Times New Roman"/>
                <w:b/>
                <w:bCs/>
                <w:sz w:val="18"/>
                <w:szCs w:val="18"/>
                <w:lang w:eastAsia="en-GB"/>
              </w:rPr>
              <w:t>17-OH progesterone in saliva</w:t>
            </w:r>
          </w:p>
        </w:tc>
        <w:tc>
          <w:tcPr>
            <w:tcW w:w="2410" w:type="dxa"/>
            <w:noWrap/>
            <w:hideMark/>
          </w:tcPr>
          <w:p w14:paraId="7D00B364" w14:textId="77777777" w:rsidR="00AE6EE5" w:rsidRPr="00D67FA3" w:rsidRDefault="00AE6EE5" w:rsidP="00180B38">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University Hospital of Wales, Cardiff</w:t>
            </w:r>
          </w:p>
        </w:tc>
        <w:tc>
          <w:tcPr>
            <w:tcW w:w="850" w:type="dxa"/>
            <w:noWrap/>
            <w:hideMark/>
          </w:tcPr>
          <w:p w14:paraId="1EEEFB37" w14:textId="77777777" w:rsidR="00AE6EE5" w:rsidRPr="00D67FA3" w:rsidRDefault="00AE6EE5" w:rsidP="00180B38">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Saliva</w:t>
            </w:r>
          </w:p>
        </w:tc>
        <w:tc>
          <w:tcPr>
            <w:tcW w:w="1559" w:type="dxa"/>
            <w:noWrap/>
            <w:hideMark/>
          </w:tcPr>
          <w:p w14:paraId="5128386F" w14:textId="77777777" w:rsidR="00AE6EE5" w:rsidRPr="00D67FA3" w:rsidRDefault="00AE6EE5" w:rsidP="00180B38">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contact lab for salivette</w:t>
            </w:r>
          </w:p>
        </w:tc>
        <w:tc>
          <w:tcPr>
            <w:tcW w:w="1016" w:type="dxa"/>
            <w:noWrap/>
            <w:hideMark/>
          </w:tcPr>
          <w:p w14:paraId="0F09D0CB" w14:textId="77777777" w:rsidR="00AE6EE5" w:rsidRPr="00D67FA3" w:rsidRDefault="00AE6EE5" w:rsidP="00180B38">
            <w:pPr>
              <w:rPr>
                <w:rFonts w:ascii="Calibri" w:eastAsia="Times New Roman" w:hAnsi="Calibri" w:cs="Times New Roman"/>
                <w:sz w:val="18"/>
                <w:szCs w:val="18"/>
                <w:lang w:eastAsia="en-GB"/>
              </w:rPr>
            </w:pPr>
          </w:p>
        </w:tc>
        <w:tc>
          <w:tcPr>
            <w:tcW w:w="5623" w:type="dxa"/>
            <w:noWrap/>
            <w:hideMark/>
          </w:tcPr>
          <w:p w14:paraId="069BC6C1" w14:textId="77777777" w:rsidR="00AE6EE5" w:rsidRPr="00D67FA3" w:rsidRDefault="00AE6EE5" w:rsidP="00180B38">
            <w:pPr>
              <w:rPr>
                <w:rFonts w:ascii="Times New Roman" w:eastAsia="Times New Roman" w:hAnsi="Times New Roman" w:cs="Times New Roman"/>
                <w:sz w:val="18"/>
                <w:szCs w:val="18"/>
                <w:lang w:eastAsia="en-GB"/>
              </w:rPr>
            </w:pPr>
            <w:r w:rsidRPr="00D67FA3">
              <w:rPr>
                <w:rFonts w:ascii="Calibri" w:eastAsia="Times New Roman" w:hAnsi="Calibri" w:cs="Times New Roman"/>
                <w:sz w:val="18"/>
                <w:szCs w:val="18"/>
                <w:lang w:eastAsia="en-GB"/>
              </w:rPr>
              <w:t>Monitoring CAH</w:t>
            </w:r>
          </w:p>
        </w:tc>
        <w:tc>
          <w:tcPr>
            <w:tcW w:w="992" w:type="dxa"/>
            <w:noWrap/>
            <w:hideMark/>
          </w:tcPr>
          <w:p w14:paraId="212486C6" w14:textId="77777777" w:rsidR="00AE6EE5" w:rsidRPr="00D67FA3" w:rsidRDefault="00AE6EE5" w:rsidP="00180B38">
            <w:pPr>
              <w:rPr>
                <w:rFonts w:ascii="Times New Roman" w:eastAsia="Times New Roman" w:hAnsi="Times New Roman" w:cs="Times New Roman"/>
                <w:sz w:val="18"/>
                <w:szCs w:val="18"/>
                <w:lang w:eastAsia="en-GB"/>
              </w:rPr>
            </w:pPr>
            <w:r w:rsidRPr="00D67FA3">
              <w:rPr>
                <w:rFonts w:ascii="Times New Roman" w:eastAsia="Times New Roman" w:hAnsi="Times New Roman" w:cs="Times New Roman"/>
                <w:sz w:val="18"/>
                <w:szCs w:val="18"/>
                <w:lang w:eastAsia="en-GB"/>
              </w:rPr>
              <w:t>2 weeks</w:t>
            </w:r>
          </w:p>
        </w:tc>
      </w:tr>
      <w:tr w:rsidR="00AE6EE5" w:rsidRPr="00D80C55" w14:paraId="37A47025" w14:textId="77777777" w:rsidTr="00254F7C">
        <w:trPr>
          <w:trHeight w:val="300"/>
          <w:jc w:val="center"/>
        </w:trPr>
        <w:tc>
          <w:tcPr>
            <w:tcW w:w="2547" w:type="dxa"/>
            <w:noWrap/>
            <w:hideMark/>
          </w:tcPr>
          <w:p w14:paraId="3BB18F62" w14:textId="77777777" w:rsidR="00AE6EE5" w:rsidRPr="00D67FA3" w:rsidRDefault="00AE6EE5" w:rsidP="00180B38">
            <w:pPr>
              <w:rPr>
                <w:rFonts w:ascii="Calibri" w:eastAsia="Times New Roman" w:hAnsi="Calibri" w:cs="Times New Roman"/>
                <w:b/>
                <w:bCs/>
                <w:sz w:val="18"/>
                <w:szCs w:val="18"/>
                <w:lang w:eastAsia="en-GB"/>
              </w:rPr>
            </w:pPr>
            <w:r w:rsidRPr="00D67FA3">
              <w:rPr>
                <w:rFonts w:ascii="Calibri" w:eastAsia="Times New Roman" w:hAnsi="Calibri" w:cs="Times New Roman"/>
                <w:b/>
                <w:bCs/>
                <w:sz w:val="18"/>
                <w:szCs w:val="18"/>
                <w:lang w:eastAsia="en-GB"/>
              </w:rPr>
              <w:t>5-Alpha-Dihydrotestosterone</w:t>
            </w:r>
          </w:p>
        </w:tc>
        <w:tc>
          <w:tcPr>
            <w:tcW w:w="2410" w:type="dxa"/>
            <w:noWrap/>
            <w:hideMark/>
          </w:tcPr>
          <w:p w14:paraId="25D67519" w14:textId="77777777" w:rsidR="00AE6EE5" w:rsidRPr="00D67FA3" w:rsidRDefault="00AE6EE5" w:rsidP="00180B38">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St James University Hospital, Leeds</w:t>
            </w:r>
          </w:p>
        </w:tc>
        <w:tc>
          <w:tcPr>
            <w:tcW w:w="850" w:type="dxa"/>
            <w:noWrap/>
            <w:hideMark/>
          </w:tcPr>
          <w:p w14:paraId="2F571966" w14:textId="77777777" w:rsidR="00AE6EE5" w:rsidRPr="00D67FA3" w:rsidRDefault="00AE6EE5" w:rsidP="00180B38">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Blood</w:t>
            </w:r>
          </w:p>
        </w:tc>
        <w:tc>
          <w:tcPr>
            <w:tcW w:w="1559" w:type="dxa"/>
            <w:noWrap/>
            <w:hideMark/>
          </w:tcPr>
          <w:p w14:paraId="3B762550" w14:textId="77777777" w:rsidR="00AE6EE5" w:rsidRPr="00D67FA3" w:rsidRDefault="00AE6EE5" w:rsidP="00180B38">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Serum (SST) or lithium heparin (PST)</w:t>
            </w:r>
          </w:p>
        </w:tc>
        <w:tc>
          <w:tcPr>
            <w:tcW w:w="1016" w:type="dxa"/>
            <w:noWrap/>
            <w:hideMark/>
          </w:tcPr>
          <w:p w14:paraId="3E823DF0" w14:textId="77777777" w:rsidR="00AE6EE5" w:rsidRPr="00D67FA3" w:rsidRDefault="00AE6EE5" w:rsidP="00180B38">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Min vol 0.6 mL</w:t>
            </w:r>
          </w:p>
        </w:tc>
        <w:tc>
          <w:tcPr>
            <w:tcW w:w="5623" w:type="dxa"/>
            <w:noWrap/>
            <w:hideMark/>
          </w:tcPr>
          <w:p w14:paraId="258EEBCB" w14:textId="77777777" w:rsidR="00AE6EE5" w:rsidRPr="00D67FA3" w:rsidRDefault="00AE6EE5" w:rsidP="00180B38">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For investigation of 5-alpha-reductase deficiency</w:t>
            </w:r>
          </w:p>
        </w:tc>
        <w:tc>
          <w:tcPr>
            <w:tcW w:w="992" w:type="dxa"/>
            <w:noWrap/>
            <w:hideMark/>
          </w:tcPr>
          <w:p w14:paraId="76F888C9" w14:textId="77777777" w:rsidR="00AE6EE5" w:rsidRPr="00D67FA3" w:rsidRDefault="00AE6EE5" w:rsidP="00180B38">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4 weeks</w:t>
            </w:r>
          </w:p>
        </w:tc>
      </w:tr>
      <w:tr w:rsidR="00254F7C" w:rsidRPr="00D80C55" w14:paraId="04AE286E" w14:textId="77777777" w:rsidTr="00254F7C">
        <w:trPr>
          <w:trHeight w:val="300"/>
          <w:jc w:val="center"/>
        </w:trPr>
        <w:tc>
          <w:tcPr>
            <w:tcW w:w="2547" w:type="dxa"/>
            <w:noWrap/>
          </w:tcPr>
          <w:p w14:paraId="4EC966B7" w14:textId="79D6931F" w:rsidR="00254F7C" w:rsidRPr="00D67FA3" w:rsidRDefault="00254F7C" w:rsidP="00254F7C">
            <w:pPr>
              <w:rPr>
                <w:rFonts w:ascii="Calibri" w:eastAsia="Times New Roman" w:hAnsi="Calibri" w:cs="Times New Roman"/>
                <w:b/>
                <w:bCs/>
                <w:sz w:val="18"/>
                <w:szCs w:val="18"/>
                <w:lang w:eastAsia="en-GB"/>
              </w:rPr>
            </w:pPr>
            <w:r w:rsidRPr="00D67FA3">
              <w:rPr>
                <w:b/>
                <w:bCs/>
                <w:sz w:val="18"/>
                <w:szCs w:val="18"/>
              </w:rPr>
              <w:t>5-Hydroxyindoleacetic acid (5HIAA)</w:t>
            </w:r>
          </w:p>
        </w:tc>
        <w:tc>
          <w:tcPr>
            <w:tcW w:w="2410" w:type="dxa"/>
            <w:noWrap/>
          </w:tcPr>
          <w:p w14:paraId="1F765658" w14:textId="44123995"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University Hospital of Wales, Cardiff</w:t>
            </w:r>
          </w:p>
        </w:tc>
        <w:tc>
          <w:tcPr>
            <w:tcW w:w="850" w:type="dxa"/>
            <w:noWrap/>
          </w:tcPr>
          <w:p w14:paraId="19DB3BF9" w14:textId="2C04D7F2" w:rsidR="00254F7C" w:rsidRPr="00D67FA3" w:rsidRDefault="00254F7C" w:rsidP="00254F7C">
            <w:pPr>
              <w:rPr>
                <w:rFonts w:ascii="Calibri" w:eastAsia="Times New Roman" w:hAnsi="Calibri" w:cs="Times New Roman"/>
                <w:sz w:val="18"/>
                <w:szCs w:val="18"/>
                <w:lang w:eastAsia="en-GB"/>
              </w:rPr>
            </w:pPr>
            <w:r w:rsidRPr="00D67FA3">
              <w:rPr>
                <w:sz w:val="18"/>
                <w:szCs w:val="18"/>
              </w:rPr>
              <w:t>Urine</w:t>
            </w:r>
          </w:p>
        </w:tc>
        <w:tc>
          <w:tcPr>
            <w:tcW w:w="1559" w:type="dxa"/>
            <w:noWrap/>
          </w:tcPr>
          <w:p w14:paraId="0A98764F" w14:textId="28990984" w:rsidR="00254F7C" w:rsidRPr="00D67FA3" w:rsidRDefault="00254F7C" w:rsidP="00254F7C">
            <w:pPr>
              <w:rPr>
                <w:rFonts w:ascii="Calibri" w:eastAsia="Times New Roman" w:hAnsi="Calibri" w:cs="Times New Roman"/>
                <w:sz w:val="18"/>
                <w:szCs w:val="18"/>
                <w:lang w:eastAsia="en-GB"/>
              </w:rPr>
            </w:pPr>
            <w:r w:rsidRPr="00D67FA3">
              <w:rPr>
                <w:sz w:val="18"/>
                <w:szCs w:val="18"/>
              </w:rPr>
              <w:t>24h bottle (acetic acid only)</w:t>
            </w:r>
          </w:p>
        </w:tc>
        <w:tc>
          <w:tcPr>
            <w:tcW w:w="1016" w:type="dxa"/>
            <w:noWrap/>
          </w:tcPr>
          <w:p w14:paraId="15FF66AE" w14:textId="00AB263B" w:rsidR="00254F7C" w:rsidRPr="00D67FA3" w:rsidRDefault="00254F7C" w:rsidP="00254F7C">
            <w:pPr>
              <w:rPr>
                <w:rFonts w:ascii="Calibri" w:eastAsia="Times New Roman" w:hAnsi="Calibri" w:cs="Times New Roman"/>
                <w:sz w:val="18"/>
                <w:szCs w:val="18"/>
                <w:lang w:eastAsia="en-GB"/>
              </w:rPr>
            </w:pPr>
          </w:p>
        </w:tc>
        <w:tc>
          <w:tcPr>
            <w:tcW w:w="5623" w:type="dxa"/>
            <w:noWrap/>
          </w:tcPr>
          <w:p w14:paraId="0212DA9C" w14:textId="7E363564" w:rsidR="00254F7C" w:rsidRPr="00D67FA3" w:rsidRDefault="00254F7C" w:rsidP="00254F7C">
            <w:pPr>
              <w:rPr>
                <w:rFonts w:ascii="Calibri" w:eastAsia="Times New Roman" w:hAnsi="Calibri" w:cs="Times New Roman"/>
                <w:sz w:val="18"/>
                <w:szCs w:val="18"/>
                <w:lang w:eastAsia="en-GB"/>
              </w:rPr>
            </w:pPr>
            <w:r w:rsidRPr="00D67FA3">
              <w:rPr>
                <w:sz w:val="18"/>
                <w:szCs w:val="18"/>
              </w:rPr>
              <w:t>Avoid bananas, pineapple, walnuts prior to test. If high priority please phone the duty metabolic biochemist on 21299 to discuss</w:t>
            </w:r>
          </w:p>
        </w:tc>
        <w:tc>
          <w:tcPr>
            <w:tcW w:w="992" w:type="dxa"/>
            <w:noWrap/>
          </w:tcPr>
          <w:p w14:paraId="28594B65" w14:textId="4D90A6C7" w:rsidR="00254F7C" w:rsidRPr="00D67FA3" w:rsidRDefault="00254F7C" w:rsidP="00254F7C">
            <w:pPr>
              <w:rPr>
                <w:rFonts w:ascii="Calibri" w:eastAsia="Times New Roman" w:hAnsi="Calibri" w:cs="Times New Roman"/>
                <w:sz w:val="18"/>
                <w:szCs w:val="18"/>
                <w:lang w:eastAsia="en-GB"/>
              </w:rPr>
            </w:pPr>
            <w:r w:rsidRPr="00D67FA3">
              <w:rPr>
                <w:sz w:val="18"/>
                <w:szCs w:val="18"/>
              </w:rPr>
              <w:t>2 weeks</w:t>
            </w:r>
          </w:p>
        </w:tc>
      </w:tr>
      <w:tr w:rsidR="00254F7C" w:rsidRPr="00D80C55" w14:paraId="23B825F8" w14:textId="77777777" w:rsidTr="00254F7C">
        <w:trPr>
          <w:trHeight w:val="300"/>
          <w:jc w:val="center"/>
        </w:trPr>
        <w:tc>
          <w:tcPr>
            <w:tcW w:w="2547" w:type="dxa"/>
            <w:noWrap/>
            <w:hideMark/>
          </w:tcPr>
          <w:p w14:paraId="3A6F0F49" w14:textId="77777777" w:rsidR="00254F7C" w:rsidRPr="00D67FA3" w:rsidRDefault="00254F7C" w:rsidP="00254F7C">
            <w:pPr>
              <w:rPr>
                <w:rFonts w:ascii="Calibri" w:eastAsia="Times New Roman" w:hAnsi="Calibri" w:cs="Times New Roman"/>
                <w:b/>
                <w:bCs/>
                <w:sz w:val="18"/>
                <w:szCs w:val="18"/>
                <w:lang w:eastAsia="en-GB"/>
              </w:rPr>
            </w:pPr>
            <w:r w:rsidRPr="00D67FA3">
              <w:rPr>
                <w:rFonts w:ascii="Calibri" w:eastAsia="Times New Roman" w:hAnsi="Calibri" w:cs="Times New Roman"/>
                <w:b/>
                <w:bCs/>
                <w:sz w:val="18"/>
                <w:szCs w:val="18"/>
                <w:lang w:eastAsia="en-GB"/>
              </w:rPr>
              <w:t>7-Dehydroxycholesterol (SLOS screen)</w:t>
            </w:r>
          </w:p>
        </w:tc>
        <w:tc>
          <w:tcPr>
            <w:tcW w:w="2410" w:type="dxa"/>
            <w:noWrap/>
            <w:hideMark/>
          </w:tcPr>
          <w:p w14:paraId="51AA472C"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Biochemical Genetics, Southmead</w:t>
            </w:r>
          </w:p>
        </w:tc>
        <w:tc>
          <w:tcPr>
            <w:tcW w:w="850" w:type="dxa"/>
            <w:noWrap/>
            <w:hideMark/>
          </w:tcPr>
          <w:p w14:paraId="0C795328"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Blood</w:t>
            </w:r>
          </w:p>
        </w:tc>
        <w:tc>
          <w:tcPr>
            <w:tcW w:w="1559" w:type="dxa"/>
            <w:noWrap/>
            <w:hideMark/>
          </w:tcPr>
          <w:p w14:paraId="2577D5C9"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Lithium heparin tube</w:t>
            </w:r>
          </w:p>
        </w:tc>
        <w:tc>
          <w:tcPr>
            <w:tcW w:w="1016" w:type="dxa"/>
            <w:noWrap/>
            <w:hideMark/>
          </w:tcPr>
          <w:p w14:paraId="015158F7"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Min vol 0.6 mL</w:t>
            </w:r>
          </w:p>
        </w:tc>
        <w:tc>
          <w:tcPr>
            <w:tcW w:w="5623" w:type="dxa"/>
            <w:noWrap/>
            <w:hideMark/>
          </w:tcPr>
          <w:p w14:paraId="28CEA026"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Sample should be protected from light</w:t>
            </w:r>
          </w:p>
        </w:tc>
        <w:tc>
          <w:tcPr>
            <w:tcW w:w="992" w:type="dxa"/>
            <w:noWrap/>
            <w:hideMark/>
          </w:tcPr>
          <w:p w14:paraId="19E28FED" w14:textId="4C7B0DED" w:rsidR="00254F7C" w:rsidRPr="00D67FA3" w:rsidRDefault="00A06646"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4</w:t>
            </w:r>
            <w:r w:rsidR="00254F7C" w:rsidRPr="00D67FA3">
              <w:rPr>
                <w:rFonts w:ascii="Calibri" w:eastAsia="Times New Roman" w:hAnsi="Calibri" w:cs="Times New Roman"/>
                <w:sz w:val="18"/>
                <w:szCs w:val="18"/>
                <w:lang w:eastAsia="en-GB"/>
              </w:rPr>
              <w:t xml:space="preserve"> weeks</w:t>
            </w:r>
          </w:p>
        </w:tc>
      </w:tr>
      <w:tr w:rsidR="00254F7C" w:rsidRPr="00D80C55" w14:paraId="64603CDA" w14:textId="77777777" w:rsidTr="00254F7C">
        <w:trPr>
          <w:trHeight w:val="300"/>
          <w:jc w:val="center"/>
        </w:trPr>
        <w:tc>
          <w:tcPr>
            <w:tcW w:w="2547" w:type="dxa"/>
            <w:noWrap/>
            <w:hideMark/>
          </w:tcPr>
          <w:p w14:paraId="6A955307"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Acetyl Choline Receptor Antibodies</w:t>
            </w:r>
          </w:p>
        </w:tc>
        <w:tc>
          <w:tcPr>
            <w:tcW w:w="2410" w:type="dxa"/>
            <w:noWrap/>
            <w:hideMark/>
          </w:tcPr>
          <w:p w14:paraId="7D9F110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Immunology, Southmead</w:t>
            </w:r>
          </w:p>
        </w:tc>
        <w:tc>
          <w:tcPr>
            <w:tcW w:w="850" w:type="dxa"/>
            <w:noWrap/>
            <w:hideMark/>
          </w:tcPr>
          <w:p w14:paraId="5A5CA3F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2F0B089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or lithium heparin (PST)</w:t>
            </w:r>
          </w:p>
        </w:tc>
        <w:tc>
          <w:tcPr>
            <w:tcW w:w="1016" w:type="dxa"/>
            <w:noWrap/>
            <w:hideMark/>
          </w:tcPr>
          <w:p w14:paraId="55550B6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3AA34F0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Screening test for Myasthenia Gravis</w:t>
            </w:r>
          </w:p>
        </w:tc>
        <w:tc>
          <w:tcPr>
            <w:tcW w:w="992" w:type="dxa"/>
            <w:noWrap/>
            <w:hideMark/>
          </w:tcPr>
          <w:p w14:paraId="261A920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20FCB23E" w14:textId="77777777" w:rsidTr="00254F7C">
        <w:trPr>
          <w:trHeight w:val="300"/>
          <w:jc w:val="center"/>
        </w:trPr>
        <w:tc>
          <w:tcPr>
            <w:tcW w:w="2547" w:type="dxa"/>
            <w:noWrap/>
            <w:hideMark/>
          </w:tcPr>
          <w:p w14:paraId="5B0B6723"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Acyl Carnitine (Blood Spot)</w:t>
            </w:r>
          </w:p>
        </w:tc>
        <w:tc>
          <w:tcPr>
            <w:tcW w:w="2410" w:type="dxa"/>
            <w:noWrap/>
            <w:hideMark/>
          </w:tcPr>
          <w:p w14:paraId="5F8091C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Paediatric Chemistry, Sheffield Children's Hospital</w:t>
            </w:r>
          </w:p>
        </w:tc>
        <w:tc>
          <w:tcPr>
            <w:tcW w:w="850" w:type="dxa"/>
            <w:noWrap/>
            <w:hideMark/>
          </w:tcPr>
          <w:p w14:paraId="6265D7A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 spot</w:t>
            </w:r>
          </w:p>
        </w:tc>
        <w:tc>
          <w:tcPr>
            <w:tcW w:w="1559" w:type="dxa"/>
            <w:noWrap/>
            <w:hideMark/>
          </w:tcPr>
          <w:p w14:paraId="7810449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Guthrie card / DBS</w:t>
            </w:r>
          </w:p>
        </w:tc>
        <w:tc>
          <w:tcPr>
            <w:tcW w:w="1016" w:type="dxa"/>
            <w:noWrap/>
            <w:hideMark/>
          </w:tcPr>
          <w:p w14:paraId="232443E7" w14:textId="77777777" w:rsidR="00254F7C" w:rsidRPr="00D80C55" w:rsidRDefault="00254F7C" w:rsidP="00254F7C">
            <w:pPr>
              <w:rPr>
                <w:rFonts w:ascii="Calibri" w:eastAsia="Times New Roman" w:hAnsi="Calibri" w:cs="Times New Roman"/>
                <w:color w:val="000000"/>
                <w:sz w:val="18"/>
                <w:szCs w:val="18"/>
                <w:lang w:eastAsia="en-GB"/>
              </w:rPr>
            </w:pPr>
          </w:p>
        </w:tc>
        <w:tc>
          <w:tcPr>
            <w:tcW w:w="5623" w:type="dxa"/>
            <w:noWrap/>
            <w:hideMark/>
          </w:tcPr>
          <w:p w14:paraId="414DAFE3" w14:textId="77777777" w:rsidR="00254F7C" w:rsidRPr="00D80C55" w:rsidRDefault="00254F7C" w:rsidP="00254F7C">
            <w:pPr>
              <w:rPr>
                <w:rFonts w:ascii="Times New Roman" w:eastAsia="Times New Roman" w:hAnsi="Times New Roman" w:cs="Times New Roman"/>
                <w:sz w:val="18"/>
                <w:szCs w:val="18"/>
                <w:lang w:eastAsia="en-GB"/>
              </w:rPr>
            </w:pPr>
            <w:r w:rsidRPr="00D80C55">
              <w:rPr>
                <w:rFonts w:ascii="Calibri" w:eastAsia="Times New Roman" w:hAnsi="Calibri" w:cs="Times New Roman"/>
                <w:color w:val="000000"/>
                <w:sz w:val="18"/>
                <w:szCs w:val="18"/>
                <w:lang w:eastAsia="en-GB"/>
              </w:rPr>
              <w:t>Urgent samples can be prioritised and turned around more quickly. Please phone the duty metabolic biochemist on 21299 to discuss.</w:t>
            </w:r>
          </w:p>
        </w:tc>
        <w:tc>
          <w:tcPr>
            <w:tcW w:w="992" w:type="dxa"/>
            <w:noWrap/>
            <w:hideMark/>
          </w:tcPr>
          <w:p w14:paraId="5C616F6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3 weeks</w:t>
            </w:r>
          </w:p>
        </w:tc>
      </w:tr>
      <w:tr w:rsidR="00254F7C" w:rsidRPr="00D80C55" w14:paraId="689DAE9D" w14:textId="77777777" w:rsidTr="00254F7C">
        <w:trPr>
          <w:trHeight w:val="300"/>
          <w:jc w:val="center"/>
        </w:trPr>
        <w:tc>
          <w:tcPr>
            <w:tcW w:w="2547" w:type="dxa"/>
            <w:noWrap/>
            <w:hideMark/>
          </w:tcPr>
          <w:p w14:paraId="194EC1DA"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Acyl Carnitine (Plasma)</w:t>
            </w:r>
          </w:p>
        </w:tc>
        <w:tc>
          <w:tcPr>
            <w:tcW w:w="2410" w:type="dxa"/>
            <w:noWrap/>
            <w:hideMark/>
          </w:tcPr>
          <w:p w14:paraId="7D6F8D0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Paediatric Chemistry, Sheffield Children's Hospital</w:t>
            </w:r>
          </w:p>
        </w:tc>
        <w:tc>
          <w:tcPr>
            <w:tcW w:w="850" w:type="dxa"/>
            <w:noWrap/>
            <w:hideMark/>
          </w:tcPr>
          <w:p w14:paraId="3B83292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31CE99B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Lithium heparin tube</w:t>
            </w:r>
          </w:p>
        </w:tc>
        <w:tc>
          <w:tcPr>
            <w:tcW w:w="1016" w:type="dxa"/>
            <w:noWrap/>
            <w:hideMark/>
          </w:tcPr>
          <w:p w14:paraId="5DEB74B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2CEA7B8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Urgent samples can be prioritised and turned around more quickly. Please phone the duty metabolic biochemist on 21299 to discuss.</w:t>
            </w:r>
          </w:p>
        </w:tc>
        <w:tc>
          <w:tcPr>
            <w:tcW w:w="992" w:type="dxa"/>
            <w:noWrap/>
            <w:hideMark/>
          </w:tcPr>
          <w:p w14:paraId="3A9105F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 xml:space="preserve">3 weeks </w:t>
            </w:r>
          </w:p>
        </w:tc>
      </w:tr>
      <w:tr w:rsidR="00254F7C" w:rsidRPr="00D80C55" w14:paraId="644960DC" w14:textId="77777777" w:rsidTr="00254F7C">
        <w:trPr>
          <w:trHeight w:val="300"/>
          <w:jc w:val="center"/>
        </w:trPr>
        <w:tc>
          <w:tcPr>
            <w:tcW w:w="2547" w:type="dxa"/>
            <w:noWrap/>
            <w:hideMark/>
          </w:tcPr>
          <w:p w14:paraId="0440A27E"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 xml:space="preserve">Adrenal Antibodies </w:t>
            </w:r>
          </w:p>
        </w:tc>
        <w:tc>
          <w:tcPr>
            <w:tcW w:w="2410" w:type="dxa"/>
            <w:noWrap/>
            <w:hideMark/>
          </w:tcPr>
          <w:p w14:paraId="3EA66D0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Immunology, Southmead</w:t>
            </w:r>
          </w:p>
        </w:tc>
        <w:tc>
          <w:tcPr>
            <w:tcW w:w="850" w:type="dxa"/>
            <w:noWrap/>
            <w:hideMark/>
          </w:tcPr>
          <w:p w14:paraId="11B07FC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3B23BD6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652601C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7E1EA4E0" w14:textId="77777777" w:rsidR="00254F7C" w:rsidRPr="00D80C55" w:rsidRDefault="00254F7C" w:rsidP="00254F7C">
            <w:pPr>
              <w:rPr>
                <w:rFonts w:ascii="Calibri" w:eastAsia="Times New Roman" w:hAnsi="Calibri" w:cs="Times New Roman"/>
                <w:color w:val="000000"/>
                <w:sz w:val="18"/>
                <w:szCs w:val="18"/>
                <w:lang w:eastAsia="en-GB"/>
              </w:rPr>
            </w:pPr>
          </w:p>
        </w:tc>
        <w:tc>
          <w:tcPr>
            <w:tcW w:w="992" w:type="dxa"/>
            <w:noWrap/>
            <w:hideMark/>
          </w:tcPr>
          <w:p w14:paraId="78A81C0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40B6504D" w14:textId="77777777" w:rsidTr="00254F7C">
        <w:trPr>
          <w:trHeight w:val="300"/>
          <w:jc w:val="center"/>
        </w:trPr>
        <w:tc>
          <w:tcPr>
            <w:tcW w:w="2547" w:type="dxa"/>
            <w:noWrap/>
            <w:hideMark/>
          </w:tcPr>
          <w:p w14:paraId="6E15CA09"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Aldosterone and renin (for ARR)</w:t>
            </w:r>
          </w:p>
        </w:tc>
        <w:tc>
          <w:tcPr>
            <w:tcW w:w="2410" w:type="dxa"/>
            <w:noWrap/>
            <w:hideMark/>
          </w:tcPr>
          <w:p w14:paraId="54F4AD9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Kings College Hospital, London</w:t>
            </w:r>
          </w:p>
        </w:tc>
        <w:tc>
          <w:tcPr>
            <w:tcW w:w="850" w:type="dxa"/>
            <w:noWrap/>
            <w:hideMark/>
          </w:tcPr>
          <w:p w14:paraId="49B51AB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43CE4DD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5C8D4B3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2 mL</w:t>
            </w:r>
          </w:p>
        </w:tc>
        <w:tc>
          <w:tcPr>
            <w:tcW w:w="5623" w:type="dxa"/>
            <w:noWrap/>
            <w:hideMark/>
          </w:tcPr>
          <w:p w14:paraId="338C08A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Must be received and processed by the laboratory within 3 hours of sample collection. A number of antihypertensive medications interfere with this test, please contact the laboratory to discuss.</w:t>
            </w:r>
          </w:p>
        </w:tc>
        <w:tc>
          <w:tcPr>
            <w:tcW w:w="992" w:type="dxa"/>
            <w:noWrap/>
            <w:hideMark/>
          </w:tcPr>
          <w:p w14:paraId="1E33B51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3446A9DD" w14:textId="77777777" w:rsidTr="00254F7C">
        <w:trPr>
          <w:trHeight w:val="300"/>
          <w:jc w:val="center"/>
        </w:trPr>
        <w:tc>
          <w:tcPr>
            <w:tcW w:w="2547" w:type="dxa"/>
            <w:vMerge w:val="restart"/>
            <w:noWrap/>
            <w:hideMark/>
          </w:tcPr>
          <w:p w14:paraId="2D336EDE"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lastRenderedPageBreak/>
              <w:t>Allopurinol</w:t>
            </w:r>
          </w:p>
          <w:p w14:paraId="29310CC6" w14:textId="77777777" w:rsidR="00254F7C" w:rsidRPr="00D80C55" w:rsidRDefault="00254F7C" w:rsidP="00254F7C">
            <w:pPr>
              <w:rPr>
                <w:rFonts w:ascii="Calibri" w:eastAsia="Times New Roman" w:hAnsi="Calibri" w:cs="Times New Roman"/>
                <w:b/>
                <w:bCs/>
                <w:color w:val="000000"/>
                <w:sz w:val="18"/>
                <w:szCs w:val="18"/>
                <w:lang w:eastAsia="en-GB"/>
              </w:rPr>
            </w:pPr>
          </w:p>
        </w:tc>
        <w:tc>
          <w:tcPr>
            <w:tcW w:w="2410" w:type="dxa"/>
            <w:vMerge w:val="restart"/>
            <w:noWrap/>
            <w:hideMark/>
          </w:tcPr>
          <w:p w14:paraId="59C3BE6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Purine Research Laboratory, St Thomas' Hospital, London</w:t>
            </w:r>
          </w:p>
          <w:p w14:paraId="456C5148" w14:textId="77777777" w:rsidR="00254F7C" w:rsidRPr="00D80C55" w:rsidRDefault="00254F7C" w:rsidP="00254F7C">
            <w:pPr>
              <w:rPr>
                <w:rFonts w:ascii="Calibri" w:eastAsia="Times New Roman" w:hAnsi="Calibri" w:cs="Times New Roman"/>
                <w:color w:val="000000"/>
                <w:sz w:val="18"/>
                <w:szCs w:val="18"/>
                <w:lang w:eastAsia="en-GB"/>
              </w:rPr>
            </w:pPr>
          </w:p>
        </w:tc>
        <w:tc>
          <w:tcPr>
            <w:tcW w:w="850" w:type="dxa"/>
            <w:noWrap/>
            <w:hideMark/>
          </w:tcPr>
          <w:p w14:paraId="6777052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5C0DACB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13A8CD5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4DDB488B" w14:textId="77777777" w:rsidR="00254F7C" w:rsidRPr="00D80C55" w:rsidRDefault="00254F7C" w:rsidP="00254F7C">
            <w:pPr>
              <w:rPr>
                <w:rFonts w:ascii="Calibri" w:eastAsia="Times New Roman" w:hAnsi="Calibri" w:cs="Times New Roman"/>
                <w:color w:val="000000"/>
                <w:sz w:val="18"/>
                <w:szCs w:val="18"/>
                <w:lang w:eastAsia="en-GB"/>
              </w:rPr>
            </w:pPr>
          </w:p>
        </w:tc>
        <w:tc>
          <w:tcPr>
            <w:tcW w:w="992" w:type="dxa"/>
            <w:noWrap/>
            <w:hideMark/>
          </w:tcPr>
          <w:p w14:paraId="707ADB9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73A80468" w14:textId="77777777" w:rsidTr="00254F7C">
        <w:trPr>
          <w:trHeight w:val="300"/>
          <w:jc w:val="center"/>
        </w:trPr>
        <w:tc>
          <w:tcPr>
            <w:tcW w:w="2547" w:type="dxa"/>
            <w:vMerge/>
            <w:noWrap/>
            <w:hideMark/>
          </w:tcPr>
          <w:p w14:paraId="15EF48BF" w14:textId="77777777" w:rsidR="00254F7C" w:rsidRPr="00D80C55" w:rsidRDefault="00254F7C" w:rsidP="00254F7C">
            <w:pPr>
              <w:rPr>
                <w:rFonts w:ascii="Calibri" w:eastAsia="Times New Roman" w:hAnsi="Calibri" w:cs="Times New Roman"/>
                <w:b/>
                <w:bCs/>
                <w:color w:val="000000"/>
                <w:sz w:val="18"/>
                <w:szCs w:val="18"/>
                <w:lang w:eastAsia="en-GB"/>
              </w:rPr>
            </w:pPr>
          </w:p>
        </w:tc>
        <w:tc>
          <w:tcPr>
            <w:tcW w:w="2410" w:type="dxa"/>
            <w:vMerge/>
            <w:noWrap/>
            <w:hideMark/>
          </w:tcPr>
          <w:p w14:paraId="17C6897A" w14:textId="77777777" w:rsidR="00254F7C" w:rsidRPr="00D80C55" w:rsidRDefault="00254F7C" w:rsidP="00254F7C">
            <w:pPr>
              <w:rPr>
                <w:rFonts w:ascii="Calibri" w:eastAsia="Times New Roman" w:hAnsi="Calibri" w:cs="Times New Roman"/>
                <w:color w:val="000000"/>
                <w:sz w:val="18"/>
                <w:szCs w:val="18"/>
                <w:lang w:eastAsia="en-GB"/>
              </w:rPr>
            </w:pPr>
          </w:p>
        </w:tc>
        <w:tc>
          <w:tcPr>
            <w:tcW w:w="850" w:type="dxa"/>
            <w:noWrap/>
            <w:hideMark/>
          </w:tcPr>
          <w:p w14:paraId="3694C8B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04E5D61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24h bottle (thymol)</w:t>
            </w:r>
          </w:p>
        </w:tc>
        <w:tc>
          <w:tcPr>
            <w:tcW w:w="1016" w:type="dxa"/>
            <w:noWrap/>
            <w:hideMark/>
          </w:tcPr>
          <w:p w14:paraId="0052617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n/a</w:t>
            </w:r>
          </w:p>
        </w:tc>
        <w:tc>
          <w:tcPr>
            <w:tcW w:w="5623" w:type="dxa"/>
            <w:noWrap/>
            <w:hideMark/>
          </w:tcPr>
          <w:p w14:paraId="73719513" w14:textId="77777777" w:rsidR="00254F7C" w:rsidRPr="00D80C55" w:rsidRDefault="00254F7C" w:rsidP="00254F7C">
            <w:pPr>
              <w:rPr>
                <w:rFonts w:ascii="Times New Roman" w:eastAsia="Times New Roman" w:hAnsi="Times New Roman" w:cs="Times New Roman"/>
                <w:sz w:val="18"/>
                <w:szCs w:val="18"/>
                <w:lang w:eastAsia="en-GB"/>
              </w:rPr>
            </w:pPr>
          </w:p>
        </w:tc>
        <w:tc>
          <w:tcPr>
            <w:tcW w:w="992" w:type="dxa"/>
            <w:noWrap/>
            <w:hideMark/>
          </w:tcPr>
          <w:p w14:paraId="6770F65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784CCB11" w14:textId="77777777" w:rsidTr="00254F7C">
        <w:trPr>
          <w:trHeight w:val="300"/>
          <w:jc w:val="center"/>
        </w:trPr>
        <w:tc>
          <w:tcPr>
            <w:tcW w:w="2547" w:type="dxa"/>
            <w:noWrap/>
            <w:hideMark/>
          </w:tcPr>
          <w:p w14:paraId="0FBDF395"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Alpha aminoadipic semi-aldehyde (urine)</w:t>
            </w:r>
          </w:p>
        </w:tc>
        <w:tc>
          <w:tcPr>
            <w:tcW w:w="2410" w:type="dxa"/>
            <w:noWrap/>
            <w:hideMark/>
          </w:tcPr>
          <w:p w14:paraId="053660E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Institute of Child Health, London</w:t>
            </w:r>
          </w:p>
        </w:tc>
        <w:tc>
          <w:tcPr>
            <w:tcW w:w="850" w:type="dxa"/>
            <w:noWrap/>
            <w:hideMark/>
          </w:tcPr>
          <w:p w14:paraId="122FC26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4D42A0E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Universal pot</w:t>
            </w:r>
          </w:p>
        </w:tc>
        <w:tc>
          <w:tcPr>
            <w:tcW w:w="1016" w:type="dxa"/>
            <w:noWrap/>
            <w:hideMark/>
          </w:tcPr>
          <w:p w14:paraId="10234E1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2 mL</w:t>
            </w:r>
          </w:p>
        </w:tc>
        <w:tc>
          <w:tcPr>
            <w:tcW w:w="5623" w:type="dxa"/>
            <w:noWrap/>
            <w:hideMark/>
          </w:tcPr>
          <w:p w14:paraId="35781E4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Send urgently needs to be frozen on receipt</w:t>
            </w:r>
          </w:p>
        </w:tc>
        <w:tc>
          <w:tcPr>
            <w:tcW w:w="992" w:type="dxa"/>
            <w:noWrap/>
            <w:hideMark/>
          </w:tcPr>
          <w:p w14:paraId="5C2E53A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4-6 weeks</w:t>
            </w:r>
          </w:p>
        </w:tc>
      </w:tr>
      <w:tr w:rsidR="00254F7C" w:rsidRPr="00D80C55" w14:paraId="7CCE59B7" w14:textId="77777777" w:rsidTr="00254F7C">
        <w:trPr>
          <w:trHeight w:val="300"/>
          <w:jc w:val="center"/>
        </w:trPr>
        <w:tc>
          <w:tcPr>
            <w:tcW w:w="2547" w:type="dxa"/>
            <w:noWrap/>
            <w:hideMark/>
          </w:tcPr>
          <w:p w14:paraId="3517465C"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Alpha subunit</w:t>
            </w:r>
          </w:p>
        </w:tc>
        <w:tc>
          <w:tcPr>
            <w:tcW w:w="2410" w:type="dxa"/>
            <w:noWrap/>
            <w:hideMark/>
          </w:tcPr>
          <w:p w14:paraId="58F3029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Queen Elizabeth Hospital, Birmingham</w:t>
            </w:r>
          </w:p>
        </w:tc>
        <w:tc>
          <w:tcPr>
            <w:tcW w:w="850" w:type="dxa"/>
            <w:noWrap/>
            <w:hideMark/>
          </w:tcPr>
          <w:p w14:paraId="7DB6A25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627F7EE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5034823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097556F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For investigation of TSHoma and thyroid hormone resistance</w:t>
            </w:r>
          </w:p>
        </w:tc>
        <w:tc>
          <w:tcPr>
            <w:tcW w:w="992" w:type="dxa"/>
            <w:noWrap/>
            <w:hideMark/>
          </w:tcPr>
          <w:p w14:paraId="7595544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027F8E58" w14:textId="77777777" w:rsidTr="00254F7C">
        <w:trPr>
          <w:trHeight w:val="300"/>
          <w:jc w:val="center"/>
        </w:trPr>
        <w:tc>
          <w:tcPr>
            <w:tcW w:w="2547" w:type="dxa"/>
            <w:noWrap/>
            <w:hideMark/>
          </w:tcPr>
          <w:p w14:paraId="1354B77F"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Alpha-1-antitrypsin (Faeces)</w:t>
            </w:r>
          </w:p>
        </w:tc>
        <w:tc>
          <w:tcPr>
            <w:tcW w:w="2410" w:type="dxa"/>
            <w:noWrap/>
            <w:hideMark/>
          </w:tcPr>
          <w:p w14:paraId="341039E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St Thomas' Hospital, London</w:t>
            </w:r>
          </w:p>
        </w:tc>
        <w:tc>
          <w:tcPr>
            <w:tcW w:w="850" w:type="dxa"/>
            <w:noWrap/>
            <w:hideMark/>
          </w:tcPr>
          <w:p w14:paraId="6D8A710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Faeces</w:t>
            </w:r>
          </w:p>
        </w:tc>
        <w:tc>
          <w:tcPr>
            <w:tcW w:w="1559" w:type="dxa"/>
            <w:noWrap/>
            <w:hideMark/>
          </w:tcPr>
          <w:p w14:paraId="731E8A5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Stool pot</w:t>
            </w:r>
          </w:p>
        </w:tc>
        <w:tc>
          <w:tcPr>
            <w:tcW w:w="1016" w:type="dxa"/>
            <w:noWrap/>
            <w:hideMark/>
          </w:tcPr>
          <w:p w14:paraId="75ADBDA9" w14:textId="77777777" w:rsidR="00254F7C" w:rsidRPr="00D80C55" w:rsidRDefault="00254F7C" w:rsidP="00254F7C">
            <w:pPr>
              <w:rPr>
                <w:rFonts w:ascii="Calibri" w:eastAsia="Times New Roman" w:hAnsi="Calibri" w:cs="Times New Roman"/>
                <w:color w:val="000000"/>
                <w:sz w:val="18"/>
                <w:szCs w:val="18"/>
                <w:lang w:eastAsia="en-GB"/>
              </w:rPr>
            </w:pPr>
          </w:p>
        </w:tc>
        <w:tc>
          <w:tcPr>
            <w:tcW w:w="5623" w:type="dxa"/>
            <w:noWrap/>
            <w:hideMark/>
          </w:tcPr>
          <w:p w14:paraId="2551F40F" w14:textId="77777777" w:rsidR="00254F7C" w:rsidRPr="00D80C55" w:rsidRDefault="00254F7C" w:rsidP="00254F7C">
            <w:pPr>
              <w:rPr>
                <w:rFonts w:ascii="Times New Roman" w:eastAsia="Times New Roman" w:hAnsi="Times New Roman" w:cs="Times New Roman"/>
                <w:sz w:val="18"/>
                <w:szCs w:val="18"/>
                <w:lang w:eastAsia="en-GB"/>
              </w:rPr>
            </w:pPr>
            <w:r w:rsidRPr="00D80C55">
              <w:rPr>
                <w:rFonts w:ascii="Times New Roman" w:eastAsia="Times New Roman" w:hAnsi="Times New Roman" w:cs="Times New Roman"/>
                <w:sz w:val="18"/>
                <w:szCs w:val="18"/>
                <w:lang w:eastAsia="en-GB"/>
              </w:rPr>
              <w:t>For investigation of protein losing enteropathy</w:t>
            </w:r>
          </w:p>
        </w:tc>
        <w:tc>
          <w:tcPr>
            <w:tcW w:w="992" w:type="dxa"/>
            <w:noWrap/>
            <w:hideMark/>
          </w:tcPr>
          <w:p w14:paraId="540C9A1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21E7C98D" w14:textId="77777777" w:rsidTr="00254F7C">
        <w:trPr>
          <w:trHeight w:val="300"/>
          <w:jc w:val="center"/>
        </w:trPr>
        <w:tc>
          <w:tcPr>
            <w:tcW w:w="2547" w:type="dxa"/>
            <w:noWrap/>
            <w:hideMark/>
          </w:tcPr>
          <w:p w14:paraId="7284655C" w14:textId="77777777" w:rsidR="00254F7C" w:rsidRPr="00D67FA3" w:rsidRDefault="00254F7C" w:rsidP="00254F7C">
            <w:pPr>
              <w:rPr>
                <w:rFonts w:ascii="Calibri" w:eastAsia="Times New Roman" w:hAnsi="Calibri" w:cs="Times New Roman"/>
                <w:b/>
                <w:bCs/>
                <w:sz w:val="18"/>
                <w:szCs w:val="18"/>
                <w:lang w:eastAsia="en-GB"/>
              </w:rPr>
            </w:pPr>
            <w:r w:rsidRPr="00D67FA3">
              <w:rPr>
                <w:rFonts w:ascii="Calibri" w:eastAsia="Times New Roman" w:hAnsi="Calibri" w:cs="Times New Roman"/>
                <w:b/>
                <w:bCs/>
                <w:sz w:val="18"/>
                <w:szCs w:val="18"/>
                <w:lang w:eastAsia="en-GB"/>
              </w:rPr>
              <w:t>Aluminium</w:t>
            </w:r>
          </w:p>
        </w:tc>
        <w:tc>
          <w:tcPr>
            <w:tcW w:w="2410" w:type="dxa"/>
            <w:noWrap/>
            <w:hideMark/>
          </w:tcPr>
          <w:p w14:paraId="5C317EBF" w14:textId="2C7B0CBA" w:rsidR="00254F7C" w:rsidRPr="00D67FA3" w:rsidRDefault="009D68D0"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Trace Elements Lab, Guildford</w:t>
            </w:r>
          </w:p>
        </w:tc>
        <w:tc>
          <w:tcPr>
            <w:tcW w:w="850" w:type="dxa"/>
            <w:noWrap/>
            <w:hideMark/>
          </w:tcPr>
          <w:p w14:paraId="71D84DC2"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Blood</w:t>
            </w:r>
          </w:p>
        </w:tc>
        <w:tc>
          <w:tcPr>
            <w:tcW w:w="1559" w:type="dxa"/>
            <w:noWrap/>
            <w:hideMark/>
          </w:tcPr>
          <w:p w14:paraId="122C0CA8"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Trace element tube</w:t>
            </w:r>
          </w:p>
        </w:tc>
        <w:tc>
          <w:tcPr>
            <w:tcW w:w="1016" w:type="dxa"/>
            <w:noWrap/>
            <w:hideMark/>
          </w:tcPr>
          <w:p w14:paraId="3EEE4234"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1 tube</w:t>
            </w:r>
          </w:p>
        </w:tc>
        <w:tc>
          <w:tcPr>
            <w:tcW w:w="5623" w:type="dxa"/>
            <w:noWrap/>
            <w:hideMark/>
          </w:tcPr>
          <w:p w14:paraId="556E8F12" w14:textId="77777777" w:rsidR="00254F7C" w:rsidRPr="00D67FA3" w:rsidRDefault="00254F7C" w:rsidP="00254F7C">
            <w:pPr>
              <w:rPr>
                <w:rFonts w:ascii="Calibri" w:eastAsia="Times New Roman" w:hAnsi="Calibri" w:cs="Times New Roman"/>
                <w:sz w:val="18"/>
                <w:szCs w:val="18"/>
                <w:lang w:eastAsia="en-GB"/>
              </w:rPr>
            </w:pPr>
          </w:p>
        </w:tc>
        <w:tc>
          <w:tcPr>
            <w:tcW w:w="992" w:type="dxa"/>
            <w:noWrap/>
            <w:hideMark/>
          </w:tcPr>
          <w:p w14:paraId="0D7378A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52CA3C54" w14:textId="77777777" w:rsidTr="00254F7C">
        <w:trPr>
          <w:trHeight w:val="300"/>
          <w:jc w:val="center"/>
        </w:trPr>
        <w:tc>
          <w:tcPr>
            <w:tcW w:w="2547" w:type="dxa"/>
            <w:noWrap/>
            <w:hideMark/>
          </w:tcPr>
          <w:p w14:paraId="542BF2E0" w14:textId="77777777" w:rsidR="00254F7C" w:rsidRPr="00D67FA3" w:rsidRDefault="00254F7C" w:rsidP="00254F7C">
            <w:pPr>
              <w:rPr>
                <w:rFonts w:ascii="Calibri" w:eastAsia="Times New Roman" w:hAnsi="Calibri" w:cs="Times New Roman"/>
                <w:b/>
                <w:bCs/>
                <w:sz w:val="18"/>
                <w:szCs w:val="18"/>
                <w:lang w:eastAsia="en-GB"/>
              </w:rPr>
            </w:pPr>
            <w:r w:rsidRPr="00D67FA3">
              <w:rPr>
                <w:rFonts w:ascii="Calibri" w:eastAsia="Times New Roman" w:hAnsi="Calibri" w:cs="Times New Roman"/>
                <w:b/>
                <w:bCs/>
                <w:sz w:val="18"/>
                <w:szCs w:val="18"/>
                <w:lang w:eastAsia="en-GB"/>
              </w:rPr>
              <w:t>Aluminium (urine)</w:t>
            </w:r>
          </w:p>
        </w:tc>
        <w:tc>
          <w:tcPr>
            <w:tcW w:w="2410" w:type="dxa"/>
            <w:noWrap/>
            <w:hideMark/>
          </w:tcPr>
          <w:p w14:paraId="35114E3F"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Trace Elements Lab, Guildford</w:t>
            </w:r>
          </w:p>
        </w:tc>
        <w:tc>
          <w:tcPr>
            <w:tcW w:w="850" w:type="dxa"/>
            <w:noWrap/>
            <w:hideMark/>
          </w:tcPr>
          <w:p w14:paraId="73F39CAD"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Urine</w:t>
            </w:r>
          </w:p>
        </w:tc>
        <w:tc>
          <w:tcPr>
            <w:tcW w:w="1559" w:type="dxa"/>
            <w:noWrap/>
            <w:hideMark/>
          </w:tcPr>
          <w:p w14:paraId="63CE9839"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Universal pot</w:t>
            </w:r>
          </w:p>
        </w:tc>
        <w:tc>
          <w:tcPr>
            <w:tcW w:w="1016" w:type="dxa"/>
            <w:noWrap/>
            <w:hideMark/>
          </w:tcPr>
          <w:p w14:paraId="07B2BAD2"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Min vol 10 mL</w:t>
            </w:r>
          </w:p>
        </w:tc>
        <w:tc>
          <w:tcPr>
            <w:tcW w:w="5623" w:type="dxa"/>
            <w:noWrap/>
            <w:hideMark/>
          </w:tcPr>
          <w:p w14:paraId="6EB5C448"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Sample MUST be collected into 20mL white topped sterile pot. Containers with metal lids are unsuitable.</w:t>
            </w:r>
          </w:p>
        </w:tc>
        <w:tc>
          <w:tcPr>
            <w:tcW w:w="992" w:type="dxa"/>
            <w:noWrap/>
            <w:hideMark/>
          </w:tcPr>
          <w:p w14:paraId="4E37EEA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7B7F518E" w14:textId="77777777" w:rsidTr="00254F7C">
        <w:trPr>
          <w:trHeight w:val="300"/>
          <w:jc w:val="center"/>
        </w:trPr>
        <w:tc>
          <w:tcPr>
            <w:tcW w:w="2547" w:type="dxa"/>
            <w:noWrap/>
            <w:hideMark/>
          </w:tcPr>
          <w:p w14:paraId="337931F1" w14:textId="77777777" w:rsidR="00254F7C" w:rsidRPr="00D67FA3" w:rsidRDefault="00254F7C" w:rsidP="00254F7C">
            <w:pPr>
              <w:rPr>
                <w:rFonts w:ascii="Calibri" w:eastAsia="Times New Roman" w:hAnsi="Calibri" w:cs="Times New Roman"/>
                <w:b/>
                <w:bCs/>
                <w:sz w:val="18"/>
                <w:szCs w:val="18"/>
                <w:lang w:eastAsia="en-GB"/>
              </w:rPr>
            </w:pPr>
            <w:r w:rsidRPr="00D67FA3">
              <w:rPr>
                <w:rFonts w:ascii="Calibri" w:eastAsia="Times New Roman" w:hAnsi="Calibri" w:cs="Times New Roman"/>
                <w:b/>
                <w:bCs/>
                <w:sz w:val="18"/>
                <w:szCs w:val="18"/>
                <w:lang w:eastAsia="en-GB"/>
              </w:rPr>
              <w:t>Amiodarone</w:t>
            </w:r>
          </w:p>
        </w:tc>
        <w:tc>
          <w:tcPr>
            <w:tcW w:w="2410" w:type="dxa"/>
            <w:noWrap/>
            <w:hideMark/>
          </w:tcPr>
          <w:p w14:paraId="4B7DB2B5"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Cardiff Toxicology Laboratories, Llandough</w:t>
            </w:r>
          </w:p>
        </w:tc>
        <w:tc>
          <w:tcPr>
            <w:tcW w:w="850" w:type="dxa"/>
            <w:noWrap/>
            <w:hideMark/>
          </w:tcPr>
          <w:p w14:paraId="303DA086"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Blood</w:t>
            </w:r>
          </w:p>
        </w:tc>
        <w:tc>
          <w:tcPr>
            <w:tcW w:w="1559" w:type="dxa"/>
            <w:noWrap/>
            <w:hideMark/>
          </w:tcPr>
          <w:p w14:paraId="4743F531" w14:textId="71B1CA70" w:rsidR="00254F7C" w:rsidRPr="00D67FA3" w:rsidRDefault="00BF2CB1"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 xml:space="preserve">EDTA </w:t>
            </w:r>
            <w:r w:rsidR="0052059F" w:rsidRPr="00D67FA3">
              <w:rPr>
                <w:rFonts w:ascii="Calibri" w:eastAsia="Times New Roman" w:hAnsi="Calibri" w:cs="Times New Roman"/>
                <w:sz w:val="18"/>
                <w:szCs w:val="18"/>
                <w:lang w:eastAsia="en-GB"/>
              </w:rPr>
              <w:t>tube</w:t>
            </w:r>
          </w:p>
        </w:tc>
        <w:tc>
          <w:tcPr>
            <w:tcW w:w="1016" w:type="dxa"/>
            <w:noWrap/>
            <w:hideMark/>
          </w:tcPr>
          <w:p w14:paraId="152241B4"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Min vol 2 mL</w:t>
            </w:r>
          </w:p>
        </w:tc>
        <w:tc>
          <w:tcPr>
            <w:tcW w:w="5623" w:type="dxa"/>
            <w:noWrap/>
            <w:hideMark/>
          </w:tcPr>
          <w:p w14:paraId="5E3F5541"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Pre dose sample</w:t>
            </w:r>
          </w:p>
        </w:tc>
        <w:tc>
          <w:tcPr>
            <w:tcW w:w="992" w:type="dxa"/>
            <w:noWrap/>
            <w:hideMark/>
          </w:tcPr>
          <w:p w14:paraId="3EB687A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7944D88F" w14:textId="77777777" w:rsidTr="00254F7C">
        <w:trPr>
          <w:trHeight w:val="300"/>
          <w:jc w:val="center"/>
        </w:trPr>
        <w:tc>
          <w:tcPr>
            <w:tcW w:w="2547" w:type="dxa"/>
            <w:noWrap/>
            <w:hideMark/>
          </w:tcPr>
          <w:p w14:paraId="5E68BBC1" w14:textId="77777777" w:rsidR="00254F7C" w:rsidRPr="00D67FA3" w:rsidRDefault="00254F7C" w:rsidP="00254F7C">
            <w:pPr>
              <w:rPr>
                <w:rFonts w:ascii="Calibri" w:eastAsia="Times New Roman" w:hAnsi="Calibri" w:cs="Times New Roman"/>
                <w:b/>
                <w:bCs/>
                <w:sz w:val="18"/>
                <w:szCs w:val="18"/>
                <w:lang w:eastAsia="en-GB"/>
              </w:rPr>
            </w:pPr>
            <w:r w:rsidRPr="00D67FA3">
              <w:rPr>
                <w:rFonts w:ascii="Calibri" w:eastAsia="Times New Roman" w:hAnsi="Calibri" w:cs="Times New Roman"/>
                <w:b/>
                <w:bCs/>
                <w:sz w:val="18"/>
                <w:szCs w:val="18"/>
                <w:lang w:eastAsia="en-GB"/>
              </w:rPr>
              <w:t>Amitryptyline</w:t>
            </w:r>
          </w:p>
        </w:tc>
        <w:tc>
          <w:tcPr>
            <w:tcW w:w="2410" w:type="dxa"/>
            <w:noWrap/>
            <w:hideMark/>
          </w:tcPr>
          <w:p w14:paraId="72F7CF06"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Cardiff Toxicology Laboratories, Llandough</w:t>
            </w:r>
          </w:p>
        </w:tc>
        <w:tc>
          <w:tcPr>
            <w:tcW w:w="850" w:type="dxa"/>
            <w:noWrap/>
            <w:hideMark/>
          </w:tcPr>
          <w:p w14:paraId="27CE194F"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Blood</w:t>
            </w:r>
          </w:p>
        </w:tc>
        <w:tc>
          <w:tcPr>
            <w:tcW w:w="1559" w:type="dxa"/>
            <w:noWrap/>
            <w:hideMark/>
          </w:tcPr>
          <w:p w14:paraId="28ADB68E"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EDTA tube</w:t>
            </w:r>
          </w:p>
        </w:tc>
        <w:tc>
          <w:tcPr>
            <w:tcW w:w="1016" w:type="dxa"/>
            <w:noWrap/>
            <w:hideMark/>
          </w:tcPr>
          <w:p w14:paraId="2B412AAC"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Min vol 2 mL</w:t>
            </w:r>
          </w:p>
        </w:tc>
        <w:tc>
          <w:tcPr>
            <w:tcW w:w="5623" w:type="dxa"/>
            <w:noWrap/>
            <w:hideMark/>
          </w:tcPr>
          <w:p w14:paraId="7E0ECE17" w14:textId="77777777" w:rsidR="00254F7C" w:rsidRPr="00D67FA3" w:rsidRDefault="00254F7C" w:rsidP="00254F7C">
            <w:pPr>
              <w:rPr>
                <w:rFonts w:ascii="Calibri" w:eastAsia="Times New Roman" w:hAnsi="Calibri" w:cs="Times New Roman"/>
                <w:sz w:val="18"/>
                <w:szCs w:val="18"/>
                <w:lang w:eastAsia="en-GB"/>
              </w:rPr>
            </w:pPr>
          </w:p>
        </w:tc>
        <w:tc>
          <w:tcPr>
            <w:tcW w:w="992" w:type="dxa"/>
            <w:noWrap/>
            <w:hideMark/>
          </w:tcPr>
          <w:p w14:paraId="19053EB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05DC8889" w14:textId="77777777" w:rsidTr="00254F7C">
        <w:trPr>
          <w:trHeight w:val="300"/>
          <w:jc w:val="center"/>
        </w:trPr>
        <w:tc>
          <w:tcPr>
            <w:tcW w:w="2547" w:type="dxa"/>
            <w:noWrap/>
            <w:hideMark/>
          </w:tcPr>
          <w:p w14:paraId="6134E879" w14:textId="77777777" w:rsidR="00254F7C" w:rsidRPr="00D67FA3" w:rsidRDefault="00254F7C" w:rsidP="00254F7C">
            <w:pPr>
              <w:rPr>
                <w:rFonts w:ascii="Calibri" w:eastAsia="Times New Roman" w:hAnsi="Calibri" w:cs="Times New Roman"/>
                <w:b/>
                <w:bCs/>
                <w:sz w:val="18"/>
                <w:szCs w:val="18"/>
                <w:lang w:eastAsia="en-GB"/>
              </w:rPr>
            </w:pPr>
            <w:r w:rsidRPr="00D67FA3">
              <w:rPr>
                <w:rFonts w:ascii="Calibri" w:eastAsia="Times New Roman" w:hAnsi="Calibri" w:cs="Times New Roman"/>
                <w:b/>
                <w:bCs/>
                <w:sz w:val="18"/>
                <w:szCs w:val="18"/>
                <w:lang w:eastAsia="en-GB"/>
              </w:rPr>
              <w:t>Amphetamine confirmation (urine)</w:t>
            </w:r>
          </w:p>
        </w:tc>
        <w:tc>
          <w:tcPr>
            <w:tcW w:w="2410" w:type="dxa"/>
            <w:noWrap/>
            <w:hideMark/>
          </w:tcPr>
          <w:p w14:paraId="45C753FB"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Cardiff Toxicology Laboratories, Llandough</w:t>
            </w:r>
          </w:p>
        </w:tc>
        <w:tc>
          <w:tcPr>
            <w:tcW w:w="850" w:type="dxa"/>
            <w:noWrap/>
            <w:hideMark/>
          </w:tcPr>
          <w:p w14:paraId="0AED9EDA"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Urine</w:t>
            </w:r>
          </w:p>
        </w:tc>
        <w:tc>
          <w:tcPr>
            <w:tcW w:w="1559" w:type="dxa"/>
            <w:noWrap/>
            <w:hideMark/>
          </w:tcPr>
          <w:p w14:paraId="58F3BC6E"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Universal pot</w:t>
            </w:r>
          </w:p>
        </w:tc>
        <w:tc>
          <w:tcPr>
            <w:tcW w:w="1016" w:type="dxa"/>
            <w:noWrap/>
            <w:hideMark/>
          </w:tcPr>
          <w:p w14:paraId="19909A62" w14:textId="77777777"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Min vol 1 mL</w:t>
            </w:r>
          </w:p>
        </w:tc>
        <w:tc>
          <w:tcPr>
            <w:tcW w:w="5623" w:type="dxa"/>
            <w:noWrap/>
            <w:hideMark/>
          </w:tcPr>
          <w:p w14:paraId="5B7F73F2" w14:textId="77777777" w:rsidR="00254F7C" w:rsidRPr="00D67FA3" w:rsidRDefault="00254F7C" w:rsidP="00254F7C">
            <w:pPr>
              <w:rPr>
                <w:rFonts w:ascii="Calibri" w:eastAsia="Times New Roman" w:hAnsi="Calibri" w:cs="Times New Roman"/>
                <w:sz w:val="18"/>
                <w:szCs w:val="18"/>
                <w:lang w:eastAsia="en-GB"/>
              </w:rPr>
            </w:pPr>
          </w:p>
        </w:tc>
        <w:tc>
          <w:tcPr>
            <w:tcW w:w="992" w:type="dxa"/>
            <w:noWrap/>
            <w:hideMark/>
          </w:tcPr>
          <w:p w14:paraId="438FFCA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419D9478" w14:textId="77777777" w:rsidTr="00254F7C">
        <w:trPr>
          <w:trHeight w:val="300"/>
          <w:jc w:val="center"/>
        </w:trPr>
        <w:tc>
          <w:tcPr>
            <w:tcW w:w="2547" w:type="dxa"/>
            <w:noWrap/>
          </w:tcPr>
          <w:p w14:paraId="7116F0BB" w14:textId="3926E1F2" w:rsidR="00254F7C" w:rsidRPr="00D67FA3" w:rsidRDefault="00254F7C" w:rsidP="00254F7C">
            <w:pPr>
              <w:rPr>
                <w:rFonts w:ascii="Calibri" w:eastAsia="Times New Roman" w:hAnsi="Calibri" w:cs="Times New Roman"/>
                <w:b/>
                <w:bCs/>
                <w:sz w:val="18"/>
                <w:szCs w:val="18"/>
                <w:lang w:eastAsia="en-GB"/>
              </w:rPr>
            </w:pPr>
            <w:r w:rsidRPr="00D67FA3">
              <w:rPr>
                <w:rFonts w:ascii="Calibri" w:eastAsia="Times New Roman" w:hAnsi="Calibri" w:cs="Times New Roman"/>
                <w:b/>
                <w:bCs/>
                <w:sz w:val="18"/>
                <w:szCs w:val="18"/>
                <w:lang w:eastAsia="en-GB"/>
              </w:rPr>
              <w:t>Amyloid A</w:t>
            </w:r>
          </w:p>
        </w:tc>
        <w:tc>
          <w:tcPr>
            <w:tcW w:w="2410" w:type="dxa"/>
            <w:noWrap/>
          </w:tcPr>
          <w:p w14:paraId="181E32B1" w14:textId="4AEA9389"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National Amyloidosis Centre, London</w:t>
            </w:r>
          </w:p>
        </w:tc>
        <w:tc>
          <w:tcPr>
            <w:tcW w:w="850" w:type="dxa"/>
            <w:noWrap/>
          </w:tcPr>
          <w:p w14:paraId="598B7469" w14:textId="1AF3FC9A"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Blood</w:t>
            </w:r>
          </w:p>
        </w:tc>
        <w:tc>
          <w:tcPr>
            <w:tcW w:w="1559" w:type="dxa"/>
            <w:noWrap/>
          </w:tcPr>
          <w:p w14:paraId="55FDBE41" w14:textId="463259E8" w:rsidR="00254F7C" w:rsidRPr="00D67FA3" w:rsidRDefault="00254F7C"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SST</w:t>
            </w:r>
          </w:p>
        </w:tc>
        <w:tc>
          <w:tcPr>
            <w:tcW w:w="1016" w:type="dxa"/>
            <w:noWrap/>
          </w:tcPr>
          <w:p w14:paraId="0278A2DA" w14:textId="77777777" w:rsidR="00254F7C" w:rsidRPr="00D67FA3" w:rsidRDefault="00254F7C" w:rsidP="00254F7C">
            <w:pPr>
              <w:rPr>
                <w:rFonts w:ascii="Calibri" w:eastAsia="Times New Roman" w:hAnsi="Calibri" w:cs="Times New Roman"/>
                <w:sz w:val="18"/>
                <w:szCs w:val="18"/>
                <w:lang w:eastAsia="en-GB"/>
              </w:rPr>
            </w:pPr>
          </w:p>
        </w:tc>
        <w:tc>
          <w:tcPr>
            <w:tcW w:w="5623" w:type="dxa"/>
            <w:noWrap/>
          </w:tcPr>
          <w:p w14:paraId="690C3380" w14:textId="77777777" w:rsidR="00254F7C" w:rsidRPr="00D67FA3" w:rsidRDefault="00254F7C" w:rsidP="00254F7C">
            <w:pPr>
              <w:rPr>
                <w:rFonts w:ascii="Calibri" w:eastAsia="Times New Roman" w:hAnsi="Calibri" w:cs="Times New Roman"/>
                <w:sz w:val="18"/>
                <w:szCs w:val="18"/>
                <w:lang w:eastAsia="en-GB"/>
              </w:rPr>
            </w:pPr>
          </w:p>
        </w:tc>
        <w:tc>
          <w:tcPr>
            <w:tcW w:w="992" w:type="dxa"/>
            <w:noWrap/>
          </w:tcPr>
          <w:p w14:paraId="14209916" w14:textId="668FBD5D" w:rsidR="00254F7C" w:rsidRPr="00D67FA3" w:rsidRDefault="00D67FA3"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3 weeks</w:t>
            </w:r>
          </w:p>
        </w:tc>
      </w:tr>
      <w:tr w:rsidR="00254F7C" w:rsidRPr="00D80C55" w14:paraId="589DF6BF" w14:textId="77777777" w:rsidTr="00254F7C">
        <w:trPr>
          <w:trHeight w:val="300"/>
          <w:jc w:val="center"/>
        </w:trPr>
        <w:tc>
          <w:tcPr>
            <w:tcW w:w="2547" w:type="dxa"/>
            <w:noWrap/>
            <w:hideMark/>
          </w:tcPr>
          <w:p w14:paraId="786E9887"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Anaphylaxis Studies (Mast cell tryptase)</w:t>
            </w:r>
          </w:p>
        </w:tc>
        <w:tc>
          <w:tcPr>
            <w:tcW w:w="2410" w:type="dxa"/>
            <w:noWrap/>
            <w:hideMark/>
          </w:tcPr>
          <w:p w14:paraId="45DE6C0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Immunology, Southmead</w:t>
            </w:r>
          </w:p>
        </w:tc>
        <w:tc>
          <w:tcPr>
            <w:tcW w:w="850" w:type="dxa"/>
            <w:noWrap/>
            <w:hideMark/>
          </w:tcPr>
          <w:p w14:paraId="00E4160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492EB6B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20240A4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2 mL</w:t>
            </w:r>
          </w:p>
        </w:tc>
        <w:tc>
          <w:tcPr>
            <w:tcW w:w="5623" w:type="dxa"/>
            <w:noWrap/>
            <w:hideMark/>
          </w:tcPr>
          <w:p w14:paraId="21AA566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Ensure samples are taken at the correct time after event</w:t>
            </w:r>
          </w:p>
        </w:tc>
        <w:tc>
          <w:tcPr>
            <w:tcW w:w="992" w:type="dxa"/>
            <w:noWrap/>
            <w:hideMark/>
          </w:tcPr>
          <w:p w14:paraId="1EC076E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644A2BC9" w14:textId="77777777" w:rsidTr="00254F7C">
        <w:trPr>
          <w:trHeight w:val="300"/>
          <w:jc w:val="center"/>
        </w:trPr>
        <w:tc>
          <w:tcPr>
            <w:tcW w:w="2547" w:type="dxa"/>
            <w:noWrap/>
            <w:hideMark/>
          </w:tcPr>
          <w:p w14:paraId="3F0FE922"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Androstenedione</w:t>
            </w:r>
          </w:p>
        </w:tc>
        <w:tc>
          <w:tcPr>
            <w:tcW w:w="2410" w:type="dxa"/>
            <w:noWrap/>
            <w:hideMark/>
          </w:tcPr>
          <w:p w14:paraId="606F9ED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University Hospital of Wales, Cardiff</w:t>
            </w:r>
          </w:p>
        </w:tc>
        <w:tc>
          <w:tcPr>
            <w:tcW w:w="850" w:type="dxa"/>
            <w:noWrap/>
            <w:hideMark/>
          </w:tcPr>
          <w:p w14:paraId="352D374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22AEA03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or lithium heparin (PST)</w:t>
            </w:r>
          </w:p>
        </w:tc>
        <w:tc>
          <w:tcPr>
            <w:tcW w:w="1016" w:type="dxa"/>
            <w:noWrap/>
            <w:hideMark/>
          </w:tcPr>
          <w:p w14:paraId="20446C3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7BF9445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Androstenedione and DHEAS are analysed and reported together</w:t>
            </w:r>
          </w:p>
        </w:tc>
        <w:tc>
          <w:tcPr>
            <w:tcW w:w="992" w:type="dxa"/>
            <w:noWrap/>
            <w:hideMark/>
          </w:tcPr>
          <w:p w14:paraId="24BF91D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59980FAF" w14:textId="77777777" w:rsidTr="00254F7C">
        <w:trPr>
          <w:trHeight w:val="300"/>
          <w:jc w:val="center"/>
        </w:trPr>
        <w:tc>
          <w:tcPr>
            <w:tcW w:w="2547" w:type="dxa"/>
            <w:noWrap/>
            <w:hideMark/>
          </w:tcPr>
          <w:p w14:paraId="0C7E9996"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Anti-basal ganglia antibodies</w:t>
            </w:r>
          </w:p>
        </w:tc>
        <w:tc>
          <w:tcPr>
            <w:tcW w:w="2410" w:type="dxa"/>
            <w:noWrap/>
            <w:hideMark/>
          </w:tcPr>
          <w:p w14:paraId="6FD6C19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Neuroimmunology and CSF unit, NHNN, UCLH</w:t>
            </w:r>
          </w:p>
        </w:tc>
        <w:tc>
          <w:tcPr>
            <w:tcW w:w="850" w:type="dxa"/>
            <w:noWrap/>
            <w:hideMark/>
          </w:tcPr>
          <w:p w14:paraId="1CCEB81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4179479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64BB26C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7ACC1E8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 xml:space="preserve">Neurology. Sydenham’s chorea, tics, Tourette’s </w:t>
            </w:r>
          </w:p>
        </w:tc>
        <w:tc>
          <w:tcPr>
            <w:tcW w:w="992" w:type="dxa"/>
            <w:noWrap/>
            <w:hideMark/>
          </w:tcPr>
          <w:p w14:paraId="03BBE04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24BC85FB" w14:textId="77777777" w:rsidTr="00254F7C">
        <w:trPr>
          <w:trHeight w:val="300"/>
          <w:jc w:val="center"/>
        </w:trPr>
        <w:tc>
          <w:tcPr>
            <w:tcW w:w="2547" w:type="dxa"/>
            <w:noWrap/>
            <w:hideMark/>
          </w:tcPr>
          <w:p w14:paraId="7BDD4A59"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Anti-GAD Abs (for neurology indications)</w:t>
            </w:r>
          </w:p>
        </w:tc>
        <w:tc>
          <w:tcPr>
            <w:tcW w:w="2410" w:type="dxa"/>
            <w:noWrap/>
            <w:hideMark/>
          </w:tcPr>
          <w:p w14:paraId="737A386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Churchill Hospital, Oxford</w:t>
            </w:r>
          </w:p>
        </w:tc>
        <w:tc>
          <w:tcPr>
            <w:tcW w:w="850" w:type="dxa"/>
            <w:noWrap/>
            <w:hideMark/>
          </w:tcPr>
          <w:p w14:paraId="32D1F1C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3B35219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005707A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25CCA0E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For investigation of Stiff-person syndrome</w:t>
            </w:r>
          </w:p>
        </w:tc>
        <w:tc>
          <w:tcPr>
            <w:tcW w:w="992" w:type="dxa"/>
            <w:noWrap/>
            <w:hideMark/>
          </w:tcPr>
          <w:p w14:paraId="3645899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723DB8" w:rsidRPr="00D80C55" w14:paraId="1DD744A4" w14:textId="77777777" w:rsidTr="00254F7C">
        <w:trPr>
          <w:trHeight w:val="300"/>
          <w:jc w:val="center"/>
        </w:trPr>
        <w:tc>
          <w:tcPr>
            <w:tcW w:w="2547" w:type="dxa"/>
            <w:vMerge w:val="restart"/>
            <w:noWrap/>
            <w:hideMark/>
          </w:tcPr>
          <w:p w14:paraId="6F6CA807" w14:textId="77777777" w:rsidR="00723DB8" w:rsidRPr="00D80C55" w:rsidRDefault="00723DB8"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Anti-glycine receptor antibodies</w:t>
            </w:r>
          </w:p>
        </w:tc>
        <w:tc>
          <w:tcPr>
            <w:tcW w:w="2410" w:type="dxa"/>
            <w:vMerge w:val="restart"/>
            <w:noWrap/>
            <w:hideMark/>
          </w:tcPr>
          <w:p w14:paraId="3676F713" w14:textId="77777777" w:rsidR="00723DB8" w:rsidRPr="00D80C55" w:rsidRDefault="00723DB8"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Churchill Hospital, Oxford</w:t>
            </w:r>
          </w:p>
        </w:tc>
        <w:tc>
          <w:tcPr>
            <w:tcW w:w="850" w:type="dxa"/>
            <w:noWrap/>
            <w:hideMark/>
          </w:tcPr>
          <w:p w14:paraId="0CF1685A" w14:textId="77777777" w:rsidR="00723DB8" w:rsidRPr="00D80C55" w:rsidRDefault="00723DB8"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243CED02" w14:textId="77777777" w:rsidR="00723DB8" w:rsidRPr="00D80C55" w:rsidRDefault="00723DB8"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vMerge w:val="restart"/>
            <w:noWrap/>
            <w:hideMark/>
          </w:tcPr>
          <w:p w14:paraId="505D34ED" w14:textId="77777777" w:rsidR="00723DB8" w:rsidRPr="00D80C55" w:rsidRDefault="00723DB8"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vMerge w:val="restart"/>
            <w:noWrap/>
            <w:hideMark/>
          </w:tcPr>
          <w:p w14:paraId="22C441B7" w14:textId="77777777" w:rsidR="00723DB8" w:rsidRPr="00D80C55" w:rsidRDefault="00723DB8" w:rsidP="00254F7C">
            <w:pPr>
              <w:rPr>
                <w:rFonts w:ascii="Calibri" w:eastAsia="Times New Roman" w:hAnsi="Calibri" w:cs="Times New Roman"/>
                <w:color w:val="000000"/>
                <w:sz w:val="18"/>
                <w:szCs w:val="18"/>
                <w:lang w:eastAsia="en-GB"/>
              </w:rPr>
            </w:pPr>
          </w:p>
        </w:tc>
        <w:tc>
          <w:tcPr>
            <w:tcW w:w="992" w:type="dxa"/>
            <w:vMerge w:val="restart"/>
            <w:noWrap/>
            <w:hideMark/>
          </w:tcPr>
          <w:p w14:paraId="5E19C63F" w14:textId="77777777" w:rsidR="00723DB8" w:rsidRPr="00D80C55" w:rsidRDefault="00723DB8"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723DB8" w:rsidRPr="00D80C55" w14:paraId="3CEA8ADD" w14:textId="77777777" w:rsidTr="00254F7C">
        <w:trPr>
          <w:trHeight w:val="300"/>
          <w:jc w:val="center"/>
        </w:trPr>
        <w:tc>
          <w:tcPr>
            <w:tcW w:w="2547" w:type="dxa"/>
            <w:vMerge/>
            <w:noWrap/>
          </w:tcPr>
          <w:p w14:paraId="3F544D1A" w14:textId="77777777" w:rsidR="00723DB8" w:rsidRPr="00D80C55" w:rsidRDefault="00723DB8" w:rsidP="00254F7C">
            <w:pPr>
              <w:rPr>
                <w:rFonts w:ascii="Calibri" w:eastAsia="Times New Roman" w:hAnsi="Calibri" w:cs="Times New Roman"/>
                <w:b/>
                <w:bCs/>
                <w:color w:val="000000"/>
                <w:sz w:val="18"/>
                <w:szCs w:val="18"/>
                <w:lang w:eastAsia="en-GB"/>
              </w:rPr>
            </w:pPr>
          </w:p>
        </w:tc>
        <w:tc>
          <w:tcPr>
            <w:tcW w:w="2410" w:type="dxa"/>
            <w:vMerge/>
            <w:noWrap/>
          </w:tcPr>
          <w:p w14:paraId="201EB238" w14:textId="77777777" w:rsidR="00723DB8" w:rsidRPr="00D80C55" w:rsidRDefault="00723DB8" w:rsidP="00254F7C">
            <w:pPr>
              <w:rPr>
                <w:rFonts w:ascii="Calibri" w:eastAsia="Times New Roman" w:hAnsi="Calibri" w:cs="Times New Roman"/>
                <w:color w:val="000000"/>
                <w:sz w:val="18"/>
                <w:szCs w:val="18"/>
                <w:lang w:eastAsia="en-GB"/>
              </w:rPr>
            </w:pPr>
          </w:p>
        </w:tc>
        <w:tc>
          <w:tcPr>
            <w:tcW w:w="850" w:type="dxa"/>
            <w:noWrap/>
          </w:tcPr>
          <w:p w14:paraId="54A7C4AA" w14:textId="058D05C8" w:rsidR="00723DB8" w:rsidRPr="00D67FA3" w:rsidRDefault="00723DB8"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CSF</w:t>
            </w:r>
          </w:p>
        </w:tc>
        <w:tc>
          <w:tcPr>
            <w:tcW w:w="1559" w:type="dxa"/>
            <w:noWrap/>
          </w:tcPr>
          <w:p w14:paraId="4330A20C" w14:textId="122CCF82" w:rsidR="00723DB8" w:rsidRPr="00D67FA3" w:rsidRDefault="00723DB8"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Universal pot</w:t>
            </w:r>
          </w:p>
        </w:tc>
        <w:tc>
          <w:tcPr>
            <w:tcW w:w="1016" w:type="dxa"/>
            <w:vMerge/>
            <w:noWrap/>
          </w:tcPr>
          <w:p w14:paraId="3BC57C9A" w14:textId="77777777" w:rsidR="00723DB8" w:rsidRPr="00D80C55" w:rsidRDefault="00723DB8" w:rsidP="00254F7C">
            <w:pPr>
              <w:rPr>
                <w:rFonts w:ascii="Calibri" w:eastAsia="Times New Roman" w:hAnsi="Calibri" w:cs="Times New Roman"/>
                <w:color w:val="000000"/>
                <w:sz w:val="18"/>
                <w:szCs w:val="18"/>
                <w:lang w:eastAsia="en-GB"/>
              </w:rPr>
            </w:pPr>
          </w:p>
        </w:tc>
        <w:tc>
          <w:tcPr>
            <w:tcW w:w="5623" w:type="dxa"/>
            <w:vMerge/>
            <w:noWrap/>
          </w:tcPr>
          <w:p w14:paraId="2249FC69" w14:textId="77777777" w:rsidR="00723DB8" w:rsidRPr="00D80C55" w:rsidRDefault="00723DB8" w:rsidP="00254F7C">
            <w:pPr>
              <w:rPr>
                <w:rFonts w:ascii="Calibri" w:eastAsia="Times New Roman" w:hAnsi="Calibri" w:cs="Times New Roman"/>
                <w:color w:val="000000"/>
                <w:sz w:val="18"/>
                <w:szCs w:val="18"/>
                <w:lang w:eastAsia="en-GB"/>
              </w:rPr>
            </w:pPr>
          </w:p>
        </w:tc>
        <w:tc>
          <w:tcPr>
            <w:tcW w:w="992" w:type="dxa"/>
            <w:vMerge/>
            <w:noWrap/>
          </w:tcPr>
          <w:p w14:paraId="0B65012B" w14:textId="77777777" w:rsidR="00723DB8" w:rsidRPr="00D80C55" w:rsidRDefault="00723DB8" w:rsidP="00254F7C">
            <w:pPr>
              <w:rPr>
                <w:rFonts w:ascii="Calibri" w:eastAsia="Times New Roman" w:hAnsi="Calibri" w:cs="Times New Roman"/>
                <w:color w:val="000000"/>
                <w:sz w:val="18"/>
                <w:szCs w:val="18"/>
                <w:lang w:eastAsia="en-GB"/>
              </w:rPr>
            </w:pPr>
          </w:p>
        </w:tc>
      </w:tr>
      <w:tr w:rsidR="00254F7C" w:rsidRPr="00D80C55" w14:paraId="2A9F1B42" w14:textId="77777777" w:rsidTr="00254F7C">
        <w:trPr>
          <w:trHeight w:val="300"/>
          <w:jc w:val="center"/>
        </w:trPr>
        <w:tc>
          <w:tcPr>
            <w:tcW w:w="2547" w:type="dxa"/>
            <w:noWrap/>
            <w:hideMark/>
          </w:tcPr>
          <w:p w14:paraId="667114AD"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Anti-mullerian hormone (AMH)</w:t>
            </w:r>
          </w:p>
        </w:tc>
        <w:tc>
          <w:tcPr>
            <w:tcW w:w="2410" w:type="dxa"/>
            <w:noWrap/>
            <w:hideMark/>
          </w:tcPr>
          <w:p w14:paraId="1B332D8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Southmead Hospital</w:t>
            </w:r>
          </w:p>
        </w:tc>
        <w:tc>
          <w:tcPr>
            <w:tcW w:w="850" w:type="dxa"/>
            <w:noWrap/>
            <w:hideMark/>
          </w:tcPr>
          <w:p w14:paraId="1566777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1702383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or lithium heparin (PST)</w:t>
            </w:r>
          </w:p>
        </w:tc>
        <w:tc>
          <w:tcPr>
            <w:tcW w:w="1016" w:type="dxa"/>
            <w:noWrap/>
            <w:hideMark/>
          </w:tcPr>
          <w:p w14:paraId="4B339F5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0.5 mL</w:t>
            </w:r>
          </w:p>
        </w:tc>
        <w:tc>
          <w:tcPr>
            <w:tcW w:w="5623" w:type="dxa"/>
            <w:noWrap/>
            <w:hideMark/>
          </w:tcPr>
          <w:p w14:paraId="16740AF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Beckman-Coulter AMH. AMH levels vary with age, results should be interpreted in light of clinical context. AMH levels in the range 6.5 - 19.8 pmol/L predict a normal response to controlled ovarian stimulation.</w:t>
            </w:r>
          </w:p>
        </w:tc>
        <w:tc>
          <w:tcPr>
            <w:tcW w:w="992" w:type="dxa"/>
            <w:noWrap/>
            <w:hideMark/>
          </w:tcPr>
          <w:p w14:paraId="7CD5A16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week</w:t>
            </w:r>
          </w:p>
        </w:tc>
      </w:tr>
      <w:tr w:rsidR="00254F7C" w:rsidRPr="00D80C55" w14:paraId="7716AFB2" w14:textId="77777777" w:rsidTr="00254F7C">
        <w:trPr>
          <w:trHeight w:val="300"/>
          <w:jc w:val="center"/>
        </w:trPr>
        <w:tc>
          <w:tcPr>
            <w:tcW w:w="2547" w:type="dxa"/>
            <w:noWrap/>
            <w:hideMark/>
          </w:tcPr>
          <w:p w14:paraId="34E5773D"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Anti-neutrophil antibodies</w:t>
            </w:r>
          </w:p>
        </w:tc>
        <w:tc>
          <w:tcPr>
            <w:tcW w:w="2410" w:type="dxa"/>
            <w:noWrap/>
            <w:hideMark/>
          </w:tcPr>
          <w:p w14:paraId="621C24D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NHS blood &amp; transplant, Filton</w:t>
            </w:r>
          </w:p>
        </w:tc>
        <w:tc>
          <w:tcPr>
            <w:tcW w:w="850" w:type="dxa"/>
            <w:noWrap/>
            <w:hideMark/>
          </w:tcPr>
          <w:p w14:paraId="6CBE4975" w14:textId="1F981732" w:rsidR="00254F7C" w:rsidRPr="00D80C55" w:rsidRDefault="009D68D0" w:rsidP="00254F7C">
            <w:pPr>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B</w:t>
            </w:r>
            <w:r w:rsidR="00254F7C" w:rsidRPr="00D80C55">
              <w:rPr>
                <w:rFonts w:ascii="Calibri" w:eastAsia="Times New Roman" w:hAnsi="Calibri" w:cs="Times New Roman"/>
                <w:color w:val="000000"/>
                <w:sz w:val="18"/>
                <w:szCs w:val="18"/>
                <w:lang w:eastAsia="en-GB"/>
              </w:rPr>
              <w:t>lood</w:t>
            </w:r>
          </w:p>
        </w:tc>
        <w:tc>
          <w:tcPr>
            <w:tcW w:w="1559" w:type="dxa"/>
            <w:noWrap/>
            <w:hideMark/>
          </w:tcPr>
          <w:p w14:paraId="5B15094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and EDTA</w:t>
            </w:r>
          </w:p>
        </w:tc>
        <w:tc>
          <w:tcPr>
            <w:tcW w:w="1016" w:type="dxa"/>
            <w:noWrap/>
            <w:hideMark/>
          </w:tcPr>
          <w:p w14:paraId="5112120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tubes</w:t>
            </w:r>
          </w:p>
        </w:tc>
        <w:tc>
          <w:tcPr>
            <w:tcW w:w="5623" w:type="dxa"/>
            <w:noWrap/>
            <w:hideMark/>
          </w:tcPr>
          <w:p w14:paraId="3D4B897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Sample must arrive in lab in the morning. We require both a serum and an EDTA whole blood tube</w:t>
            </w:r>
          </w:p>
        </w:tc>
        <w:tc>
          <w:tcPr>
            <w:tcW w:w="992" w:type="dxa"/>
            <w:noWrap/>
            <w:hideMark/>
          </w:tcPr>
          <w:p w14:paraId="15E46C2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9D68D0" w:rsidRPr="00D80C55" w14:paraId="63E5F44F" w14:textId="77777777" w:rsidTr="00254F7C">
        <w:trPr>
          <w:trHeight w:val="300"/>
          <w:jc w:val="center"/>
        </w:trPr>
        <w:tc>
          <w:tcPr>
            <w:tcW w:w="2547" w:type="dxa"/>
            <w:noWrap/>
          </w:tcPr>
          <w:p w14:paraId="160AE903" w14:textId="78C8BDF5" w:rsidR="009D68D0" w:rsidRPr="00D67FA3" w:rsidRDefault="009D68D0" w:rsidP="00254F7C">
            <w:pPr>
              <w:rPr>
                <w:rFonts w:ascii="Calibri" w:eastAsia="Times New Roman" w:hAnsi="Calibri" w:cs="Times New Roman"/>
                <w:b/>
                <w:bCs/>
                <w:sz w:val="18"/>
                <w:szCs w:val="18"/>
                <w:lang w:eastAsia="en-GB"/>
              </w:rPr>
            </w:pPr>
            <w:r w:rsidRPr="00D67FA3">
              <w:rPr>
                <w:rFonts w:ascii="Calibri" w:eastAsia="Times New Roman" w:hAnsi="Calibri" w:cs="Times New Roman"/>
                <w:b/>
                <w:bCs/>
                <w:sz w:val="18"/>
                <w:szCs w:val="18"/>
                <w:lang w:eastAsia="en-GB"/>
              </w:rPr>
              <w:lastRenderedPageBreak/>
              <w:t>Anti-PLA2R</w:t>
            </w:r>
          </w:p>
        </w:tc>
        <w:tc>
          <w:tcPr>
            <w:tcW w:w="2410" w:type="dxa"/>
            <w:noWrap/>
          </w:tcPr>
          <w:p w14:paraId="3B99C918" w14:textId="1B792D49" w:rsidR="009D68D0" w:rsidRPr="00D67FA3" w:rsidRDefault="009D68D0"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Southmead Hospital</w:t>
            </w:r>
          </w:p>
        </w:tc>
        <w:tc>
          <w:tcPr>
            <w:tcW w:w="850" w:type="dxa"/>
            <w:noWrap/>
          </w:tcPr>
          <w:p w14:paraId="15C46F9E" w14:textId="3C0CB1CB" w:rsidR="009D68D0" w:rsidRPr="00D67FA3" w:rsidRDefault="009D68D0"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Blood</w:t>
            </w:r>
          </w:p>
        </w:tc>
        <w:tc>
          <w:tcPr>
            <w:tcW w:w="1559" w:type="dxa"/>
            <w:noWrap/>
          </w:tcPr>
          <w:p w14:paraId="2BFAC855" w14:textId="093C5688" w:rsidR="009D68D0" w:rsidRPr="00D67FA3" w:rsidRDefault="009D68D0"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Serum</w:t>
            </w:r>
          </w:p>
        </w:tc>
        <w:tc>
          <w:tcPr>
            <w:tcW w:w="1016" w:type="dxa"/>
            <w:noWrap/>
          </w:tcPr>
          <w:p w14:paraId="4EE426BE" w14:textId="7E3B0730" w:rsidR="009D68D0" w:rsidRPr="00D67FA3" w:rsidRDefault="009D68D0"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2mL</w:t>
            </w:r>
          </w:p>
        </w:tc>
        <w:tc>
          <w:tcPr>
            <w:tcW w:w="5623" w:type="dxa"/>
            <w:noWrap/>
          </w:tcPr>
          <w:p w14:paraId="21AF13E7" w14:textId="77777777" w:rsidR="009D68D0" w:rsidRPr="00D67FA3" w:rsidRDefault="009D68D0" w:rsidP="00254F7C">
            <w:pPr>
              <w:rPr>
                <w:rFonts w:ascii="Calibri" w:eastAsia="Times New Roman" w:hAnsi="Calibri" w:cs="Times New Roman"/>
                <w:sz w:val="18"/>
                <w:szCs w:val="18"/>
                <w:lang w:eastAsia="en-GB"/>
              </w:rPr>
            </w:pPr>
          </w:p>
        </w:tc>
        <w:tc>
          <w:tcPr>
            <w:tcW w:w="992" w:type="dxa"/>
            <w:noWrap/>
          </w:tcPr>
          <w:p w14:paraId="549B4654" w14:textId="67C4732E" w:rsidR="009D68D0" w:rsidRPr="00D67FA3" w:rsidRDefault="009D68D0"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2 weeks</w:t>
            </w:r>
          </w:p>
        </w:tc>
      </w:tr>
      <w:tr w:rsidR="00254F7C" w:rsidRPr="00D80C55" w14:paraId="4D7A4F39" w14:textId="77777777" w:rsidTr="00254F7C">
        <w:trPr>
          <w:trHeight w:val="300"/>
          <w:jc w:val="center"/>
        </w:trPr>
        <w:tc>
          <w:tcPr>
            <w:tcW w:w="2547" w:type="dxa"/>
            <w:noWrap/>
            <w:hideMark/>
          </w:tcPr>
          <w:p w14:paraId="3C5F2617"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Anti-retinal antibodies</w:t>
            </w:r>
          </w:p>
        </w:tc>
        <w:tc>
          <w:tcPr>
            <w:tcW w:w="2410" w:type="dxa"/>
            <w:noWrap/>
            <w:hideMark/>
          </w:tcPr>
          <w:p w14:paraId="294525E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Neuroimmunology and CSF unit, NHNN, UCLH</w:t>
            </w:r>
          </w:p>
        </w:tc>
        <w:tc>
          <w:tcPr>
            <w:tcW w:w="850" w:type="dxa"/>
            <w:noWrap/>
            <w:hideMark/>
          </w:tcPr>
          <w:p w14:paraId="5CCB2DA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79A38F1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12B4AE3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388C0D15" w14:textId="77777777" w:rsidR="00254F7C" w:rsidRPr="00D80C55" w:rsidRDefault="00254F7C" w:rsidP="00254F7C">
            <w:pPr>
              <w:rPr>
                <w:rFonts w:ascii="Calibri" w:eastAsia="Times New Roman" w:hAnsi="Calibri" w:cs="Times New Roman"/>
                <w:color w:val="000000"/>
                <w:sz w:val="18"/>
                <w:szCs w:val="18"/>
                <w:lang w:eastAsia="en-GB"/>
              </w:rPr>
            </w:pPr>
          </w:p>
        </w:tc>
        <w:tc>
          <w:tcPr>
            <w:tcW w:w="992" w:type="dxa"/>
            <w:noWrap/>
            <w:hideMark/>
          </w:tcPr>
          <w:p w14:paraId="6FDEB2B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7DC265A1" w14:textId="77777777" w:rsidTr="00254F7C">
        <w:trPr>
          <w:trHeight w:val="300"/>
          <w:jc w:val="center"/>
        </w:trPr>
        <w:tc>
          <w:tcPr>
            <w:tcW w:w="2547" w:type="dxa"/>
            <w:noWrap/>
          </w:tcPr>
          <w:p w14:paraId="683E2196"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Anti-TNF monoclonal antibody therapy monitoring</w:t>
            </w:r>
          </w:p>
        </w:tc>
        <w:tc>
          <w:tcPr>
            <w:tcW w:w="2410" w:type="dxa"/>
            <w:noWrap/>
          </w:tcPr>
          <w:p w14:paraId="329B563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Exeter</w:t>
            </w:r>
          </w:p>
        </w:tc>
        <w:tc>
          <w:tcPr>
            <w:tcW w:w="850" w:type="dxa"/>
            <w:noWrap/>
          </w:tcPr>
          <w:p w14:paraId="0C46D32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tcPr>
          <w:p w14:paraId="141F0C8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or lithium heparin (PST)</w:t>
            </w:r>
          </w:p>
        </w:tc>
        <w:tc>
          <w:tcPr>
            <w:tcW w:w="1016" w:type="dxa"/>
            <w:noWrap/>
          </w:tcPr>
          <w:p w14:paraId="062F977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tcPr>
          <w:p w14:paraId="6AD1971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Please state which drug (or biosimilar) is prescribed. E.g.</w:t>
            </w:r>
          </w:p>
          <w:p w14:paraId="059DA99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Infliximab/inflectra</w:t>
            </w:r>
          </w:p>
          <w:p w14:paraId="0C80D3A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Adalimumab/remsima</w:t>
            </w:r>
          </w:p>
        </w:tc>
        <w:tc>
          <w:tcPr>
            <w:tcW w:w="992" w:type="dxa"/>
            <w:noWrap/>
          </w:tcPr>
          <w:p w14:paraId="4544DC4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03300CD8" w14:textId="77777777" w:rsidTr="00254F7C">
        <w:trPr>
          <w:trHeight w:val="300"/>
          <w:jc w:val="center"/>
        </w:trPr>
        <w:tc>
          <w:tcPr>
            <w:tcW w:w="2547" w:type="dxa"/>
            <w:noWrap/>
            <w:hideMark/>
          </w:tcPr>
          <w:p w14:paraId="25C1BE49"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AP50</w:t>
            </w:r>
          </w:p>
        </w:tc>
        <w:tc>
          <w:tcPr>
            <w:tcW w:w="2410" w:type="dxa"/>
            <w:noWrap/>
            <w:hideMark/>
          </w:tcPr>
          <w:p w14:paraId="14ADC67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Immunology, Southmead</w:t>
            </w:r>
          </w:p>
        </w:tc>
        <w:tc>
          <w:tcPr>
            <w:tcW w:w="850" w:type="dxa"/>
            <w:noWrap/>
            <w:hideMark/>
          </w:tcPr>
          <w:p w14:paraId="69A3BC2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4976778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60D4D2A1"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5FA16119" w14:textId="77777777" w:rsidR="00254F7C" w:rsidRPr="00D80C55" w:rsidRDefault="00254F7C" w:rsidP="00254F7C">
            <w:pPr>
              <w:rPr>
                <w:rFonts w:ascii="Calibri" w:eastAsia="Times New Roman" w:hAnsi="Calibri" w:cs="Times New Roman"/>
                <w:color w:val="000000"/>
                <w:sz w:val="18"/>
                <w:szCs w:val="18"/>
                <w:lang w:eastAsia="en-GB"/>
              </w:rPr>
            </w:pPr>
          </w:p>
        </w:tc>
        <w:tc>
          <w:tcPr>
            <w:tcW w:w="992" w:type="dxa"/>
            <w:noWrap/>
            <w:hideMark/>
          </w:tcPr>
          <w:p w14:paraId="4D16EA8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672BCBEC" w14:textId="77777777" w:rsidTr="00254F7C">
        <w:trPr>
          <w:trHeight w:val="300"/>
          <w:jc w:val="center"/>
        </w:trPr>
        <w:tc>
          <w:tcPr>
            <w:tcW w:w="2547" w:type="dxa"/>
            <w:noWrap/>
            <w:hideMark/>
          </w:tcPr>
          <w:p w14:paraId="65697F1A"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Apolipoprotein A1</w:t>
            </w:r>
          </w:p>
        </w:tc>
        <w:tc>
          <w:tcPr>
            <w:tcW w:w="2410" w:type="dxa"/>
            <w:noWrap/>
            <w:hideMark/>
          </w:tcPr>
          <w:p w14:paraId="1B3DF0FA" w14:textId="53EB4183" w:rsidR="00254F7C" w:rsidRPr="00D67FA3" w:rsidRDefault="009D68D0"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Royal Victoria Infirmary, Newcastle-Upon-Tyne</w:t>
            </w:r>
          </w:p>
        </w:tc>
        <w:tc>
          <w:tcPr>
            <w:tcW w:w="850" w:type="dxa"/>
            <w:noWrap/>
            <w:hideMark/>
          </w:tcPr>
          <w:p w14:paraId="325259D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1C4DA80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or lithium heparin (PST)</w:t>
            </w:r>
          </w:p>
        </w:tc>
        <w:tc>
          <w:tcPr>
            <w:tcW w:w="1016" w:type="dxa"/>
            <w:noWrap/>
            <w:hideMark/>
          </w:tcPr>
          <w:p w14:paraId="6A35133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112E7DDF" w14:textId="77777777" w:rsidR="00254F7C" w:rsidRPr="00D80C55" w:rsidRDefault="00254F7C" w:rsidP="00254F7C">
            <w:pPr>
              <w:rPr>
                <w:rFonts w:ascii="Calibri" w:eastAsia="Times New Roman" w:hAnsi="Calibri" w:cs="Times New Roman"/>
                <w:color w:val="000000"/>
                <w:sz w:val="18"/>
                <w:szCs w:val="18"/>
                <w:lang w:eastAsia="en-GB"/>
              </w:rPr>
            </w:pPr>
          </w:p>
        </w:tc>
        <w:tc>
          <w:tcPr>
            <w:tcW w:w="992" w:type="dxa"/>
            <w:noWrap/>
            <w:hideMark/>
          </w:tcPr>
          <w:p w14:paraId="3F9F8E8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6DEAA0C4" w14:textId="77777777" w:rsidTr="00254F7C">
        <w:trPr>
          <w:trHeight w:val="300"/>
          <w:jc w:val="center"/>
        </w:trPr>
        <w:tc>
          <w:tcPr>
            <w:tcW w:w="2547" w:type="dxa"/>
            <w:noWrap/>
            <w:hideMark/>
          </w:tcPr>
          <w:p w14:paraId="163B18BE"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Apolipoprotein B</w:t>
            </w:r>
          </w:p>
        </w:tc>
        <w:tc>
          <w:tcPr>
            <w:tcW w:w="2410" w:type="dxa"/>
            <w:noWrap/>
            <w:hideMark/>
          </w:tcPr>
          <w:p w14:paraId="7430FC19" w14:textId="4528796C" w:rsidR="00254F7C" w:rsidRPr="00D67FA3" w:rsidRDefault="009D68D0"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Royal Victoria Infirmary, Newcastle-Upon-Tyne</w:t>
            </w:r>
          </w:p>
        </w:tc>
        <w:tc>
          <w:tcPr>
            <w:tcW w:w="850" w:type="dxa"/>
            <w:noWrap/>
            <w:hideMark/>
          </w:tcPr>
          <w:p w14:paraId="16444B7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550EC10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or lithium heparin (PST)</w:t>
            </w:r>
          </w:p>
        </w:tc>
        <w:tc>
          <w:tcPr>
            <w:tcW w:w="1016" w:type="dxa"/>
            <w:noWrap/>
            <w:hideMark/>
          </w:tcPr>
          <w:p w14:paraId="320F41D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0E5DC653" w14:textId="77777777" w:rsidR="00254F7C" w:rsidRPr="00D80C55" w:rsidRDefault="00254F7C" w:rsidP="00254F7C">
            <w:pPr>
              <w:rPr>
                <w:rFonts w:ascii="Calibri" w:eastAsia="Times New Roman" w:hAnsi="Calibri" w:cs="Times New Roman"/>
                <w:color w:val="000000"/>
                <w:sz w:val="18"/>
                <w:szCs w:val="18"/>
                <w:lang w:eastAsia="en-GB"/>
              </w:rPr>
            </w:pPr>
          </w:p>
        </w:tc>
        <w:tc>
          <w:tcPr>
            <w:tcW w:w="992" w:type="dxa"/>
            <w:noWrap/>
            <w:hideMark/>
          </w:tcPr>
          <w:p w14:paraId="3E8E233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52643C02" w14:textId="77777777" w:rsidTr="00254F7C">
        <w:trPr>
          <w:trHeight w:val="300"/>
          <w:jc w:val="center"/>
        </w:trPr>
        <w:tc>
          <w:tcPr>
            <w:tcW w:w="2547" w:type="dxa"/>
            <w:noWrap/>
            <w:hideMark/>
          </w:tcPr>
          <w:p w14:paraId="5D267597"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Apolipoprotein E genotype</w:t>
            </w:r>
          </w:p>
        </w:tc>
        <w:tc>
          <w:tcPr>
            <w:tcW w:w="2410" w:type="dxa"/>
            <w:noWrap/>
            <w:hideMark/>
          </w:tcPr>
          <w:p w14:paraId="2779FB6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University Hospital of Wales, Cardiff</w:t>
            </w:r>
          </w:p>
        </w:tc>
        <w:tc>
          <w:tcPr>
            <w:tcW w:w="850" w:type="dxa"/>
            <w:noWrap/>
            <w:hideMark/>
          </w:tcPr>
          <w:p w14:paraId="0DAE2DD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6E21EE11"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26B6F54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53EC0B8B" w14:textId="77777777" w:rsidR="00254F7C" w:rsidRPr="00D80C55" w:rsidRDefault="00254F7C" w:rsidP="00254F7C">
            <w:pPr>
              <w:rPr>
                <w:rFonts w:ascii="Calibri" w:eastAsia="Times New Roman" w:hAnsi="Calibri" w:cs="Times New Roman"/>
                <w:color w:val="000000"/>
                <w:sz w:val="18"/>
                <w:szCs w:val="18"/>
                <w:lang w:eastAsia="en-GB"/>
              </w:rPr>
            </w:pPr>
          </w:p>
        </w:tc>
        <w:tc>
          <w:tcPr>
            <w:tcW w:w="992" w:type="dxa"/>
            <w:noWrap/>
            <w:hideMark/>
          </w:tcPr>
          <w:p w14:paraId="2183A52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017FC9" w:rsidRPr="00D80C55" w14:paraId="0EF0F7DA" w14:textId="77777777" w:rsidTr="00254F7C">
        <w:trPr>
          <w:trHeight w:val="300"/>
          <w:jc w:val="center"/>
        </w:trPr>
        <w:tc>
          <w:tcPr>
            <w:tcW w:w="2547" w:type="dxa"/>
            <w:vMerge w:val="restart"/>
            <w:noWrap/>
            <w:hideMark/>
          </w:tcPr>
          <w:p w14:paraId="6A5F0D50" w14:textId="2C36D2FF" w:rsidR="00017FC9" w:rsidRPr="00D80C55" w:rsidRDefault="00017FC9"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Aquaporin 4 Antibodies</w:t>
            </w:r>
          </w:p>
        </w:tc>
        <w:tc>
          <w:tcPr>
            <w:tcW w:w="2410" w:type="dxa"/>
            <w:vMerge w:val="restart"/>
            <w:noWrap/>
            <w:hideMark/>
          </w:tcPr>
          <w:p w14:paraId="5B8EA82D" w14:textId="77777777" w:rsidR="00017FC9" w:rsidRPr="00D80C55" w:rsidRDefault="00017FC9"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Churchill Hospital, Oxford</w:t>
            </w:r>
          </w:p>
        </w:tc>
        <w:tc>
          <w:tcPr>
            <w:tcW w:w="850" w:type="dxa"/>
            <w:noWrap/>
            <w:hideMark/>
          </w:tcPr>
          <w:p w14:paraId="0AD6B8B1" w14:textId="77777777" w:rsidR="00017FC9" w:rsidRPr="00D80C55" w:rsidRDefault="00017FC9"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6A7818D1" w14:textId="77777777" w:rsidR="00017FC9" w:rsidRPr="00D80C55" w:rsidRDefault="00017FC9"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or lithium heparin (PST)</w:t>
            </w:r>
          </w:p>
        </w:tc>
        <w:tc>
          <w:tcPr>
            <w:tcW w:w="1016" w:type="dxa"/>
            <w:noWrap/>
            <w:hideMark/>
          </w:tcPr>
          <w:p w14:paraId="1C5D04D0" w14:textId="77777777" w:rsidR="00017FC9" w:rsidRPr="00D80C55" w:rsidRDefault="00017FC9"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vMerge w:val="restart"/>
            <w:noWrap/>
            <w:hideMark/>
          </w:tcPr>
          <w:p w14:paraId="378E4ED8" w14:textId="77777777" w:rsidR="00017FC9" w:rsidRPr="00D80C55" w:rsidRDefault="00017FC9" w:rsidP="00254F7C">
            <w:pPr>
              <w:rPr>
                <w:rFonts w:ascii="Calibri" w:eastAsia="Times New Roman" w:hAnsi="Calibri" w:cs="Times New Roman"/>
                <w:color w:val="000000"/>
                <w:sz w:val="18"/>
                <w:szCs w:val="18"/>
                <w:lang w:eastAsia="en-GB"/>
              </w:rPr>
            </w:pPr>
          </w:p>
        </w:tc>
        <w:tc>
          <w:tcPr>
            <w:tcW w:w="992" w:type="dxa"/>
            <w:vMerge w:val="restart"/>
            <w:noWrap/>
            <w:hideMark/>
          </w:tcPr>
          <w:p w14:paraId="69737F8B" w14:textId="77777777" w:rsidR="00017FC9" w:rsidRPr="00D80C55" w:rsidRDefault="00017FC9"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017FC9" w:rsidRPr="00D80C55" w14:paraId="0B9F4C69" w14:textId="77777777" w:rsidTr="00254F7C">
        <w:trPr>
          <w:trHeight w:val="300"/>
          <w:jc w:val="center"/>
        </w:trPr>
        <w:tc>
          <w:tcPr>
            <w:tcW w:w="2547" w:type="dxa"/>
            <w:vMerge/>
            <w:noWrap/>
          </w:tcPr>
          <w:p w14:paraId="42D1C414" w14:textId="77777777" w:rsidR="00017FC9" w:rsidRPr="00D80C55" w:rsidRDefault="00017FC9" w:rsidP="00254F7C">
            <w:pPr>
              <w:rPr>
                <w:rFonts w:ascii="Calibri" w:eastAsia="Times New Roman" w:hAnsi="Calibri" w:cs="Times New Roman"/>
                <w:b/>
                <w:bCs/>
                <w:color w:val="000000"/>
                <w:sz w:val="18"/>
                <w:szCs w:val="18"/>
                <w:lang w:eastAsia="en-GB"/>
              </w:rPr>
            </w:pPr>
          </w:p>
        </w:tc>
        <w:tc>
          <w:tcPr>
            <w:tcW w:w="2410" w:type="dxa"/>
            <w:vMerge/>
            <w:noWrap/>
          </w:tcPr>
          <w:p w14:paraId="045C0025" w14:textId="77777777" w:rsidR="00017FC9" w:rsidRPr="00D80C55" w:rsidRDefault="00017FC9" w:rsidP="00254F7C">
            <w:pPr>
              <w:rPr>
                <w:rFonts w:ascii="Calibri" w:eastAsia="Times New Roman" w:hAnsi="Calibri" w:cs="Times New Roman"/>
                <w:color w:val="000000"/>
                <w:sz w:val="18"/>
                <w:szCs w:val="18"/>
                <w:lang w:eastAsia="en-GB"/>
              </w:rPr>
            </w:pPr>
          </w:p>
        </w:tc>
        <w:tc>
          <w:tcPr>
            <w:tcW w:w="850" w:type="dxa"/>
            <w:noWrap/>
          </w:tcPr>
          <w:p w14:paraId="587E4CDA" w14:textId="4B33D115" w:rsidR="00017FC9" w:rsidRPr="00D67FA3" w:rsidRDefault="00017FC9"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CSF</w:t>
            </w:r>
          </w:p>
        </w:tc>
        <w:tc>
          <w:tcPr>
            <w:tcW w:w="1559" w:type="dxa"/>
            <w:noWrap/>
          </w:tcPr>
          <w:p w14:paraId="005736FE" w14:textId="0DA493AC" w:rsidR="00017FC9" w:rsidRPr="00D67FA3" w:rsidRDefault="00017FC9" w:rsidP="00254F7C">
            <w:pPr>
              <w:rPr>
                <w:rFonts w:ascii="Calibri" w:eastAsia="Times New Roman" w:hAnsi="Calibri" w:cs="Times New Roman"/>
                <w:sz w:val="18"/>
                <w:szCs w:val="18"/>
                <w:lang w:eastAsia="en-GB"/>
              </w:rPr>
            </w:pPr>
            <w:r w:rsidRPr="00D67FA3">
              <w:rPr>
                <w:rFonts w:ascii="Calibri" w:eastAsia="Times New Roman" w:hAnsi="Calibri" w:cs="Times New Roman"/>
                <w:sz w:val="18"/>
                <w:szCs w:val="18"/>
                <w:lang w:eastAsia="en-GB"/>
              </w:rPr>
              <w:t>Universal pot</w:t>
            </w:r>
          </w:p>
        </w:tc>
        <w:tc>
          <w:tcPr>
            <w:tcW w:w="1016" w:type="dxa"/>
            <w:noWrap/>
          </w:tcPr>
          <w:p w14:paraId="2CE5620D" w14:textId="77777777" w:rsidR="00017FC9" w:rsidRPr="00D67FA3" w:rsidRDefault="00017FC9" w:rsidP="00254F7C">
            <w:pPr>
              <w:rPr>
                <w:rFonts w:ascii="Calibri" w:eastAsia="Times New Roman" w:hAnsi="Calibri" w:cs="Times New Roman"/>
                <w:sz w:val="18"/>
                <w:szCs w:val="18"/>
                <w:lang w:eastAsia="en-GB"/>
              </w:rPr>
            </w:pPr>
          </w:p>
        </w:tc>
        <w:tc>
          <w:tcPr>
            <w:tcW w:w="5623" w:type="dxa"/>
            <w:vMerge/>
            <w:noWrap/>
          </w:tcPr>
          <w:p w14:paraId="76EF53E7" w14:textId="77777777" w:rsidR="00017FC9" w:rsidRPr="00D80C55" w:rsidRDefault="00017FC9" w:rsidP="00254F7C">
            <w:pPr>
              <w:rPr>
                <w:rFonts w:ascii="Calibri" w:eastAsia="Times New Roman" w:hAnsi="Calibri" w:cs="Times New Roman"/>
                <w:color w:val="000000"/>
                <w:sz w:val="18"/>
                <w:szCs w:val="18"/>
                <w:lang w:eastAsia="en-GB"/>
              </w:rPr>
            </w:pPr>
          </w:p>
        </w:tc>
        <w:tc>
          <w:tcPr>
            <w:tcW w:w="992" w:type="dxa"/>
            <w:vMerge/>
            <w:noWrap/>
          </w:tcPr>
          <w:p w14:paraId="5672C292" w14:textId="77777777" w:rsidR="00017FC9" w:rsidRPr="00D80C55" w:rsidRDefault="00017FC9" w:rsidP="00254F7C">
            <w:pPr>
              <w:rPr>
                <w:rFonts w:ascii="Calibri" w:eastAsia="Times New Roman" w:hAnsi="Calibri" w:cs="Times New Roman"/>
                <w:color w:val="000000"/>
                <w:sz w:val="18"/>
                <w:szCs w:val="18"/>
                <w:lang w:eastAsia="en-GB"/>
              </w:rPr>
            </w:pPr>
          </w:p>
        </w:tc>
      </w:tr>
      <w:tr w:rsidR="00254F7C" w:rsidRPr="00D80C55" w14:paraId="5D507869" w14:textId="77777777" w:rsidTr="00254F7C">
        <w:trPr>
          <w:trHeight w:val="300"/>
          <w:jc w:val="center"/>
        </w:trPr>
        <w:tc>
          <w:tcPr>
            <w:tcW w:w="2547" w:type="dxa"/>
            <w:vMerge w:val="restart"/>
            <w:noWrap/>
            <w:hideMark/>
          </w:tcPr>
          <w:p w14:paraId="4D611F71"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Arsenic</w:t>
            </w:r>
          </w:p>
          <w:p w14:paraId="22000333" w14:textId="77777777" w:rsidR="00254F7C" w:rsidRPr="00D80C55" w:rsidRDefault="00254F7C" w:rsidP="00254F7C">
            <w:pPr>
              <w:rPr>
                <w:rFonts w:ascii="Calibri" w:eastAsia="Times New Roman" w:hAnsi="Calibri" w:cs="Times New Roman"/>
                <w:b/>
                <w:bCs/>
                <w:color w:val="000000"/>
                <w:sz w:val="18"/>
                <w:szCs w:val="18"/>
                <w:lang w:eastAsia="en-GB"/>
              </w:rPr>
            </w:pPr>
          </w:p>
        </w:tc>
        <w:tc>
          <w:tcPr>
            <w:tcW w:w="2410" w:type="dxa"/>
            <w:vMerge w:val="restart"/>
            <w:noWrap/>
            <w:hideMark/>
          </w:tcPr>
          <w:p w14:paraId="75878A8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Trace Elements Lab, Guildford</w:t>
            </w:r>
          </w:p>
          <w:p w14:paraId="6BD93B92" w14:textId="77777777" w:rsidR="00254F7C" w:rsidRPr="00D80C55" w:rsidRDefault="00254F7C" w:rsidP="00254F7C">
            <w:pPr>
              <w:rPr>
                <w:rFonts w:ascii="Calibri" w:eastAsia="Times New Roman" w:hAnsi="Calibri" w:cs="Times New Roman"/>
                <w:color w:val="000000"/>
                <w:sz w:val="18"/>
                <w:szCs w:val="18"/>
                <w:lang w:eastAsia="en-GB"/>
              </w:rPr>
            </w:pPr>
          </w:p>
        </w:tc>
        <w:tc>
          <w:tcPr>
            <w:tcW w:w="850" w:type="dxa"/>
            <w:noWrap/>
            <w:hideMark/>
          </w:tcPr>
          <w:p w14:paraId="07CF3F9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34C808F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Trace element tube</w:t>
            </w:r>
          </w:p>
        </w:tc>
        <w:tc>
          <w:tcPr>
            <w:tcW w:w="1016" w:type="dxa"/>
            <w:noWrap/>
            <w:hideMark/>
          </w:tcPr>
          <w:p w14:paraId="790D5FB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111D19B1"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No seafood to be consumed for 72hrs prior.</w:t>
            </w:r>
          </w:p>
        </w:tc>
        <w:tc>
          <w:tcPr>
            <w:tcW w:w="992" w:type="dxa"/>
            <w:noWrap/>
            <w:hideMark/>
          </w:tcPr>
          <w:p w14:paraId="246F4FA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0AFC40CB" w14:textId="77777777" w:rsidTr="00254F7C">
        <w:trPr>
          <w:trHeight w:val="300"/>
          <w:jc w:val="center"/>
        </w:trPr>
        <w:tc>
          <w:tcPr>
            <w:tcW w:w="2547" w:type="dxa"/>
            <w:vMerge/>
            <w:noWrap/>
            <w:hideMark/>
          </w:tcPr>
          <w:p w14:paraId="732848CE" w14:textId="77777777" w:rsidR="00254F7C" w:rsidRPr="00D80C55" w:rsidRDefault="00254F7C" w:rsidP="00254F7C">
            <w:pPr>
              <w:rPr>
                <w:rFonts w:ascii="Calibri" w:eastAsia="Times New Roman" w:hAnsi="Calibri" w:cs="Times New Roman"/>
                <w:b/>
                <w:bCs/>
                <w:color w:val="000000"/>
                <w:sz w:val="18"/>
                <w:szCs w:val="18"/>
                <w:lang w:eastAsia="en-GB"/>
              </w:rPr>
            </w:pPr>
          </w:p>
        </w:tc>
        <w:tc>
          <w:tcPr>
            <w:tcW w:w="2410" w:type="dxa"/>
            <w:vMerge/>
            <w:noWrap/>
            <w:hideMark/>
          </w:tcPr>
          <w:p w14:paraId="6B7DFFEB" w14:textId="77777777" w:rsidR="00254F7C" w:rsidRPr="00D80C55" w:rsidRDefault="00254F7C" w:rsidP="00254F7C">
            <w:pPr>
              <w:rPr>
                <w:rFonts w:ascii="Calibri" w:eastAsia="Times New Roman" w:hAnsi="Calibri" w:cs="Times New Roman"/>
                <w:color w:val="000000"/>
                <w:sz w:val="18"/>
                <w:szCs w:val="18"/>
                <w:lang w:eastAsia="en-GB"/>
              </w:rPr>
            </w:pPr>
          </w:p>
        </w:tc>
        <w:tc>
          <w:tcPr>
            <w:tcW w:w="850" w:type="dxa"/>
            <w:noWrap/>
            <w:hideMark/>
          </w:tcPr>
          <w:p w14:paraId="5BCFC89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4D4F2A3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Universal pot</w:t>
            </w:r>
          </w:p>
        </w:tc>
        <w:tc>
          <w:tcPr>
            <w:tcW w:w="1016" w:type="dxa"/>
            <w:noWrap/>
            <w:hideMark/>
          </w:tcPr>
          <w:p w14:paraId="71124B6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10 mL</w:t>
            </w:r>
          </w:p>
        </w:tc>
        <w:tc>
          <w:tcPr>
            <w:tcW w:w="5623" w:type="dxa"/>
            <w:noWrap/>
            <w:hideMark/>
          </w:tcPr>
          <w:p w14:paraId="65E391B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No seafood to be consumed for 72hrs prior.</w:t>
            </w:r>
          </w:p>
        </w:tc>
        <w:tc>
          <w:tcPr>
            <w:tcW w:w="992" w:type="dxa"/>
            <w:noWrap/>
            <w:hideMark/>
          </w:tcPr>
          <w:p w14:paraId="66594D6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2C3F4687" w14:textId="77777777" w:rsidTr="00254F7C">
        <w:trPr>
          <w:trHeight w:val="300"/>
          <w:jc w:val="center"/>
        </w:trPr>
        <w:tc>
          <w:tcPr>
            <w:tcW w:w="2547" w:type="dxa"/>
            <w:noWrap/>
            <w:hideMark/>
          </w:tcPr>
          <w:p w14:paraId="0A4E5855" w14:textId="77777777" w:rsidR="00254F7C" w:rsidRPr="00A1632A" w:rsidRDefault="00254F7C" w:rsidP="00254F7C">
            <w:pPr>
              <w:rPr>
                <w:rFonts w:ascii="Calibri" w:eastAsia="Times New Roman" w:hAnsi="Calibri" w:cs="Times New Roman"/>
                <w:b/>
                <w:bCs/>
                <w:color w:val="000000"/>
                <w:sz w:val="18"/>
                <w:szCs w:val="18"/>
                <w:highlight w:val="yellow"/>
                <w:lang w:eastAsia="en-GB"/>
              </w:rPr>
            </w:pPr>
            <w:r w:rsidRPr="004D431E">
              <w:rPr>
                <w:rFonts w:ascii="Calibri" w:eastAsia="Times New Roman" w:hAnsi="Calibri" w:cs="Times New Roman"/>
                <w:b/>
                <w:bCs/>
                <w:color w:val="000000"/>
                <w:sz w:val="18"/>
                <w:szCs w:val="18"/>
                <w:lang w:eastAsia="en-GB"/>
              </w:rPr>
              <w:t>Arylsulphatase C (steroid sulphatase screen)</w:t>
            </w:r>
          </w:p>
        </w:tc>
        <w:tc>
          <w:tcPr>
            <w:tcW w:w="2410" w:type="dxa"/>
            <w:noWrap/>
            <w:hideMark/>
          </w:tcPr>
          <w:p w14:paraId="7A9F6B4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Willink Laboratory, Manchester</w:t>
            </w:r>
          </w:p>
        </w:tc>
        <w:tc>
          <w:tcPr>
            <w:tcW w:w="850" w:type="dxa"/>
            <w:noWrap/>
            <w:hideMark/>
          </w:tcPr>
          <w:p w14:paraId="50E357B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3CA7CD2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0C75752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0.2 mL</w:t>
            </w:r>
          </w:p>
        </w:tc>
        <w:tc>
          <w:tcPr>
            <w:tcW w:w="5623" w:type="dxa"/>
            <w:noWrap/>
            <w:hideMark/>
          </w:tcPr>
          <w:p w14:paraId="111C5747" w14:textId="299E5CBC"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 xml:space="preserve">Samples should be sent Mon-Thur to reach lab </w:t>
            </w:r>
            <w:r w:rsidR="004D431E">
              <w:rPr>
                <w:rFonts w:ascii="Calibri" w:eastAsia="Times New Roman" w:hAnsi="Calibri" w:cs="Times New Roman"/>
                <w:color w:val="000000"/>
                <w:sz w:val="18"/>
                <w:szCs w:val="18"/>
                <w:lang w:eastAsia="en-GB"/>
              </w:rPr>
              <w:t>bfore</w:t>
            </w:r>
            <w:r w:rsidRPr="00D80C55">
              <w:rPr>
                <w:rFonts w:ascii="Calibri" w:eastAsia="Times New Roman" w:hAnsi="Calibri" w:cs="Times New Roman"/>
                <w:color w:val="000000"/>
                <w:sz w:val="18"/>
                <w:szCs w:val="18"/>
                <w:lang w:eastAsia="en-GB"/>
              </w:rPr>
              <w:t xml:space="preserve"> 3 pm. Inform lab in advance.</w:t>
            </w:r>
          </w:p>
        </w:tc>
        <w:tc>
          <w:tcPr>
            <w:tcW w:w="992" w:type="dxa"/>
            <w:noWrap/>
            <w:hideMark/>
          </w:tcPr>
          <w:p w14:paraId="074CE6C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7D2FB3D4" w14:textId="77777777" w:rsidTr="00254F7C">
        <w:trPr>
          <w:trHeight w:val="300"/>
          <w:jc w:val="center"/>
        </w:trPr>
        <w:tc>
          <w:tcPr>
            <w:tcW w:w="2547" w:type="dxa"/>
            <w:noWrap/>
            <w:hideMark/>
          </w:tcPr>
          <w:p w14:paraId="12816CC8" w14:textId="77777777" w:rsidR="00254F7C" w:rsidRPr="001379D2" w:rsidRDefault="00254F7C" w:rsidP="00254F7C">
            <w:pPr>
              <w:rPr>
                <w:rFonts w:ascii="Calibri" w:eastAsia="Times New Roman" w:hAnsi="Calibri" w:cs="Times New Roman"/>
                <w:b/>
                <w:bCs/>
                <w:color w:val="000000"/>
                <w:sz w:val="18"/>
                <w:szCs w:val="18"/>
                <w:lang w:eastAsia="en-GB"/>
              </w:rPr>
            </w:pPr>
            <w:r w:rsidRPr="001379D2">
              <w:rPr>
                <w:rFonts w:ascii="Calibri" w:eastAsia="Times New Roman" w:hAnsi="Calibri" w:cs="Times New Roman"/>
                <w:b/>
                <w:bCs/>
                <w:color w:val="000000"/>
                <w:sz w:val="18"/>
                <w:szCs w:val="18"/>
                <w:lang w:eastAsia="en-GB"/>
              </w:rPr>
              <w:t>Aspartylglucosaminidase</w:t>
            </w:r>
          </w:p>
        </w:tc>
        <w:tc>
          <w:tcPr>
            <w:tcW w:w="2410" w:type="dxa"/>
            <w:noWrap/>
            <w:hideMark/>
          </w:tcPr>
          <w:p w14:paraId="0A36EFE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Willink Laboratory, Manchester</w:t>
            </w:r>
          </w:p>
        </w:tc>
        <w:tc>
          <w:tcPr>
            <w:tcW w:w="850" w:type="dxa"/>
            <w:noWrap/>
            <w:hideMark/>
          </w:tcPr>
          <w:p w14:paraId="789F249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0C4AEE3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31A0E96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0527DEB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Sample must be separated and frozen within 24h</w:t>
            </w:r>
          </w:p>
        </w:tc>
        <w:tc>
          <w:tcPr>
            <w:tcW w:w="992" w:type="dxa"/>
            <w:noWrap/>
            <w:hideMark/>
          </w:tcPr>
          <w:p w14:paraId="65976CA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6241D8DD" w14:textId="77777777" w:rsidTr="00254F7C">
        <w:trPr>
          <w:trHeight w:val="300"/>
          <w:jc w:val="center"/>
        </w:trPr>
        <w:tc>
          <w:tcPr>
            <w:tcW w:w="2547" w:type="dxa"/>
            <w:noWrap/>
            <w:hideMark/>
          </w:tcPr>
          <w:p w14:paraId="2A12CD91"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Aspergillus (IgG)</w:t>
            </w:r>
          </w:p>
        </w:tc>
        <w:tc>
          <w:tcPr>
            <w:tcW w:w="2410" w:type="dxa"/>
            <w:noWrap/>
            <w:hideMark/>
          </w:tcPr>
          <w:p w14:paraId="2E650FC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Immunology, Southmead</w:t>
            </w:r>
          </w:p>
        </w:tc>
        <w:tc>
          <w:tcPr>
            <w:tcW w:w="850" w:type="dxa"/>
            <w:noWrap/>
            <w:hideMark/>
          </w:tcPr>
          <w:p w14:paraId="761A8EB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73E3063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or lithium heparin (PST)</w:t>
            </w:r>
          </w:p>
        </w:tc>
        <w:tc>
          <w:tcPr>
            <w:tcW w:w="1016" w:type="dxa"/>
            <w:noWrap/>
            <w:hideMark/>
          </w:tcPr>
          <w:p w14:paraId="6773055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42A0907B" w14:textId="77777777" w:rsidR="00254F7C" w:rsidRPr="00D80C55" w:rsidRDefault="00254F7C" w:rsidP="00254F7C">
            <w:pPr>
              <w:rPr>
                <w:rFonts w:ascii="Calibri" w:eastAsia="Times New Roman" w:hAnsi="Calibri" w:cs="Times New Roman"/>
                <w:color w:val="000000"/>
                <w:sz w:val="18"/>
                <w:szCs w:val="18"/>
                <w:lang w:eastAsia="en-GB"/>
              </w:rPr>
            </w:pPr>
          </w:p>
        </w:tc>
        <w:tc>
          <w:tcPr>
            <w:tcW w:w="992" w:type="dxa"/>
            <w:noWrap/>
            <w:hideMark/>
          </w:tcPr>
          <w:p w14:paraId="24D3892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5D3EA0A5" w14:textId="77777777" w:rsidTr="00254F7C">
        <w:trPr>
          <w:trHeight w:val="300"/>
          <w:jc w:val="center"/>
        </w:trPr>
        <w:tc>
          <w:tcPr>
            <w:tcW w:w="2547" w:type="dxa"/>
            <w:noWrap/>
            <w:hideMark/>
          </w:tcPr>
          <w:p w14:paraId="13297080"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Barbiturate Screen (Urine)</w:t>
            </w:r>
          </w:p>
        </w:tc>
        <w:tc>
          <w:tcPr>
            <w:tcW w:w="2410" w:type="dxa"/>
            <w:noWrap/>
            <w:hideMark/>
          </w:tcPr>
          <w:p w14:paraId="37CDACA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Birmingham City Hospital</w:t>
            </w:r>
          </w:p>
        </w:tc>
        <w:tc>
          <w:tcPr>
            <w:tcW w:w="850" w:type="dxa"/>
            <w:noWrap/>
            <w:hideMark/>
          </w:tcPr>
          <w:p w14:paraId="6865477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1072FD3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Universal pot</w:t>
            </w:r>
          </w:p>
        </w:tc>
        <w:tc>
          <w:tcPr>
            <w:tcW w:w="1016" w:type="dxa"/>
            <w:noWrap/>
            <w:hideMark/>
          </w:tcPr>
          <w:p w14:paraId="2669EDA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48CF9129" w14:textId="77777777" w:rsidR="00254F7C" w:rsidRPr="00D80C55" w:rsidRDefault="00254F7C" w:rsidP="00254F7C">
            <w:pPr>
              <w:rPr>
                <w:rFonts w:ascii="Calibri" w:eastAsia="Times New Roman" w:hAnsi="Calibri" w:cs="Times New Roman"/>
                <w:color w:val="000000"/>
                <w:sz w:val="18"/>
                <w:szCs w:val="18"/>
                <w:lang w:eastAsia="en-GB"/>
              </w:rPr>
            </w:pPr>
          </w:p>
        </w:tc>
        <w:tc>
          <w:tcPr>
            <w:tcW w:w="992" w:type="dxa"/>
            <w:noWrap/>
            <w:hideMark/>
          </w:tcPr>
          <w:p w14:paraId="5E00BC2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3185BBBD" w14:textId="77777777" w:rsidTr="00254F7C">
        <w:trPr>
          <w:trHeight w:val="300"/>
          <w:jc w:val="center"/>
        </w:trPr>
        <w:tc>
          <w:tcPr>
            <w:tcW w:w="2547" w:type="dxa"/>
            <w:noWrap/>
            <w:hideMark/>
          </w:tcPr>
          <w:p w14:paraId="46A5C58A"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Benzodiazepine Confirmation (urine)</w:t>
            </w:r>
          </w:p>
        </w:tc>
        <w:tc>
          <w:tcPr>
            <w:tcW w:w="2410" w:type="dxa"/>
            <w:noWrap/>
            <w:hideMark/>
          </w:tcPr>
          <w:p w14:paraId="609812A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Birmingham City Hospital</w:t>
            </w:r>
          </w:p>
        </w:tc>
        <w:tc>
          <w:tcPr>
            <w:tcW w:w="850" w:type="dxa"/>
            <w:noWrap/>
            <w:hideMark/>
          </w:tcPr>
          <w:p w14:paraId="451164F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475C3E9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Universal pot</w:t>
            </w:r>
          </w:p>
        </w:tc>
        <w:tc>
          <w:tcPr>
            <w:tcW w:w="1016" w:type="dxa"/>
            <w:noWrap/>
            <w:hideMark/>
          </w:tcPr>
          <w:p w14:paraId="38D8EF6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756635FC" w14:textId="77777777" w:rsidR="00254F7C" w:rsidRPr="00D80C55" w:rsidRDefault="00254F7C" w:rsidP="00254F7C">
            <w:pPr>
              <w:rPr>
                <w:rFonts w:ascii="Calibri" w:eastAsia="Times New Roman" w:hAnsi="Calibri" w:cs="Times New Roman"/>
                <w:color w:val="000000"/>
                <w:sz w:val="18"/>
                <w:szCs w:val="18"/>
                <w:lang w:eastAsia="en-GB"/>
              </w:rPr>
            </w:pPr>
          </w:p>
        </w:tc>
        <w:tc>
          <w:tcPr>
            <w:tcW w:w="992" w:type="dxa"/>
            <w:noWrap/>
            <w:hideMark/>
          </w:tcPr>
          <w:p w14:paraId="6D31FB61"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40DFCD68" w14:textId="77777777" w:rsidTr="00254F7C">
        <w:trPr>
          <w:trHeight w:val="300"/>
          <w:jc w:val="center"/>
        </w:trPr>
        <w:tc>
          <w:tcPr>
            <w:tcW w:w="2547" w:type="dxa"/>
            <w:noWrap/>
            <w:hideMark/>
          </w:tcPr>
          <w:p w14:paraId="7280131B"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Beta-2-Microglobulin (Serum)</w:t>
            </w:r>
          </w:p>
        </w:tc>
        <w:tc>
          <w:tcPr>
            <w:tcW w:w="2410" w:type="dxa"/>
            <w:noWrap/>
            <w:hideMark/>
          </w:tcPr>
          <w:p w14:paraId="3669DDA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Immunology, Southmead</w:t>
            </w:r>
          </w:p>
        </w:tc>
        <w:tc>
          <w:tcPr>
            <w:tcW w:w="850" w:type="dxa"/>
            <w:noWrap/>
            <w:hideMark/>
          </w:tcPr>
          <w:p w14:paraId="166950C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614C6E21"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4C29DCA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7D02C563" w14:textId="77777777" w:rsidR="00254F7C" w:rsidRPr="00D80C55" w:rsidRDefault="00254F7C" w:rsidP="00254F7C">
            <w:pPr>
              <w:rPr>
                <w:rFonts w:ascii="Calibri" w:eastAsia="Times New Roman" w:hAnsi="Calibri" w:cs="Times New Roman"/>
                <w:color w:val="000000"/>
                <w:sz w:val="18"/>
                <w:szCs w:val="18"/>
                <w:lang w:eastAsia="en-GB"/>
              </w:rPr>
            </w:pPr>
          </w:p>
        </w:tc>
        <w:tc>
          <w:tcPr>
            <w:tcW w:w="992" w:type="dxa"/>
            <w:noWrap/>
            <w:hideMark/>
          </w:tcPr>
          <w:p w14:paraId="6E5B552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7D7CDD1B" w14:textId="77777777" w:rsidTr="00254F7C">
        <w:trPr>
          <w:trHeight w:val="300"/>
          <w:jc w:val="center"/>
        </w:trPr>
        <w:tc>
          <w:tcPr>
            <w:tcW w:w="2547" w:type="dxa"/>
            <w:noWrap/>
            <w:hideMark/>
          </w:tcPr>
          <w:p w14:paraId="64D7E6D2"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lastRenderedPageBreak/>
              <w:t>Beta-2-Microglobulin (urine)</w:t>
            </w:r>
          </w:p>
        </w:tc>
        <w:tc>
          <w:tcPr>
            <w:tcW w:w="2410" w:type="dxa"/>
            <w:noWrap/>
            <w:hideMark/>
          </w:tcPr>
          <w:p w14:paraId="49BEF08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Protein Reference Unit, Sheffield</w:t>
            </w:r>
          </w:p>
        </w:tc>
        <w:tc>
          <w:tcPr>
            <w:tcW w:w="850" w:type="dxa"/>
            <w:noWrap/>
            <w:hideMark/>
          </w:tcPr>
          <w:p w14:paraId="3D1EA75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5C0679D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Universal pot</w:t>
            </w:r>
          </w:p>
        </w:tc>
        <w:tc>
          <w:tcPr>
            <w:tcW w:w="1016" w:type="dxa"/>
            <w:noWrap/>
            <w:hideMark/>
          </w:tcPr>
          <w:p w14:paraId="7F7D00A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2 mL</w:t>
            </w:r>
          </w:p>
        </w:tc>
        <w:tc>
          <w:tcPr>
            <w:tcW w:w="5623" w:type="dxa"/>
            <w:noWrap/>
            <w:hideMark/>
          </w:tcPr>
          <w:p w14:paraId="798ECE72" w14:textId="77777777" w:rsidR="00254F7C" w:rsidRPr="00D80C55" w:rsidRDefault="00254F7C" w:rsidP="00254F7C">
            <w:pPr>
              <w:rPr>
                <w:rFonts w:ascii="Calibri" w:eastAsia="Times New Roman" w:hAnsi="Calibri" w:cs="Times New Roman"/>
                <w:color w:val="000000"/>
                <w:sz w:val="18"/>
                <w:szCs w:val="18"/>
                <w:lang w:eastAsia="en-GB"/>
              </w:rPr>
            </w:pPr>
          </w:p>
        </w:tc>
        <w:tc>
          <w:tcPr>
            <w:tcW w:w="992" w:type="dxa"/>
            <w:noWrap/>
            <w:hideMark/>
          </w:tcPr>
          <w:p w14:paraId="7692EC3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0A5D06FD" w14:textId="77777777" w:rsidTr="00254F7C">
        <w:trPr>
          <w:trHeight w:val="300"/>
          <w:jc w:val="center"/>
        </w:trPr>
        <w:tc>
          <w:tcPr>
            <w:tcW w:w="2547" w:type="dxa"/>
            <w:noWrap/>
            <w:hideMark/>
          </w:tcPr>
          <w:p w14:paraId="0D400FE4" w14:textId="2AB10A0C"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 xml:space="preserve">Beta-Hydroxybutyrate &amp; free fatty </w:t>
            </w:r>
            <w:r w:rsidRPr="00D67FA3">
              <w:rPr>
                <w:rFonts w:ascii="Calibri" w:eastAsia="Times New Roman" w:hAnsi="Calibri" w:cs="Times New Roman"/>
                <w:b/>
                <w:bCs/>
                <w:sz w:val="18"/>
                <w:szCs w:val="18"/>
                <w:lang w:eastAsia="en-GB"/>
              </w:rPr>
              <w:t xml:space="preserve">acids </w:t>
            </w:r>
            <w:r w:rsidR="002D25FF" w:rsidRPr="00D67FA3">
              <w:rPr>
                <w:rFonts w:ascii="Calibri" w:eastAsia="Times New Roman" w:hAnsi="Calibri" w:cs="Times New Roman"/>
                <w:b/>
                <w:bCs/>
                <w:sz w:val="18"/>
                <w:szCs w:val="18"/>
                <w:lang w:eastAsia="en-GB"/>
              </w:rPr>
              <w:t>(intermediary metabolites)</w:t>
            </w:r>
          </w:p>
        </w:tc>
        <w:tc>
          <w:tcPr>
            <w:tcW w:w="2410" w:type="dxa"/>
            <w:noWrap/>
            <w:hideMark/>
          </w:tcPr>
          <w:p w14:paraId="6DAE510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Sheffield Children's Hospital</w:t>
            </w:r>
          </w:p>
        </w:tc>
        <w:tc>
          <w:tcPr>
            <w:tcW w:w="850" w:type="dxa"/>
            <w:noWrap/>
            <w:hideMark/>
          </w:tcPr>
          <w:p w14:paraId="53666F8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1BD151B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Fluoride oxalate tube</w:t>
            </w:r>
          </w:p>
        </w:tc>
        <w:tc>
          <w:tcPr>
            <w:tcW w:w="1016" w:type="dxa"/>
            <w:noWrap/>
            <w:hideMark/>
          </w:tcPr>
          <w:p w14:paraId="4838410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0.2 mL</w:t>
            </w:r>
          </w:p>
        </w:tc>
        <w:tc>
          <w:tcPr>
            <w:tcW w:w="5623" w:type="dxa"/>
            <w:noWrap/>
            <w:hideMark/>
          </w:tcPr>
          <w:p w14:paraId="312487A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AKA non-esterified fatty acids</w:t>
            </w:r>
          </w:p>
        </w:tc>
        <w:tc>
          <w:tcPr>
            <w:tcW w:w="992" w:type="dxa"/>
            <w:noWrap/>
            <w:hideMark/>
          </w:tcPr>
          <w:p w14:paraId="617616F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3 weeks</w:t>
            </w:r>
          </w:p>
        </w:tc>
      </w:tr>
      <w:tr w:rsidR="00254F7C" w:rsidRPr="00D80C55" w14:paraId="1D74DF4D" w14:textId="77777777" w:rsidTr="00254F7C">
        <w:trPr>
          <w:trHeight w:val="300"/>
          <w:jc w:val="center"/>
        </w:trPr>
        <w:tc>
          <w:tcPr>
            <w:tcW w:w="2547" w:type="dxa"/>
            <w:noWrap/>
            <w:hideMark/>
          </w:tcPr>
          <w:p w14:paraId="2DE1BCED"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Bile Acids (urine)</w:t>
            </w:r>
          </w:p>
        </w:tc>
        <w:tc>
          <w:tcPr>
            <w:tcW w:w="2410" w:type="dxa"/>
            <w:noWrap/>
            <w:hideMark/>
          </w:tcPr>
          <w:p w14:paraId="48199F9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Paediatric Chemistry, Sheffield Children's Hospital</w:t>
            </w:r>
          </w:p>
        </w:tc>
        <w:tc>
          <w:tcPr>
            <w:tcW w:w="850" w:type="dxa"/>
            <w:noWrap/>
            <w:hideMark/>
          </w:tcPr>
          <w:p w14:paraId="1A0C7FB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6C8C156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Universal pot</w:t>
            </w:r>
          </w:p>
        </w:tc>
        <w:tc>
          <w:tcPr>
            <w:tcW w:w="1016" w:type="dxa"/>
            <w:noWrap/>
            <w:hideMark/>
          </w:tcPr>
          <w:p w14:paraId="551DD14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5 mL</w:t>
            </w:r>
          </w:p>
        </w:tc>
        <w:tc>
          <w:tcPr>
            <w:tcW w:w="5623" w:type="dxa"/>
            <w:noWrap/>
            <w:hideMark/>
          </w:tcPr>
          <w:p w14:paraId="73F382D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For investigation of peroxisomal disorders and disorders of bile acid synthesis and metabolism.</w:t>
            </w:r>
          </w:p>
        </w:tc>
        <w:tc>
          <w:tcPr>
            <w:tcW w:w="992" w:type="dxa"/>
            <w:noWrap/>
            <w:hideMark/>
          </w:tcPr>
          <w:p w14:paraId="5FF036D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4-6 weeks</w:t>
            </w:r>
          </w:p>
        </w:tc>
      </w:tr>
      <w:tr w:rsidR="00254F7C" w:rsidRPr="00D80C55" w14:paraId="075AEBDA" w14:textId="77777777" w:rsidTr="00254F7C">
        <w:trPr>
          <w:trHeight w:val="300"/>
          <w:jc w:val="center"/>
        </w:trPr>
        <w:tc>
          <w:tcPr>
            <w:tcW w:w="2547" w:type="dxa"/>
            <w:noWrap/>
            <w:hideMark/>
          </w:tcPr>
          <w:p w14:paraId="27A756DB" w14:textId="77777777" w:rsidR="00254F7C" w:rsidRPr="00D80C55" w:rsidRDefault="00254F7C" w:rsidP="00254F7C">
            <w:pPr>
              <w:rPr>
                <w:rFonts w:ascii="Calibri" w:eastAsia="Times New Roman" w:hAnsi="Calibri" w:cs="Times New Roman"/>
                <w:b/>
                <w:bCs/>
                <w:color w:val="000000"/>
                <w:sz w:val="18"/>
                <w:szCs w:val="18"/>
                <w:lang w:eastAsia="en-GB"/>
              </w:rPr>
            </w:pPr>
            <w:r w:rsidRPr="003E73FE">
              <w:rPr>
                <w:rFonts w:ascii="Calibri" w:eastAsia="Times New Roman" w:hAnsi="Calibri" w:cs="Times New Roman"/>
                <w:b/>
                <w:bCs/>
                <w:color w:val="000000"/>
                <w:sz w:val="18"/>
                <w:szCs w:val="18"/>
                <w:lang w:eastAsia="en-GB"/>
              </w:rPr>
              <w:t>Bone specific ALP</w:t>
            </w:r>
          </w:p>
        </w:tc>
        <w:tc>
          <w:tcPr>
            <w:tcW w:w="2410" w:type="dxa"/>
            <w:noWrap/>
            <w:hideMark/>
          </w:tcPr>
          <w:p w14:paraId="59BBC6C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Northern General Hospital, Sheffield</w:t>
            </w:r>
          </w:p>
        </w:tc>
        <w:tc>
          <w:tcPr>
            <w:tcW w:w="850" w:type="dxa"/>
            <w:noWrap/>
            <w:hideMark/>
          </w:tcPr>
          <w:p w14:paraId="13C5BB7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23B6027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1889BCE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2 mL</w:t>
            </w:r>
          </w:p>
        </w:tc>
        <w:tc>
          <w:tcPr>
            <w:tcW w:w="5623" w:type="dxa"/>
            <w:noWrap/>
            <w:hideMark/>
          </w:tcPr>
          <w:p w14:paraId="7721387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Monitoring response to therapy in osteoporosis, Paget’s disease, metabolic bone disease</w:t>
            </w:r>
          </w:p>
        </w:tc>
        <w:tc>
          <w:tcPr>
            <w:tcW w:w="992" w:type="dxa"/>
            <w:noWrap/>
            <w:hideMark/>
          </w:tcPr>
          <w:p w14:paraId="508131A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4E947670" w14:textId="77777777" w:rsidTr="00254F7C">
        <w:trPr>
          <w:trHeight w:val="300"/>
          <w:jc w:val="center"/>
        </w:trPr>
        <w:tc>
          <w:tcPr>
            <w:tcW w:w="2547" w:type="dxa"/>
            <w:noWrap/>
            <w:hideMark/>
          </w:tcPr>
          <w:p w14:paraId="4616BA4D"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Bone Turnover Markers</w:t>
            </w:r>
          </w:p>
        </w:tc>
        <w:tc>
          <w:tcPr>
            <w:tcW w:w="2410" w:type="dxa"/>
            <w:noWrap/>
            <w:hideMark/>
          </w:tcPr>
          <w:p w14:paraId="70F5E6F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Royal Liverpool University Hospital</w:t>
            </w:r>
          </w:p>
        </w:tc>
        <w:tc>
          <w:tcPr>
            <w:tcW w:w="850" w:type="dxa"/>
            <w:noWrap/>
            <w:hideMark/>
          </w:tcPr>
          <w:p w14:paraId="24AAD7D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492736D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006F808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50A21A7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This test requires a 9 AM overnight fasted sample</w:t>
            </w:r>
          </w:p>
        </w:tc>
        <w:tc>
          <w:tcPr>
            <w:tcW w:w="992" w:type="dxa"/>
            <w:noWrap/>
            <w:hideMark/>
          </w:tcPr>
          <w:p w14:paraId="75DD871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7EE56653" w14:textId="77777777" w:rsidTr="00254F7C">
        <w:trPr>
          <w:trHeight w:val="300"/>
          <w:jc w:val="center"/>
        </w:trPr>
        <w:tc>
          <w:tcPr>
            <w:tcW w:w="2547" w:type="dxa"/>
            <w:noWrap/>
            <w:hideMark/>
          </w:tcPr>
          <w:p w14:paraId="309094E9"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Bone Turnover Markers (urine)</w:t>
            </w:r>
          </w:p>
        </w:tc>
        <w:tc>
          <w:tcPr>
            <w:tcW w:w="2410" w:type="dxa"/>
            <w:noWrap/>
            <w:hideMark/>
          </w:tcPr>
          <w:p w14:paraId="35AD698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Northern General Hospital, Sheffield</w:t>
            </w:r>
          </w:p>
        </w:tc>
        <w:tc>
          <w:tcPr>
            <w:tcW w:w="850" w:type="dxa"/>
            <w:noWrap/>
            <w:hideMark/>
          </w:tcPr>
          <w:p w14:paraId="58B6A421"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71C36D6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Universal pot</w:t>
            </w:r>
          </w:p>
        </w:tc>
        <w:tc>
          <w:tcPr>
            <w:tcW w:w="1016" w:type="dxa"/>
            <w:noWrap/>
            <w:hideMark/>
          </w:tcPr>
          <w:p w14:paraId="7148624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5 mL</w:t>
            </w:r>
          </w:p>
        </w:tc>
        <w:tc>
          <w:tcPr>
            <w:tcW w:w="5623" w:type="dxa"/>
            <w:noWrap/>
            <w:hideMark/>
          </w:tcPr>
          <w:p w14:paraId="00EF2C9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Second void morning urine</w:t>
            </w:r>
          </w:p>
        </w:tc>
        <w:tc>
          <w:tcPr>
            <w:tcW w:w="992" w:type="dxa"/>
            <w:noWrap/>
            <w:hideMark/>
          </w:tcPr>
          <w:p w14:paraId="728F4F6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2EDAAECA" w14:textId="77777777" w:rsidTr="00254F7C">
        <w:trPr>
          <w:trHeight w:val="300"/>
          <w:jc w:val="center"/>
        </w:trPr>
        <w:tc>
          <w:tcPr>
            <w:tcW w:w="2547" w:type="dxa"/>
            <w:noWrap/>
            <w:hideMark/>
          </w:tcPr>
          <w:p w14:paraId="41936FF8" w14:textId="77777777" w:rsidR="00254F7C" w:rsidRPr="00D80C55" w:rsidRDefault="00254F7C" w:rsidP="00254F7C">
            <w:pPr>
              <w:rPr>
                <w:rFonts w:ascii="Calibri" w:eastAsia="Times New Roman" w:hAnsi="Calibri" w:cs="Times New Roman"/>
                <w:b/>
                <w:bCs/>
                <w:color w:val="000000"/>
                <w:sz w:val="18"/>
                <w:szCs w:val="18"/>
                <w:lang w:eastAsia="en-GB"/>
              </w:rPr>
            </w:pPr>
            <w:r w:rsidRPr="0037583C">
              <w:rPr>
                <w:rFonts w:ascii="Calibri" w:eastAsia="Times New Roman" w:hAnsi="Calibri" w:cs="Times New Roman"/>
                <w:b/>
                <w:bCs/>
                <w:color w:val="000000"/>
                <w:sz w:val="18"/>
                <w:szCs w:val="18"/>
                <w:lang w:eastAsia="en-GB"/>
              </w:rPr>
              <w:t>Bromide</w:t>
            </w:r>
          </w:p>
        </w:tc>
        <w:tc>
          <w:tcPr>
            <w:tcW w:w="2410" w:type="dxa"/>
            <w:noWrap/>
            <w:hideMark/>
          </w:tcPr>
          <w:p w14:paraId="503B53A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Birmingham City Hospital</w:t>
            </w:r>
          </w:p>
        </w:tc>
        <w:tc>
          <w:tcPr>
            <w:tcW w:w="850" w:type="dxa"/>
            <w:noWrap/>
            <w:hideMark/>
          </w:tcPr>
          <w:p w14:paraId="0F046631"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36D10E56" w14:textId="65B41830"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 xml:space="preserve">Serum </w:t>
            </w:r>
            <w:r w:rsidR="00B070F6">
              <w:rPr>
                <w:rFonts w:ascii="Calibri" w:eastAsia="Times New Roman" w:hAnsi="Calibri" w:cs="Times New Roman"/>
                <w:color w:val="000000"/>
                <w:sz w:val="18"/>
                <w:szCs w:val="18"/>
                <w:lang w:eastAsia="en-GB"/>
              </w:rPr>
              <w:t>non-gel</w:t>
            </w:r>
          </w:p>
        </w:tc>
        <w:tc>
          <w:tcPr>
            <w:tcW w:w="1016" w:type="dxa"/>
            <w:noWrap/>
            <w:hideMark/>
          </w:tcPr>
          <w:p w14:paraId="0D1FDD5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2 mL</w:t>
            </w:r>
          </w:p>
        </w:tc>
        <w:tc>
          <w:tcPr>
            <w:tcW w:w="5623" w:type="dxa"/>
            <w:noWrap/>
            <w:hideMark/>
          </w:tcPr>
          <w:p w14:paraId="1A7B6C9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For patients on bromide therapy only</w:t>
            </w:r>
          </w:p>
        </w:tc>
        <w:tc>
          <w:tcPr>
            <w:tcW w:w="992" w:type="dxa"/>
            <w:noWrap/>
            <w:hideMark/>
          </w:tcPr>
          <w:p w14:paraId="0C01746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26FC15F5" w14:textId="77777777" w:rsidTr="00254F7C">
        <w:trPr>
          <w:trHeight w:val="300"/>
          <w:jc w:val="center"/>
        </w:trPr>
        <w:tc>
          <w:tcPr>
            <w:tcW w:w="2547" w:type="dxa"/>
            <w:noWrap/>
            <w:hideMark/>
          </w:tcPr>
          <w:p w14:paraId="16705766"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Busulfan</w:t>
            </w:r>
          </w:p>
        </w:tc>
        <w:tc>
          <w:tcPr>
            <w:tcW w:w="2410" w:type="dxa"/>
            <w:noWrap/>
            <w:hideMark/>
          </w:tcPr>
          <w:p w14:paraId="6ED599A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Chemical Pathology, Great Ormond Street</w:t>
            </w:r>
          </w:p>
        </w:tc>
        <w:tc>
          <w:tcPr>
            <w:tcW w:w="850" w:type="dxa"/>
            <w:noWrap/>
            <w:hideMark/>
          </w:tcPr>
          <w:p w14:paraId="13738A7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529383B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0031F6AE" w14:textId="77777777" w:rsidR="00254F7C" w:rsidRPr="00D80C55" w:rsidRDefault="00254F7C" w:rsidP="00254F7C">
            <w:pPr>
              <w:rPr>
                <w:rFonts w:ascii="Calibri" w:eastAsia="Times New Roman" w:hAnsi="Calibri" w:cs="Times New Roman"/>
                <w:color w:val="000000"/>
                <w:sz w:val="18"/>
                <w:szCs w:val="18"/>
                <w:lang w:eastAsia="en-GB"/>
              </w:rPr>
            </w:pPr>
          </w:p>
        </w:tc>
        <w:tc>
          <w:tcPr>
            <w:tcW w:w="5623" w:type="dxa"/>
            <w:noWrap/>
            <w:hideMark/>
          </w:tcPr>
          <w:p w14:paraId="17D11ED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Please inform the lab in advance. Samples need to come to laboratory urgently</w:t>
            </w:r>
          </w:p>
        </w:tc>
        <w:tc>
          <w:tcPr>
            <w:tcW w:w="992" w:type="dxa"/>
            <w:noWrap/>
            <w:hideMark/>
          </w:tcPr>
          <w:p w14:paraId="4C990FB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24 hours (Mon-Fri only)</w:t>
            </w:r>
          </w:p>
        </w:tc>
      </w:tr>
      <w:tr w:rsidR="00254F7C" w:rsidRPr="00D80C55" w14:paraId="40725382" w14:textId="77777777" w:rsidTr="00254F7C">
        <w:trPr>
          <w:trHeight w:val="300"/>
          <w:jc w:val="center"/>
        </w:trPr>
        <w:tc>
          <w:tcPr>
            <w:tcW w:w="2547" w:type="dxa"/>
            <w:noWrap/>
            <w:hideMark/>
          </w:tcPr>
          <w:p w14:paraId="2FE33272"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C-1-Esterase Inhibitor</w:t>
            </w:r>
          </w:p>
        </w:tc>
        <w:tc>
          <w:tcPr>
            <w:tcW w:w="2410" w:type="dxa"/>
            <w:noWrap/>
            <w:hideMark/>
          </w:tcPr>
          <w:p w14:paraId="3A12FC1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Immunology, Southmead</w:t>
            </w:r>
          </w:p>
        </w:tc>
        <w:tc>
          <w:tcPr>
            <w:tcW w:w="850" w:type="dxa"/>
            <w:noWrap/>
            <w:hideMark/>
          </w:tcPr>
          <w:p w14:paraId="055E769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13F8767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3DE4A2F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074DD13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Screening test for hereditary angio-oedema. A separate serum sample is required for this test. Will not be processed in the presence of normal C4 concentrations.</w:t>
            </w:r>
          </w:p>
        </w:tc>
        <w:tc>
          <w:tcPr>
            <w:tcW w:w="992" w:type="dxa"/>
            <w:noWrap/>
            <w:hideMark/>
          </w:tcPr>
          <w:p w14:paraId="4F60679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54BCD5E0" w14:textId="77777777" w:rsidTr="00254F7C">
        <w:trPr>
          <w:trHeight w:val="300"/>
          <w:jc w:val="center"/>
        </w:trPr>
        <w:tc>
          <w:tcPr>
            <w:tcW w:w="2547" w:type="dxa"/>
            <w:vMerge w:val="restart"/>
            <w:noWrap/>
            <w:hideMark/>
          </w:tcPr>
          <w:p w14:paraId="7CFA8BA6"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Cadmium</w:t>
            </w:r>
          </w:p>
          <w:p w14:paraId="32CC4EF3" w14:textId="77777777" w:rsidR="00254F7C" w:rsidRPr="00D80C55" w:rsidRDefault="00254F7C" w:rsidP="00254F7C">
            <w:pPr>
              <w:rPr>
                <w:rFonts w:ascii="Calibri" w:eastAsia="Times New Roman" w:hAnsi="Calibri" w:cs="Times New Roman"/>
                <w:b/>
                <w:bCs/>
                <w:color w:val="000000"/>
                <w:sz w:val="18"/>
                <w:szCs w:val="18"/>
                <w:lang w:eastAsia="en-GB"/>
              </w:rPr>
            </w:pPr>
          </w:p>
        </w:tc>
        <w:tc>
          <w:tcPr>
            <w:tcW w:w="2410" w:type="dxa"/>
            <w:vMerge w:val="restart"/>
            <w:noWrap/>
            <w:hideMark/>
          </w:tcPr>
          <w:p w14:paraId="62FD8CA1"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Trace Elements Lab, Guildford</w:t>
            </w:r>
          </w:p>
          <w:p w14:paraId="3408D9DA" w14:textId="77777777" w:rsidR="00254F7C" w:rsidRPr="00D80C55" w:rsidRDefault="00254F7C" w:rsidP="00254F7C">
            <w:pPr>
              <w:rPr>
                <w:rFonts w:ascii="Calibri" w:eastAsia="Times New Roman" w:hAnsi="Calibri" w:cs="Times New Roman"/>
                <w:color w:val="000000"/>
                <w:sz w:val="18"/>
                <w:szCs w:val="18"/>
                <w:lang w:eastAsia="en-GB"/>
              </w:rPr>
            </w:pPr>
          </w:p>
        </w:tc>
        <w:tc>
          <w:tcPr>
            <w:tcW w:w="850" w:type="dxa"/>
            <w:noWrap/>
            <w:hideMark/>
          </w:tcPr>
          <w:p w14:paraId="529A401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029A49B1"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7409C4C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35CE9F9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For acute exposure or suspected toxicity.</w:t>
            </w:r>
          </w:p>
        </w:tc>
        <w:tc>
          <w:tcPr>
            <w:tcW w:w="992" w:type="dxa"/>
            <w:noWrap/>
            <w:hideMark/>
          </w:tcPr>
          <w:p w14:paraId="52CE707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0CF9ACBD" w14:textId="77777777" w:rsidTr="00254F7C">
        <w:trPr>
          <w:trHeight w:val="300"/>
          <w:jc w:val="center"/>
        </w:trPr>
        <w:tc>
          <w:tcPr>
            <w:tcW w:w="2547" w:type="dxa"/>
            <w:vMerge/>
            <w:noWrap/>
            <w:hideMark/>
          </w:tcPr>
          <w:p w14:paraId="6B65D401" w14:textId="77777777" w:rsidR="00254F7C" w:rsidRPr="00D80C55" w:rsidRDefault="00254F7C" w:rsidP="00254F7C">
            <w:pPr>
              <w:rPr>
                <w:rFonts w:ascii="Calibri" w:eastAsia="Times New Roman" w:hAnsi="Calibri" w:cs="Times New Roman"/>
                <w:b/>
                <w:bCs/>
                <w:color w:val="000000"/>
                <w:sz w:val="18"/>
                <w:szCs w:val="18"/>
                <w:lang w:eastAsia="en-GB"/>
              </w:rPr>
            </w:pPr>
          </w:p>
        </w:tc>
        <w:tc>
          <w:tcPr>
            <w:tcW w:w="2410" w:type="dxa"/>
            <w:vMerge/>
            <w:noWrap/>
            <w:hideMark/>
          </w:tcPr>
          <w:p w14:paraId="3C831E34" w14:textId="77777777" w:rsidR="00254F7C" w:rsidRPr="00D80C55" w:rsidRDefault="00254F7C" w:rsidP="00254F7C">
            <w:pPr>
              <w:rPr>
                <w:rFonts w:ascii="Calibri" w:eastAsia="Times New Roman" w:hAnsi="Calibri" w:cs="Times New Roman"/>
                <w:color w:val="000000"/>
                <w:sz w:val="18"/>
                <w:szCs w:val="18"/>
                <w:lang w:eastAsia="en-GB"/>
              </w:rPr>
            </w:pPr>
          </w:p>
        </w:tc>
        <w:tc>
          <w:tcPr>
            <w:tcW w:w="850" w:type="dxa"/>
            <w:noWrap/>
            <w:hideMark/>
          </w:tcPr>
          <w:p w14:paraId="0D2A83D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33108581"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Universal pot</w:t>
            </w:r>
          </w:p>
        </w:tc>
        <w:tc>
          <w:tcPr>
            <w:tcW w:w="1016" w:type="dxa"/>
            <w:noWrap/>
            <w:hideMark/>
          </w:tcPr>
          <w:p w14:paraId="1BDE7AC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20 mL</w:t>
            </w:r>
          </w:p>
        </w:tc>
        <w:tc>
          <w:tcPr>
            <w:tcW w:w="5623" w:type="dxa"/>
            <w:noWrap/>
            <w:hideMark/>
          </w:tcPr>
          <w:p w14:paraId="4118369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For monitoring of long-term exposure. Should not be requested in acute toxicity, as urine concentrations are often misleadingly low until threshold concentration reached.</w:t>
            </w:r>
          </w:p>
        </w:tc>
        <w:tc>
          <w:tcPr>
            <w:tcW w:w="992" w:type="dxa"/>
            <w:noWrap/>
            <w:hideMark/>
          </w:tcPr>
          <w:p w14:paraId="58F3686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342AED81" w14:textId="77777777" w:rsidTr="00254F7C">
        <w:trPr>
          <w:trHeight w:val="300"/>
          <w:jc w:val="center"/>
        </w:trPr>
        <w:tc>
          <w:tcPr>
            <w:tcW w:w="2547" w:type="dxa"/>
            <w:noWrap/>
            <w:hideMark/>
          </w:tcPr>
          <w:p w14:paraId="6164764C"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Caeruloplasmin</w:t>
            </w:r>
          </w:p>
        </w:tc>
        <w:tc>
          <w:tcPr>
            <w:tcW w:w="2410" w:type="dxa"/>
            <w:noWrap/>
            <w:hideMark/>
          </w:tcPr>
          <w:p w14:paraId="661B1ED1"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Southmead Hospital</w:t>
            </w:r>
          </w:p>
        </w:tc>
        <w:tc>
          <w:tcPr>
            <w:tcW w:w="850" w:type="dxa"/>
            <w:noWrap/>
            <w:hideMark/>
          </w:tcPr>
          <w:p w14:paraId="397A36A1"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208E9E4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or lithium heparin (PST)</w:t>
            </w:r>
          </w:p>
        </w:tc>
        <w:tc>
          <w:tcPr>
            <w:tcW w:w="1016" w:type="dxa"/>
            <w:noWrap/>
            <w:hideMark/>
          </w:tcPr>
          <w:p w14:paraId="1A59B5F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0.5 mL</w:t>
            </w:r>
          </w:p>
        </w:tc>
        <w:tc>
          <w:tcPr>
            <w:tcW w:w="5623" w:type="dxa"/>
            <w:noWrap/>
            <w:hideMark/>
          </w:tcPr>
          <w:p w14:paraId="7EA6D83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Request copper and caeruloplasmin if Wilsons disease is suspected.</w:t>
            </w:r>
          </w:p>
        </w:tc>
        <w:tc>
          <w:tcPr>
            <w:tcW w:w="992" w:type="dxa"/>
            <w:noWrap/>
            <w:hideMark/>
          </w:tcPr>
          <w:p w14:paraId="61C0954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1E307126" w14:textId="77777777" w:rsidTr="00254F7C">
        <w:trPr>
          <w:trHeight w:val="300"/>
          <w:jc w:val="center"/>
        </w:trPr>
        <w:tc>
          <w:tcPr>
            <w:tcW w:w="2547" w:type="dxa"/>
            <w:noWrap/>
            <w:hideMark/>
          </w:tcPr>
          <w:p w14:paraId="6DE6303F"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Calcitonin</w:t>
            </w:r>
          </w:p>
        </w:tc>
        <w:tc>
          <w:tcPr>
            <w:tcW w:w="2410" w:type="dxa"/>
            <w:noWrap/>
            <w:hideMark/>
          </w:tcPr>
          <w:p w14:paraId="32D5DE8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Kings College Hospital, London</w:t>
            </w:r>
          </w:p>
        </w:tc>
        <w:tc>
          <w:tcPr>
            <w:tcW w:w="850" w:type="dxa"/>
            <w:noWrap/>
            <w:hideMark/>
          </w:tcPr>
          <w:p w14:paraId="51C7458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64C2128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044D5C0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26D1092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Sample MUST be packed in ice for dispatch to the laboratory.</w:t>
            </w:r>
          </w:p>
        </w:tc>
        <w:tc>
          <w:tcPr>
            <w:tcW w:w="992" w:type="dxa"/>
            <w:noWrap/>
            <w:hideMark/>
          </w:tcPr>
          <w:p w14:paraId="3C582FD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029A4096" w14:textId="77777777" w:rsidTr="00254F7C">
        <w:trPr>
          <w:trHeight w:val="300"/>
          <w:jc w:val="center"/>
        </w:trPr>
        <w:tc>
          <w:tcPr>
            <w:tcW w:w="2547" w:type="dxa"/>
            <w:noWrap/>
            <w:hideMark/>
          </w:tcPr>
          <w:p w14:paraId="43718610"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Calcium Gated Channel Antibodies</w:t>
            </w:r>
          </w:p>
        </w:tc>
        <w:tc>
          <w:tcPr>
            <w:tcW w:w="2410" w:type="dxa"/>
            <w:noWrap/>
            <w:hideMark/>
          </w:tcPr>
          <w:p w14:paraId="7530E3A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Oxford Immunology</w:t>
            </w:r>
          </w:p>
        </w:tc>
        <w:tc>
          <w:tcPr>
            <w:tcW w:w="850" w:type="dxa"/>
            <w:noWrap/>
            <w:hideMark/>
          </w:tcPr>
          <w:p w14:paraId="6F9BA28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40B76C9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57CE8CD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29FDEAB9" w14:textId="77777777" w:rsidR="00254F7C" w:rsidRPr="00D80C55" w:rsidRDefault="00254F7C" w:rsidP="00254F7C">
            <w:pPr>
              <w:rPr>
                <w:rFonts w:ascii="Calibri" w:eastAsia="Times New Roman" w:hAnsi="Calibri" w:cs="Times New Roman"/>
                <w:color w:val="000000"/>
                <w:sz w:val="18"/>
                <w:szCs w:val="18"/>
                <w:lang w:eastAsia="en-GB"/>
              </w:rPr>
            </w:pPr>
          </w:p>
        </w:tc>
        <w:tc>
          <w:tcPr>
            <w:tcW w:w="992" w:type="dxa"/>
            <w:noWrap/>
            <w:hideMark/>
          </w:tcPr>
          <w:p w14:paraId="0D22942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69BF2516" w14:textId="77777777" w:rsidTr="00254F7C">
        <w:trPr>
          <w:trHeight w:val="300"/>
          <w:jc w:val="center"/>
        </w:trPr>
        <w:tc>
          <w:tcPr>
            <w:tcW w:w="2547" w:type="dxa"/>
            <w:noWrap/>
            <w:hideMark/>
          </w:tcPr>
          <w:p w14:paraId="72AC789B"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Calculi</w:t>
            </w:r>
          </w:p>
        </w:tc>
        <w:tc>
          <w:tcPr>
            <w:tcW w:w="2410" w:type="dxa"/>
            <w:noWrap/>
            <w:hideMark/>
          </w:tcPr>
          <w:p w14:paraId="5D9BC26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Special Chemistry, UCLH</w:t>
            </w:r>
          </w:p>
        </w:tc>
        <w:tc>
          <w:tcPr>
            <w:tcW w:w="850" w:type="dxa"/>
            <w:noWrap/>
            <w:hideMark/>
          </w:tcPr>
          <w:p w14:paraId="3B7DD02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Stone</w:t>
            </w:r>
          </w:p>
        </w:tc>
        <w:tc>
          <w:tcPr>
            <w:tcW w:w="1559" w:type="dxa"/>
            <w:noWrap/>
            <w:hideMark/>
          </w:tcPr>
          <w:p w14:paraId="64A6F66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 xml:space="preserve">Universal pot </w:t>
            </w:r>
          </w:p>
        </w:tc>
        <w:tc>
          <w:tcPr>
            <w:tcW w:w="1016" w:type="dxa"/>
            <w:noWrap/>
            <w:hideMark/>
          </w:tcPr>
          <w:p w14:paraId="7447BAE3" w14:textId="77777777" w:rsidR="00254F7C" w:rsidRPr="00D80C55" w:rsidRDefault="00254F7C" w:rsidP="00254F7C">
            <w:pPr>
              <w:rPr>
                <w:rFonts w:ascii="Calibri" w:eastAsia="Times New Roman" w:hAnsi="Calibri" w:cs="Times New Roman"/>
                <w:color w:val="000000"/>
                <w:sz w:val="18"/>
                <w:szCs w:val="18"/>
                <w:lang w:eastAsia="en-GB"/>
              </w:rPr>
            </w:pPr>
          </w:p>
        </w:tc>
        <w:tc>
          <w:tcPr>
            <w:tcW w:w="5623" w:type="dxa"/>
            <w:noWrap/>
            <w:hideMark/>
          </w:tcPr>
          <w:p w14:paraId="7ED97EC3" w14:textId="77777777" w:rsidR="00254F7C" w:rsidRPr="00D80C55" w:rsidRDefault="00254F7C" w:rsidP="00254F7C">
            <w:pPr>
              <w:rPr>
                <w:rFonts w:ascii="Times New Roman" w:eastAsia="Times New Roman" w:hAnsi="Times New Roman" w:cs="Times New Roman"/>
                <w:sz w:val="18"/>
                <w:szCs w:val="18"/>
                <w:lang w:eastAsia="en-GB"/>
              </w:rPr>
            </w:pPr>
          </w:p>
        </w:tc>
        <w:tc>
          <w:tcPr>
            <w:tcW w:w="992" w:type="dxa"/>
            <w:noWrap/>
            <w:hideMark/>
          </w:tcPr>
          <w:p w14:paraId="78E0F90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2ADF11BD" w14:textId="77777777" w:rsidTr="00254F7C">
        <w:trPr>
          <w:trHeight w:val="300"/>
          <w:jc w:val="center"/>
        </w:trPr>
        <w:tc>
          <w:tcPr>
            <w:tcW w:w="2547" w:type="dxa"/>
            <w:noWrap/>
            <w:hideMark/>
          </w:tcPr>
          <w:p w14:paraId="64FEB433"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Cannabinoids (urine)</w:t>
            </w:r>
          </w:p>
        </w:tc>
        <w:tc>
          <w:tcPr>
            <w:tcW w:w="2410" w:type="dxa"/>
            <w:noWrap/>
            <w:hideMark/>
          </w:tcPr>
          <w:p w14:paraId="1A54085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Southmead Hospital</w:t>
            </w:r>
          </w:p>
        </w:tc>
        <w:tc>
          <w:tcPr>
            <w:tcW w:w="850" w:type="dxa"/>
            <w:noWrap/>
            <w:hideMark/>
          </w:tcPr>
          <w:p w14:paraId="24D16041"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0F66653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Universal pot</w:t>
            </w:r>
          </w:p>
        </w:tc>
        <w:tc>
          <w:tcPr>
            <w:tcW w:w="1016" w:type="dxa"/>
            <w:noWrap/>
            <w:hideMark/>
          </w:tcPr>
          <w:p w14:paraId="6646EE3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4A2E778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Normally detectable for up to 2-3 days after acute exposure but up to 2-3 weeks after chronic use. Care should be taken to avoid tampering with the sample and that the sample is fresh and from the correct individual</w:t>
            </w:r>
          </w:p>
        </w:tc>
        <w:tc>
          <w:tcPr>
            <w:tcW w:w="992" w:type="dxa"/>
            <w:noWrap/>
            <w:hideMark/>
          </w:tcPr>
          <w:p w14:paraId="73AC0F9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week</w:t>
            </w:r>
          </w:p>
        </w:tc>
      </w:tr>
      <w:tr w:rsidR="00254F7C" w:rsidRPr="00D80C55" w14:paraId="743A361F" w14:textId="77777777" w:rsidTr="00254F7C">
        <w:trPr>
          <w:trHeight w:val="300"/>
          <w:jc w:val="center"/>
        </w:trPr>
        <w:tc>
          <w:tcPr>
            <w:tcW w:w="2547" w:type="dxa"/>
            <w:noWrap/>
            <w:hideMark/>
          </w:tcPr>
          <w:p w14:paraId="4AB83921"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lastRenderedPageBreak/>
              <w:t>Carbohydrate Deficient Transferrin (for atypical glycoforms)</w:t>
            </w:r>
          </w:p>
        </w:tc>
        <w:tc>
          <w:tcPr>
            <w:tcW w:w="2410" w:type="dxa"/>
            <w:noWrap/>
            <w:hideMark/>
          </w:tcPr>
          <w:p w14:paraId="18748D0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Institute of Neurology, London</w:t>
            </w:r>
          </w:p>
        </w:tc>
        <w:tc>
          <w:tcPr>
            <w:tcW w:w="850" w:type="dxa"/>
            <w:noWrap/>
            <w:hideMark/>
          </w:tcPr>
          <w:p w14:paraId="4A53A19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056BA38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or lithium heparin (PST)</w:t>
            </w:r>
          </w:p>
        </w:tc>
        <w:tc>
          <w:tcPr>
            <w:tcW w:w="1016" w:type="dxa"/>
            <w:noWrap/>
            <w:hideMark/>
          </w:tcPr>
          <w:p w14:paraId="0D6C70C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0.5 mL</w:t>
            </w:r>
          </w:p>
        </w:tc>
        <w:tc>
          <w:tcPr>
            <w:tcW w:w="5623" w:type="dxa"/>
            <w:noWrap/>
            <w:hideMark/>
          </w:tcPr>
          <w:p w14:paraId="142FE8E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For investigation of congenital disorders of glycosylation</w:t>
            </w:r>
          </w:p>
        </w:tc>
        <w:tc>
          <w:tcPr>
            <w:tcW w:w="992" w:type="dxa"/>
            <w:noWrap/>
            <w:hideMark/>
          </w:tcPr>
          <w:p w14:paraId="0D07830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1EAA48CA" w14:textId="77777777" w:rsidTr="00254F7C">
        <w:trPr>
          <w:trHeight w:val="300"/>
          <w:jc w:val="center"/>
        </w:trPr>
        <w:tc>
          <w:tcPr>
            <w:tcW w:w="2547" w:type="dxa"/>
            <w:noWrap/>
            <w:hideMark/>
          </w:tcPr>
          <w:p w14:paraId="783B4542"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Carbohydrate Deficient Transferrin (adult)</w:t>
            </w:r>
          </w:p>
        </w:tc>
        <w:tc>
          <w:tcPr>
            <w:tcW w:w="2410" w:type="dxa"/>
            <w:noWrap/>
            <w:hideMark/>
          </w:tcPr>
          <w:p w14:paraId="14DCFAE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King’s College Hospital, London</w:t>
            </w:r>
          </w:p>
        </w:tc>
        <w:tc>
          <w:tcPr>
            <w:tcW w:w="850" w:type="dxa"/>
            <w:noWrap/>
            <w:hideMark/>
          </w:tcPr>
          <w:p w14:paraId="7C912DA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6890538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03E22EF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2 mL</w:t>
            </w:r>
          </w:p>
        </w:tc>
        <w:tc>
          <w:tcPr>
            <w:tcW w:w="5623" w:type="dxa"/>
            <w:noWrap/>
            <w:hideMark/>
          </w:tcPr>
          <w:p w14:paraId="172FFB3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 xml:space="preserve">For investigation of alcohol excess. </w:t>
            </w:r>
          </w:p>
        </w:tc>
        <w:tc>
          <w:tcPr>
            <w:tcW w:w="992" w:type="dxa"/>
            <w:noWrap/>
            <w:hideMark/>
          </w:tcPr>
          <w:p w14:paraId="26C640A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17D3FC21" w14:textId="77777777" w:rsidTr="00254F7C">
        <w:trPr>
          <w:trHeight w:val="300"/>
          <w:jc w:val="center"/>
        </w:trPr>
        <w:tc>
          <w:tcPr>
            <w:tcW w:w="2547" w:type="dxa"/>
            <w:noWrap/>
            <w:hideMark/>
          </w:tcPr>
          <w:p w14:paraId="05B7413B"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Cardiolipin (Barth syndrome test)</w:t>
            </w:r>
          </w:p>
        </w:tc>
        <w:tc>
          <w:tcPr>
            <w:tcW w:w="2410" w:type="dxa"/>
            <w:noWrap/>
            <w:hideMark/>
          </w:tcPr>
          <w:p w14:paraId="624E31B9" w14:textId="5CBF2E31" w:rsidR="00254F7C" w:rsidRPr="00EF244E" w:rsidRDefault="009D68D0"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Neurometabolic Unit, National Hospital, London</w:t>
            </w:r>
          </w:p>
        </w:tc>
        <w:tc>
          <w:tcPr>
            <w:tcW w:w="850" w:type="dxa"/>
            <w:noWrap/>
            <w:hideMark/>
          </w:tcPr>
          <w:p w14:paraId="6CD6765F"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Blood</w:t>
            </w:r>
          </w:p>
        </w:tc>
        <w:tc>
          <w:tcPr>
            <w:tcW w:w="1559" w:type="dxa"/>
            <w:noWrap/>
            <w:hideMark/>
          </w:tcPr>
          <w:p w14:paraId="7A88177D"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EDTA tube</w:t>
            </w:r>
          </w:p>
        </w:tc>
        <w:tc>
          <w:tcPr>
            <w:tcW w:w="1016" w:type="dxa"/>
            <w:noWrap/>
            <w:hideMark/>
          </w:tcPr>
          <w:p w14:paraId="51FA15B6"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1 tube</w:t>
            </w:r>
          </w:p>
        </w:tc>
        <w:tc>
          <w:tcPr>
            <w:tcW w:w="5623" w:type="dxa"/>
            <w:noWrap/>
            <w:hideMark/>
          </w:tcPr>
          <w:p w14:paraId="021FD857"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Samples need to be received in the laboratory Monday-fri, by 3 pm at the latest. Samples can be prioritised: phone 21299</w:t>
            </w:r>
          </w:p>
        </w:tc>
        <w:tc>
          <w:tcPr>
            <w:tcW w:w="992" w:type="dxa"/>
            <w:noWrap/>
            <w:hideMark/>
          </w:tcPr>
          <w:p w14:paraId="1ABB205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4-6 weeks</w:t>
            </w:r>
          </w:p>
        </w:tc>
      </w:tr>
      <w:tr w:rsidR="00254F7C" w:rsidRPr="00D80C55" w14:paraId="5EB09760" w14:textId="77777777" w:rsidTr="00254F7C">
        <w:trPr>
          <w:trHeight w:val="300"/>
          <w:jc w:val="center"/>
        </w:trPr>
        <w:tc>
          <w:tcPr>
            <w:tcW w:w="2547" w:type="dxa"/>
            <w:noWrap/>
            <w:hideMark/>
          </w:tcPr>
          <w:p w14:paraId="3A7C3EA7"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Carnitine (urine)</w:t>
            </w:r>
          </w:p>
        </w:tc>
        <w:tc>
          <w:tcPr>
            <w:tcW w:w="2410" w:type="dxa"/>
            <w:noWrap/>
            <w:hideMark/>
          </w:tcPr>
          <w:p w14:paraId="4B7C5D24"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Paediatric Chemistry, Sheffield Children's Hospital</w:t>
            </w:r>
          </w:p>
        </w:tc>
        <w:tc>
          <w:tcPr>
            <w:tcW w:w="850" w:type="dxa"/>
            <w:noWrap/>
            <w:hideMark/>
          </w:tcPr>
          <w:p w14:paraId="7D0E0B10" w14:textId="01C84654" w:rsidR="00254F7C" w:rsidRPr="00EF244E" w:rsidRDefault="000737C5"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 xml:space="preserve">Blood and </w:t>
            </w:r>
            <w:r w:rsidR="00254F7C" w:rsidRPr="00EF244E">
              <w:rPr>
                <w:rFonts w:ascii="Calibri" w:eastAsia="Times New Roman" w:hAnsi="Calibri" w:cs="Times New Roman"/>
                <w:sz w:val="18"/>
                <w:szCs w:val="18"/>
                <w:lang w:eastAsia="en-GB"/>
              </w:rPr>
              <w:t>Urine</w:t>
            </w:r>
          </w:p>
        </w:tc>
        <w:tc>
          <w:tcPr>
            <w:tcW w:w="1559" w:type="dxa"/>
            <w:noWrap/>
            <w:hideMark/>
          </w:tcPr>
          <w:p w14:paraId="1ECB4E9D" w14:textId="4D95FCD5" w:rsidR="00254F7C" w:rsidRPr="00EF244E" w:rsidRDefault="000737C5"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 xml:space="preserve">Serum (SST) or lithium heparin (PST) and </w:t>
            </w:r>
            <w:r w:rsidR="00254F7C" w:rsidRPr="00EF244E">
              <w:rPr>
                <w:rFonts w:ascii="Calibri" w:eastAsia="Times New Roman" w:hAnsi="Calibri" w:cs="Times New Roman"/>
                <w:sz w:val="18"/>
                <w:szCs w:val="18"/>
                <w:lang w:eastAsia="en-GB"/>
              </w:rPr>
              <w:t>Universal pot</w:t>
            </w:r>
          </w:p>
        </w:tc>
        <w:tc>
          <w:tcPr>
            <w:tcW w:w="1016" w:type="dxa"/>
            <w:noWrap/>
            <w:hideMark/>
          </w:tcPr>
          <w:p w14:paraId="7893A2CA"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Min vol 5 mL</w:t>
            </w:r>
          </w:p>
        </w:tc>
        <w:tc>
          <w:tcPr>
            <w:tcW w:w="5623" w:type="dxa"/>
            <w:noWrap/>
            <w:hideMark/>
          </w:tcPr>
          <w:p w14:paraId="39055FA8"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For the investigation of primary carnitine deficiency (carnitine transporter deficiency). For total/free carnitine request plasma acylcarnitines.</w:t>
            </w:r>
          </w:p>
          <w:p w14:paraId="52D923B5" w14:textId="43EDACA1" w:rsidR="007262A5" w:rsidRPr="00EF244E" w:rsidRDefault="007262A5"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A paired urine and blood sample is required to calculate the tubular maximal reabsorption of free carnitine.</w:t>
            </w:r>
          </w:p>
        </w:tc>
        <w:tc>
          <w:tcPr>
            <w:tcW w:w="992" w:type="dxa"/>
            <w:noWrap/>
            <w:hideMark/>
          </w:tcPr>
          <w:p w14:paraId="6F3BA83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359BB37F" w14:textId="77777777" w:rsidTr="00254F7C">
        <w:trPr>
          <w:trHeight w:val="300"/>
          <w:jc w:val="center"/>
        </w:trPr>
        <w:tc>
          <w:tcPr>
            <w:tcW w:w="2547" w:type="dxa"/>
            <w:noWrap/>
            <w:hideMark/>
          </w:tcPr>
          <w:p w14:paraId="37AC189D"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CH50</w:t>
            </w:r>
          </w:p>
        </w:tc>
        <w:tc>
          <w:tcPr>
            <w:tcW w:w="2410" w:type="dxa"/>
            <w:noWrap/>
            <w:hideMark/>
          </w:tcPr>
          <w:p w14:paraId="60391799"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Immunology, Southmead</w:t>
            </w:r>
          </w:p>
        </w:tc>
        <w:tc>
          <w:tcPr>
            <w:tcW w:w="850" w:type="dxa"/>
            <w:noWrap/>
            <w:hideMark/>
          </w:tcPr>
          <w:p w14:paraId="094B3D40"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Blood</w:t>
            </w:r>
          </w:p>
        </w:tc>
        <w:tc>
          <w:tcPr>
            <w:tcW w:w="1559" w:type="dxa"/>
            <w:noWrap/>
            <w:hideMark/>
          </w:tcPr>
          <w:p w14:paraId="26796C9C"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Serum (SST) only</w:t>
            </w:r>
          </w:p>
        </w:tc>
        <w:tc>
          <w:tcPr>
            <w:tcW w:w="1016" w:type="dxa"/>
            <w:noWrap/>
            <w:hideMark/>
          </w:tcPr>
          <w:p w14:paraId="1B486488"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Min vol 1 mL</w:t>
            </w:r>
          </w:p>
        </w:tc>
        <w:tc>
          <w:tcPr>
            <w:tcW w:w="5623" w:type="dxa"/>
            <w:noWrap/>
            <w:hideMark/>
          </w:tcPr>
          <w:p w14:paraId="4345704D" w14:textId="77777777" w:rsidR="00254F7C" w:rsidRPr="00EF244E" w:rsidRDefault="00254F7C" w:rsidP="00254F7C">
            <w:pPr>
              <w:rPr>
                <w:rFonts w:ascii="Calibri" w:eastAsia="Times New Roman" w:hAnsi="Calibri" w:cs="Times New Roman"/>
                <w:sz w:val="18"/>
                <w:szCs w:val="18"/>
                <w:lang w:eastAsia="en-GB"/>
              </w:rPr>
            </w:pPr>
          </w:p>
        </w:tc>
        <w:tc>
          <w:tcPr>
            <w:tcW w:w="992" w:type="dxa"/>
            <w:noWrap/>
            <w:hideMark/>
          </w:tcPr>
          <w:p w14:paraId="59F20AF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53BB00E1" w14:textId="77777777" w:rsidTr="00254F7C">
        <w:trPr>
          <w:trHeight w:val="300"/>
          <w:jc w:val="center"/>
        </w:trPr>
        <w:tc>
          <w:tcPr>
            <w:tcW w:w="2547" w:type="dxa"/>
            <w:noWrap/>
            <w:hideMark/>
          </w:tcPr>
          <w:p w14:paraId="3141DC17"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 xml:space="preserve">Cholinesterase           </w:t>
            </w:r>
          </w:p>
        </w:tc>
        <w:tc>
          <w:tcPr>
            <w:tcW w:w="2410" w:type="dxa"/>
            <w:noWrap/>
            <w:hideMark/>
          </w:tcPr>
          <w:p w14:paraId="46A526BC"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Southmead Hospital</w:t>
            </w:r>
          </w:p>
        </w:tc>
        <w:tc>
          <w:tcPr>
            <w:tcW w:w="850" w:type="dxa"/>
            <w:noWrap/>
            <w:hideMark/>
          </w:tcPr>
          <w:p w14:paraId="48CBE5F8"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Blood</w:t>
            </w:r>
          </w:p>
        </w:tc>
        <w:tc>
          <w:tcPr>
            <w:tcW w:w="1559" w:type="dxa"/>
            <w:noWrap/>
            <w:hideMark/>
          </w:tcPr>
          <w:p w14:paraId="5142359B"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EDTA tube</w:t>
            </w:r>
          </w:p>
        </w:tc>
        <w:tc>
          <w:tcPr>
            <w:tcW w:w="1016" w:type="dxa"/>
            <w:noWrap/>
            <w:hideMark/>
          </w:tcPr>
          <w:p w14:paraId="740F6554"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1 tube</w:t>
            </w:r>
          </w:p>
        </w:tc>
        <w:tc>
          <w:tcPr>
            <w:tcW w:w="5623" w:type="dxa"/>
            <w:noWrap/>
            <w:hideMark/>
          </w:tcPr>
          <w:p w14:paraId="0DAF488C"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Screening test for Suxamethonium sensitivity (Scoline Apnoea). Full clinical details including family history (where known) are essential.</w:t>
            </w:r>
          </w:p>
        </w:tc>
        <w:tc>
          <w:tcPr>
            <w:tcW w:w="992" w:type="dxa"/>
            <w:noWrap/>
            <w:hideMark/>
          </w:tcPr>
          <w:p w14:paraId="187ECE3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6EC7C952" w14:textId="77777777" w:rsidTr="00254F7C">
        <w:trPr>
          <w:trHeight w:val="300"/>
          <w:jc w:val="center"/>
        </w:trPr>
        <w:tc>
          <w:tcPr>
            <w:tcW w:w="2547" w:type="dxa"/>
            <w:noWrap/>
            <w:hideMark/>
          </w:tcPr>
          <w:p w14:paraId="481DA835" w14:textId="77777777" w:rsidR="00254F7C" w:rsidRPr="00A46676" w:rsidRDefault="00254F7C" w:rsidP="00254F7C">
            <w:pPr>
              <w:rPr>
                <w:rFonts w:ascii="Calibri" w:eastAsia="Times New Roman" w:hAnsi="Calibri" w:cs="Times New Roman"/>
                <w:b/>
                <w:bCs/>
                <w:color w:val="000000"/>
                <w:sz w:val="18"/>
                <w:szCs w:val="18"/>
                <w:lang w:eastAsia="en-GB"/>
              </w:rPr>
            </w:pPr>
            <w:r w:rsidRPr="00A46676">
              <w:rPr>
                <w:rFonts w:ascii="Calibri" w:eastAsia="Times New Roman" w:hAnsi="Calibri" w:cs="Times New Roman"/>
                <w:b/>
                <w:bCs/>
                <w:color w:val="000000"/>
                <w:sz w:val="18"/>
                <w:szCs w:val="18"/>
                <w:lang w:eastAsia="en-GB"/>
              </w:rPr>
              <w:t>Chromium &amp; cobalt</w:t>
            </w:r>
          </w:p>
        </w:tc>
        <w:tc>
          <w:tcPr>
            <w:tcW w:w="2410" w:type="dxa"/>
            <w:noWrap/>
            <w:hideMark/>
          </w:tcPr>
          <w:p w14:paraId="34CAC562"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Southmead Hospital</w:t>
            </w:r>
          </w:p>
        </w:tc>
        <w:tc>
          <w:tcPr>
            <w:tcW w:w="850" w:type="dxa"/>
            <w:noWrap/>
            <w:hideMark/>
          </w:tcPr>
          <w:p w14:paraId="6203090E"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Blood</w:t>
            </w:r>
          </w:p>
        </w:tc>
        <w:tc>
          <w:tcPr>
            <w:tcW w:w="1559" w:type="dxa"/>
            <w:noWrap/>
            <w:hideMark/>
          </w:tcPr>
          <w:p w14:paraId="297F50BA"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EDTA tube</w:t>
            </w:r>
          </w:p>
        </w:tc>
        <w:tc>
          <w:tcPr>
            <w:tcW w:w="1016" w:type="dxa"/>
            <w:noWrap/>
            <w:hideMark/>
          </w:tcPr>
          <w:p w14:paraId="1448C5F7"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 xml:space="preserve">1 tube </w:t>
            </w:r>
          </w:p>
        </w:tc>
        <w:tc>
          <w:tcPr>
            <w:tcW w:w="5623" w:type="dxa"/>
            <w:noWrap/>
            <w:hideMark/>
          </w:tcPr>
          <w:p w14:paraId="37CF9114"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Used in patients with suspected toxicity following exposure or for monitoring of metal-on-metal hip transplants by orthopaedic surgeons.</w:t>
            </w:r>
          </w:p>
          <w:p w14:paraId="46DF58C4" w14:textId="301ADFC6" w:rsidR="009D68D0" w:rsidRPr="00EF244E" w:rsidRDefault="009D68D0"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Can measure chromium in urine but blood is preferred</w:t>
            </w:r>
          </w:p>
        </w:tc>
        <w:tc>
          <w:tcPr>
            <w:tcW w:w="992" w:type="dxa"/>
            <w:noWrap/>
            <w:hideMark/>
          </w:tcPr>
          <w:p w14:paraId="015D2E5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3D820152" w14:textId="77777777" w:rsidTr="00254F7C">
        <w:trPr>
          <w:trHeight w:val="300"/>
          <w:jc w:val="center"/>
        </w:trPr>
        <w:tc>
          <w:tcPr>
            <w:tcW w:w="2547" w:type="dxa"/>
            <w:noWrap/>
            <w:hideMark/>
          </w:tcPr>
          <w:p w14:paraId="01834974"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Chromogranins (A &amp; B)</w:t>
            </w:r>
          </w:p>
        </w:tc>
        <w:tc>
          <w:tcPr>
            <w:tcW w:w="2410" w:type="dxa"/>
            <w:noWrap/>
            <w:hideMark/>
          </w:tcPr>
          <w:p w14:paraId="24A58D2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SAS Laboratory, Charing Cross Hospital</w:t>
            </w:r>
          </w:p>
        </w:tc>
        <w:tc>
          <w:tcPr>
            <w:tcW w:w="850" w:type="dxa"/>
            <w:noWrap/>
            <w:hideMark/>
          </w:tcPr>
          <w:p w14:paraId="7E24085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4761301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767F887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2 mL</w:t>
            </w:r>
          </w:p>
        </w:tc>
        <w:tc>
          <w:tcPr>
            <w:tcW w:w="5623" w:type="dxa"/>
            <w:noWrap/>
            <w:hideMark/>
          </w:tcPr>
          <w:p w14:paraId="15A27B4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 xml:space="preserve">Sample on ice sent to lab immediately. </w:t>
            </w:r>
          </w:p>
        </w:tc>
        <w:tc>
          <w:tcPr>
            <w:tcW w:w="992" w:type="dxa"/>
            <w:noWrap/>
            <w:hideMark/>
          </w:tcPr>
          <w:p w14:paraId="1560CC1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3271E87B" w14:textId="77777777" w:rsidTr="00254F7C">
        <w:trPr>
          <w:trHeight w:val="300"/>
          <w:jc w:val="center"/>
        </w:trPr>
        <w:tc>
          <w:tcPr>
            <w:tcW w:w="2547" w:type="dxa"/>
            <w:vMerge w:val="restart"/>
            <w:noWrap/>
            <w:hideMark/>
          </w:tcPr>
          <w:p w14:paraId="3F796967"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Citrate (urine)</w:t>
            </w:r>
          </w:p>
          <w:p w14:paraId="2FCD5A41" w14:textId="77777777" w:rsidR="00254F7C" w:rsidRPr="00D80C55" w:rsidRDefault="00254F7C" w:rsidP="00254F7C">
            <w:pPr>
              <w:rPr>
                <w:rFonts w:ascii="Calibri" w:eastAsia="Times New Roman" w:hAnsi="Calibri" w:cs="Times New Roman"/>
                <w:b/>
                <w:bCs/>
                <w:color w:val="000000"/>
                <w:sz w:val="18"/>
                <w:szCs w:val="18"/>
                <w:lang w:eastAsia="en-GB"/>
              </w:rPr>
            </w:pPr>
          </w:p>
        </w:tc>
        <w:tc>
          <w:tcPr>
            <w:tcW w:w="2410" w:type="dxa"/>
            <w:vMerge w:val="restart"/>
            <w:noWrap/>
            <w:hideMark/>
          </w:tcPr>
          <w:p w14:paraId="740C2E2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Special Chemistry, UCLH</w:t>
            </w:r>
          </w:p>
          <w:p w14:paraId="125467E4" w14:textId="77777777" w:rsidR="00254F7C" w:rsidRPr="00D80C55" w:rsidRDefault="00254F7C" w:rsidP="00254F7C">
            <w:pPr>
              <w:rPr>
                <w:rFonts w:ascii="Calibri" w:eastAsia="Times New Roman" w:hAnsi="Calibri" w:cs="Times New Roman"/>
                <w:color w:val="000000"/>
                <w:sz w:val="18"/>
                <w:szCs w:val="18"/>
                <w:lang w:eastAsia="en-GB"/>
              </w:rPr>
            </w:pPr>
          </w:p>
        </w:tc>
        <w:tc>
          <w:tcPr>
            <w:tcW w:w="850" w:type="dxa"/>
            <w:vMerge w:val="restart"/>
            <w:noWrap/>
            <w:hideMark/>
          </w:tcPr>
          <w:p w14:paraId="4B224CE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p w14:paraId="7DED00CC" w14:textId="77777777" w:rsidR="00254F7C" w:rsidRPr="00D80C55" w:rsidRDefault="00254F7C" w:rsidP="00254F7C">
            <w:pPr>
              <w:rPr>
                <w:rFonts w:ascii="Calibri" w:eastAsia="Times New Roman" w:hAnsi="Calibri" w:cs="Times New Roman"/>
                <w:color w:val="000000"/>
                <w:sz w:val="18"/>
                <w:szCs w:val="18"/>
                <w:lang w:eastAsia="en-GB"/>
              </w:rPr>
            </w:pPr>
          </w:p>
        </w:tc>
        <w:tc>
          <w:tcPr>
            <w:tcW w:w="1559" w:type="dxa"/>
            <w:noWrap/>
            <w:hideMark/>
          </w:tcPr>
          <w:p w14:paraId="08448BD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24h bottle (acid)</w:t>
            </w:r>
          </w:p>
        </w:tc>
        <w:tc>
          <w:tcPr>
            <w:tcW w:w="1016" w:type="dxa"/>
            <w:noWrap/>
            <w:hideMark/>
          </w:tcPr>
          <w:p w14:paraId="48B6A3E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n/a</w:t>
            </w:r>
          </w:p>
        </w:tc>
        <w:tc>
          <w:tcPr>
            <w:tcW w:w="5623" w:type="dxa"/>
            <w:noWrap/>
            <w:hideMark/>
          </w:tcPr>
          <w:p w14:paraId="21BBCAF6" w14:textId="77777777" w:rsidR="00254F7C" w:rsidRPr="00D80C55" w:rsidRDefault="00254F7C" w:rsidP="00254F7C">
            <w:pPr>
              <w:rPr>
                <w:rFonts w:ascii="Times New Roman" w:eastAsia="Times New Roman" w:hAnsi="Times New Roman" w:cs="Times New Roman"/>
                <w:sz w:val="18"/>
                <w:szCs w:val="18"/>
                <w:lang w:eastAsia="en-GB"/>
              </w:rPr>
            </w:pPr>
          </w:p>
        </w:tc>
        <w:tc>
          <w:tcPr>
            <w:tcW w:w="992" w:type="dxa"/>
            <w:noWrap/>
            <w:hideMark/>
          </w:tcPr>
          <w:p w14:paraId="3C660F9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2DA97F1C" w14:textId="77777777" w:rsidTr="00254F7C">
        <w:trPr>
          <w:trHeight w:val="300"/>
          <w:jc w:val="center"/>
        </w:trPr>
        <w:tc>
          <w:tcPr>
            <w:tcW w:w="2547" w:type="dxa"/>
            <w:vMerge/>
            <w:noWrap/>
            <w:hideMark/>
          </w:tcPr>
          <w:p w14:paraId="56F0867B" w14:textId="77777777" w:rsidR="00254F7C" w:rsidRPr="00D80C55" w:rsidRDefault="00254F7C" w:rsidP="00254F7C">
            <w:pPr>
              <w:rPr>
                <w:rFonts w:ascii="Calibri" w:eastAsia="Times New Roman" w:hAnsi="Calibri" w:cs="Times New Roman"/>
                <w:b/>
                <w:bCs/>
                <w:color w:val="000000"/>
                <w:sz w:val="18"/>
                <w:szCs w:val="18"/>
                <w:lang w:eastAsia="en-GB"/>
              </w:rPr>
            </w:pPr>
          </w:p>
        </w:tc>
        <w:tc>
          <w:tcPr>
            <w:tcW w:w="2410" w:type="dxa"/>
            <w:vMerge/>
            <w:noWrap/>
            <w:hideMark/>
          </w:tcPr>
          <w:p w14:paraId="646407AE" w14:textId="77777777" w:rsidR="00254F7C" w:rsidRPr="00D80C55" w:rsidRDefault="00254F7C" w:rsidP="00254F7C">
            <w:pPr>
              <w:rPr>
                <w:rFonts w:ascii="Calibri" w:eastAsia="Times New Roman" w:hAnsi="Calibri" w:cs="Times New Roman"/>
                <w:color w:val="000000"/>
                <w:sz w:val="18"/>
                <w:szCs w:val="18"/>
                <w:lang w:eastAsia="en-GB"/>
              </w:rPr>
            </w:pPr>
          </w:p>
        </w:tc>
        <w:tc>
          <w:tcPr>
            <w:tcW w:w="850" w:type="dxa"/>
            <w:vMerge/>
            <w:noWrap/>
            <w:hideMark/>
          </w:tcPr>
          <w:p w14:paraId="6C8786BC" w14:textId="77777777" w:rsidR="00254F7C" w:rsidRPr="00D80C55" w:rsidRDefault="00254F7C" w:rsidP="00254F7C">
            <w:pPr>
              <w:rPr>
                <w:rFonts w:ascii="Calibri" w:eastAsia="Times New Roman" w:hAnsi="Calibri" w:cs="Times New Roman"/>
                <w:color w:val="000000"/>
                <w:sz w:val="18"/>
                <w:szCs w:val="18"/>
                <w:lang w:eastAsia="en-GB"/>
              </w:rPr>
            </w:pPr>
          </w:p>
        </w:tc>
        <w:tc>
          <w:tcPr>
            <w:tcW w:w="1559" w:type="dxa"/>
            <w:noWrap/>
            <w:hideMark/>
          </w:tcPr>
          <w:p w14:paraId="2648C30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Universal pot</w:t>
            </w:r>
          </w:p>
        </w:tc>
        <w:tc>
          <w:tcPr>
            <w:tcW w:w="1016" w:type="dxa"/>
            <w:noWrap/>
            <w:hideMark/>
          </w:tcPr>
          <w:p w14:paraId="506F7AC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8 mL</w:t>
            </w:r>
          </w:p>
        </w:tc>
        <w:tc>
          <w:tcPr>
            <w:tcW w:w="5623" w:type="dxa"/>
            <w:noWrap/>
            <w:hideMark/>
          </w:tcPr>
          <w:p w14:paraId="5FC6E356" w14:textId="77777777" w:rsidR="00254F7C" w:rsidRPr="00D80C55" w:rsidRDefault="00254F7C" w:rsidP="00254F7C">
            <w:pPr>
              <w:rPr>
                <w:rFonts w:ascii="Calibri" w:eastAsia="Times New Roman" w:hAnsi="Calibri" w:cs="Times New Roman"/>
                <w:color w:val="000000"/>
                <w:sz w:val="18"/>
                <w:szCs w:val="18"/>
                <w:lang w:eastAsia="en-GB"/>
              </w:rPr>
            </w:pPr>
          </w:p>
        </w:tc>
        <w:tc>
          <w:tcPr>
            <w:tcW w:w="992" w:type="dxa"/>
            <w:noWrap/>
            <w:hideMark/>
          </w:tcPr>
          <w:p w14:paraId="6C0C446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31D35A92" w14:textId="77777777" w:rsidTr="00254F7C">
        <w:trPr>
          <w:trHeight w:val="300"/>
          <w:jc w:val="center"/>
        </w:trPr>
        <w:tc>
          <w:tcPr>
            <w:tcW w:w="2547" w:type="dxa"/>
            <w:noWrap/>
            <w:hideMark/>
          </w:tcPr>
          <w:p w14:paraId="5A7E1E86" w14:textId="77777777" w:rsidR="00254F7C" w:rsidRPr="00AD0045" w:rsidRDefault="00254F7C" w:rsidP="00254F7C">
            <w:pPr>
              <w:rPr>
                <w:rFonts w:ascii="Calibri" w:eastAsia="Times New Roman" w:hAnsi="Calibri" w:cs="Times New Roman"/>
                <w:b/>
                <w:bCs/>
                <w:color w:val="000000"/>
                <w:sz w:val="18"/>
                <w:szCs w:val="18"/>
                <w:highlight w:val="yellow"/>
                <w:lang w:eastAsia="en-GB"/>
              </w:rPr>
            </w:pPr>
            <w:r w:rsidRPr="00EF572D">
              <w:rPr>
                <w:rFonts w:ascii="Calibri" w:eastAsia="Times New Roman" w:hAnsi="Calibri" w:cs="Times New Roman"/>
                <w:b/>
                <w:bCs/>
                <w:color w:val="000000"/>
                <w:sz w:val="18"/>
                <w:szCs w:val="18"/>
                <w:lang w:eastAsia="en-GB"/>
              </w:rPr>
              <w:t>CK isoenzymes / macro-CK</w:t>
            </w:r>
          </w:p>
        </w:tc>
        <w:tc>
          <w:tcPr>
            <w:tcW w:w="2410" w:type="dxa"/>
            <w:noWrap/>
            <w:hideMark/>
          </w:tcPr>
          <w:p w14:paraId="3365F437" w14:textId="05652827" w:rsidR="00254F7C" w:rsidRPr="00EF244E" w:rsidRDefault="004A7D55" w:rsidP="00254F7C">
            <w:pPr>
              <w:rPr>
                <w:rFonts w:ascii="Calibri" w:eastAsia="Times New Roman" w:hAnsi="Calibri" w:cs="Times New Roman"/>
                <w:sz w:val="18"/>
                <w:szCs w:val="18"/>
                <w:lang w:eastAsia="en-GB"/>
              </w:rPr>
            </w:pPr>
            <w:r w:rsidRPr="00EF244E">
              <w:rPr>
                <w:sz w:val="18"/>
                <w:szCs w:val="18"/>
              </w:rPr>
              <w:t>GOSH</w:t>
            </w:r>
          </w:p>
        </w:tc>
        <w:tc>
          <w:tcPr>
            <w:tcW w:w="850" w:type="dxa"/>
            <w:noWrap/>
            <w:hideMark/>
          </w:tcPr>
          <w:p w14:paraId="6956AD4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3D42920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3DE9CFF8" w14:textId="77777777" w:rsidR="00254F7C" w:rsidRPr="00D80C55" w:rsidRDefault="00254F7C" w:rsidP="00254F7C">
            <w:pPr>
              <w:rPr>
                <w:rFonts w:ascii="Calibri" w:eastAsia="Times New Roman" w:hAnsi="Calibri" w:cs="Times New Roman"/>
                <w:color w:val="000000"/>
                <w:sz w:val="18"/>
                <w:szCs w:val="18"/>
                <w:lang w:eastAsia="en-GB"/>
              </w:rPr>
            </w:pPr>
          </w:p>
        </w:tc>
        <w:tc>
          <w:tcPr>
            <w:tcW w:w="5623" w:type="dxa"/>
            <w:noWrap/>
            <w:hideMark/>
          </w:tcPr>
          <w:p w14:paraId="4DDC2F5D" w14:textId="0408CAD8" w:rsidR="00254F7C" w:rsidRPr="00D80C55" w:rsidRDefault="00EF572D" w:rsidP="00254F7C">
            <w:pPr>
              <w:rPr>
                <w:rFonts w:ascii="Times New Roman" w:eastAsia="Times New Roman" w:hAnsi="Times New Roman" w:cs="Times New Roman"/>
                <w:sz w:val="18"/>
                <w:szCs w:val="18"/>
                <w:lang w:eastAsia="en-GB"/>
              </w:rPr>
            </w:pPr>
            <w:r w:rsidRPr="00D80C55">
              <w:rPr>
                <w:rFonts w:ascii="Calibri" w:eastAsia="Times New Roman" w:hAnsi="Calibri" w:cs="Times New Roman"/>
                <w:color w:val="000000"/>
                <w:sz w:val="18"/>
                <w:szCs w:val="18"/>
                <w:lang w:eastAsia="en-GB"/>
              </w:rPr>
              <w:t>Sample</w:t>
            </w:r>
            <w:r>
              <w:rPr>
                <w:rFonts w:ascii="Calibri" w:eastAsia="Times New Roman" w:hAnsi="Calibri" w:cs="Times New Roman"/>
                <w:color w:val="000000"/>
                <w:sz w:val="18"/>
                <w:szCs w:val="18"/>
                <w:lang w:eastAsia="en-GB"/>
              </w:rPr>
              <w:t xml:space="preserve"> must be sent to lab immediately following collection</w:t>
            </w:r>
          </w:p>
        </w:tc>
        <w:tc>
          <w:tcPr>
            <w:tcW w:w="992" w:type="dxa"/>
            <w:noWrap/>
            <w:hideMark/>
          </w:tcPr>
          <w:p w14:paraId="1311ED9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5A61699C" w14:textId="77777777" w:rsidTr="00254F7C">
        <w:trPr>
          <w:trHeight w:val="300"/>
          <w:jc w:val="center"/>
        </w:trPr>
        <w:tc>
          <w:tcPr>
            <w:tcW w:w="2547" w:type="dxa"/>
            <w:noWrap/>
            <w:hideMark/>
          </w:tcPr>
          <w:p w14:paraId="144661CB" w14:textId="77777777" w:rsidR="00254F7C" w:rsidRPr="00AD0045" w:rsidRDefault="00254F7C" w:rsidP="00254F7C">
            <w:pPr>
              <w:rPr>
                <w:rFonts w:ascii="Calibri" w:eastAsia="Times New Roman" w:hAnsi="Calibri" w:cs="Times New Roman"/>
                <w:b/>
                <w:bCs/>
                <w:color w:val="000000"/>
                <w:sz w:val="18"/>
                <w:szCs w:val="18"/>
                <w:highlight w:val="yellow"/>
                <w:lang w:eastAsia="en-GB"/>
              </w:rPr>
            </w:pPr>
            <w:r w:rsidRPr="002D5107">
              <w:rPr>
                <w:rFonts w:ascii="Calibri" w:eastAsia="Times New Roman" w:hAnsi="Calibri" w:cs="Times New Roman"/>
                <w:b/>
                <w:bCs/>
                <w:color w:val="000000"/>
                <w:sz w:val="18"/>
                <w:szCs w:val="18"/>
                <w:lang w:eastAsia="en-GB"/>
              </w:rPr>
              <w:t>Clozapine</w:t>
            </w:r>
          </w:p>
        </w:tc>
        <w:tc>
          <w:tcPr>
            <w:tcW w:w="2410" w:type="dxa"/>
            <w:noWrap/>
            <w:hideMark/>
          </w:tcPr>
          <w:p w14:paraId="6B22588C"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Cardiff Toxicology Laboratories, Llandough</w:t>
            </w:r>
          </w:p>
        </w:tc>
        <w:tc>
          <w:tcPr>
            <w:tcW w:w="850" w:type="dxa"/>
            <w:noWrap/>
            <w:hideMark/>
          </w:tcPr>
          <w:p w14:paraId="1FABEEB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21F1C61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534816A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0F99B90C" w14:textId="1C18B44B"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 xml:space="preserve">Samples should </w:t>
            </w:r>
            <w:r w:rsidR="002D5107">
              <w:rPr>
                <w:rFonts w:ascii="Calibri" w:eastAsia="Times New Roman" w:hAnsi="Calibri" w:cs="Times New Roman"/>
                <w:color w:val="000000"/>
                <w:sz w:val="18"/>
                <w:szCs w:val="18"/>
                <w:lang w:eastAsia="en-GB"/>
              </w:rPr>
              <w:t xml:space="preserve">be </w:t>
            </w:r>
            <w:r w:rsidRPr="00D80C55">
              <w:rPr>
                <w:rFonts w:ascii="Calibri" w:eastAsia="Times New Roman" w:hAnsi="Calibri" w:cs="Times New Roman"/>
                <w:color w:val="000000"/>
                <w:sz w:val="18"/>
                <w:szCs w:val="18"/>
                <w:lang w:eastAsia="en-GB"/>
              </w:rPr>
              <w:t>sent via</w:t>
            </w:r>
            <w:r w:rsidR="002D5107">
              <w:rPr>
                <w:rFonts w:ascii="Calibri" w:eastAsia="Times New Roman" w:hAnsi="Calibri" w:cs="Times New Roman"/>
                <w:color w:val="000000"/>
                <w:sz w:val="18"/>
                <w:szCs w:val="18"/>
                <w:lang w:eastAsia="en-GB"/>
              </w:rPr>
              <w:t xml:space="preserve"> the</w:t>
            </w:r>
            <w:r w:rsidRPr="00D80C55">
              <w:rPr>
                <w:rFonts w:ascii="Calibri" w:eastAsia="Times New Roman" w:hAnsi="Calibri" w:cs="Times New Roman"/>
                <w:color w:val="000000"/>
                <w:sz w:val="18"/>
                <w:szCs w:val="18"/>
                <w:lang w:eastAsia="en-GB"/>
              </w:rPr>
              <w:t xml:space="preserve"> clozapine monitoring service</w:t>
            </w:r>
          </w:p>
        </w:tc>
        <w:tc>
          <w:tcPr>
            <w:tcW w:w="992" w:type="dxa"/>
            <w:noWrap/>
            <w:hideMark/>
          </w:tcPr>
          <w:p w14:paraId="175CB39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4BDB1D16" w14:textId="77777777" w:rsidTr="00DF746D">
        <w:trPr>
          <w:trHeight w:val="300"/>
          <w:jc w:val="center"/>
        </w:trPr>
        <w:tc>
          <w:tcPr>
            <w:tcW w:w="2547" w:type="dxa"/>
            <w:shd w:val="clear" w:color="auto" w:fill="auto"/>
            <w:noWrap/>
            <w:hideMark/>
          </w:tcPr>
          <w:p w14:paraId="661D7EC1" w14:textId="77777777" w:rsidR="00254F7C" w:rsidRPr="00AD0045" w:rsidRDefault="00254F7C" w:rsidP="00254F7C">
            <w:pPr>
              <w:rPr>
                <w:rFonts w:ascii="Calibri" w:eastAsia="Times New Roman" w:hAnsi="Calibri" w:cs="Times New Roman"/>
                <w:b/>
                <w:bCs/>
                <w:color w:val="000000"/>
                <w:sz w:val="18"/>
                <w:szCs w:val="18"/>
                <w:highlight w:val="yellow"/>
                <w:lang w:eastAsia="en-GB"/>
              </w:rPr>
            </w:pPr>
            <w:r w:rsidRPr="00DF746D">
              <w:rPr>
                <w:rFonts w:ascii="Calibri" w:eastAsia="Times New Roman" w:hAnsi="Calibri" w:cs="Times New Roman"/>
                <w:b/>
                <w:bCs/>
                <w:color w:val="000000"/>
                <w:sz w:val="18"/>
                <w:szCs w:val="18"/>
                <w:lang w:eastAsia="en-GB"/>
              </w:rPr>
              <w:t>Cocaine Confirmation (urine)</w:t>
            </w:r>
          </w:p>
        </w:tc>
        <w:tc>
          <w:tcPr>
            <w:tcW w:w="2410" w:type="dxa"/>
            <w:noWrap/>
            <w:hideMark/>
          </w:tcPr>
          <w:p w14:paraId="1494A056" w14:textId="6B84978A" w:rsidR="00254F7C" w:rsidRPr="00EF244E" w:rsidRDefault="000F3859"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Southmead</w:t>
            </w:r>
            <w:r w:rsidR="00A00C67" w:rsidRPr="00EF244E">
              <w:rPr>
                <w:rFonts w:ascii="Calibri" w:eastAsia="Times New Roman" w:hAnsi="Calibri" w:cs="Times New Roman"/>
                <w:sz w:val="18"/>
                <w:szCs w:val="18"/>
                <w:lang w:eastAsia="en-GB"/>
              </w:rPr>
              <w:t xml:space="preserve"> Hospital</w:t>
            </w:r>
          </w:p>
        </w:tc>
        <w:tc>
          <w:tcPr>
            <w:tcW w:w="850" w:type="dxa"/>
            <w:noWrap/>
            <w:hideMark/>
          </w:tcPr>
          <w:p w14:paraId="24D7BE2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03A615B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Universal pot</w:t>
            </w:r>
          </w:p>
        </w:tc>
        <w:tc>
          <w:tcPr>
            <w:tcW w:w="1016" w:type="dxa"/>
            <w:noWrap/>
            <w:hideMark/>
          </w:tcPr>
          <w:p w14:paraId="159BCE8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154E9145" w14:textId="77777777" w:rsidR="00254F7C" w:rsidRPr="00D80C55" w:rsidRDefault="00254F7C" w:rsidP="00254F7C">
            <w:pPr>
              <w:rPr>
                <w:rFonts w:ascii="Calibri" w:eastAsia="Times New Roman" w:hAnsi="Calibri" w:cs="Times New Roman"/>
                <w:color w:val="000000"/>
                <w:sz w:val="18"/>
                <w:szCs w:val="18"/>
                <w:lang w:eastAsia="en-GB"/>
              </w:rPr>
            </w:pPr>
          </w:p>
        </w:tc>
        <w:tc>
          <w:tcPr>
            <w:tcW w:w="992" w:type="dxa"/>
            <w:noWrap/>
            <w:hideMark/>
          </w:tcPr>
          <w:p w14:paraId="0227CC7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7D24C39A" w14:textId="77777777" w:rsidTr="00254F7C">
        <w:trPr>
          <w:trHeight w:val="300"/>
          <w:jc w:val="center"/>
        </w:trPr>
        <w:tc>
          <w:tcPr>
            <w:tcW w:w="2547" w:type="dxa"/>
            <w:noWrap/>
            <w:hideMark/>
          </w:tcPr>
          <w:p w14:paraId="2FF7AF82" w14:textId="77777777" w:rsidR="00254F7C" w:rsidRPr="00AD0045" w:rsidRDefault="00254F7C" w:rsidP="00254F7C">
            <w:pPr>
              <w:rPr>
                <w:rFonts w:ascii="Calibri" w:eastAsia="Times New Roman" w:hAnsi="Calibri" w:cs="Times New Roman"/>
                <w:b/>
                <w:bCs/>
                <w:color w:val="000000"/>
                <w:sz w:val="18"/>
                <w:szCs w:val="18"/>
                <w:highlight w:val="yellow"/>
                <w:lang w:eastAsia="en-GB"/>
              </w:rPr>
            </w:pPr>
            <w:r w:rsidRPr="00951134">
              <w:rPr>
                <w:rFonts w:ascii="Calibri" w:eastAsia="Times New Roman" w:hAnsi="Calibri" w:cs="Times New Roman"/>
                <w:b/>
                <w:bCs/>
                <w:color w:val="000000"/>
                <w:sz w:val="18"/>
                <w:szCs w:val="18"/>
                <w:lang w:eastAsia="en-GB"/>
              </w:rPr>
              <w:t>Complement anti-C1q antibodies</w:t>
            </w:r>
          </w:p>
        </w:tc>
        <w:tc>
          <w:tcPr>
            <w:tcW w:w="2410" w:type="dxa"/>
            <w:noWrap/>
            <w:hideMark/>
          </w:tcPr>
          <w:p w14:paraId="4C14E8E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University Hospital of Wales, Cardiff</w:t>
            </w:r>
          </w:p>
        </w:tc>
        <w:tc>
          <w:tcPr>
            <w:tcW w:w="850" w:type="dxa"/>
            <w:noWrap/>
            <w:hideMark/>
          </w:tcPr>
          <w:p w14:paraId="5937446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3848DC0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5E2D7E2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124DDCA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For investigation of SLE with renal involvement</w:t>
            </w:r>
          </w:p>
        </w:tc>
        <w:tc>
          <w:tcPr>
            <w:tcW w:w="992" w:type="dxa"/>
            <w:noWrap/>
            <w:hideMark/>
          </w:tcPr>
          <w:p w14:paraId="501628B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37F8190F" w14:textId="77777777" w:rsidTr="00254F7C">
        <w:trPr>
          <w:trHeight w:val="300"/>
          <w:jc w:val="center"/>
        </w:trPr>
        <w:tc>
          <w:tcPr>
            <w:tcW w:w="2547" w:type="dxa"/>
            <w:noWrap/>
            <w:hideMark/>
          </w:tcPr>
          <w:p w14:paraId="0670E3F5" w14:textId="77777777" w:rsidR="00254F7C" w:rsidRPr="00D80C55" w:rsidRDefault="00254F7C" w:rsidP="00254F7C">
            <w:pPr>
              <w:rPr>
                <w:rFonts w:ascii="Calibri" w:eastAsia="Times New Roman" w:hAnsi="Calibri" w:cs="Times New Roman"/>
                <w:b/>
                <w:bCs/>
                <w:color w:val="000000"/>
                <w:sz w:val="18"/>
                <w:szCs w:val="18"/>
                <w:lang w:eastAsia="en-GB"/>
              </w:rPr>
            </w:pPr>
            <w:r w:rsidRPr="00CF0417">
              <w:rPr>
                <w:rFonts w:ascii="Calibri" w:eastAsia="Times New Roman" w:hAnsi="Calibri" w:cs="Times New Roman"/>
                <w:b/>
                <w:bCs/>
                <w:color w:val="000000"/>
                <w:sz w:val="18"/>
                <w:szCs w:val="18"/>
                <w:lang w:eastAsia="en-GB"/>
              </w:rPr>
              <w:t>Complement C5-9 (CD-25, soluble complement)</w:t>
            </w:r>
          </w:p>
        </w:tc>
        <w:tc>
          <w:tcPr>
            <w:tcW w:w="2410" w:type="dxa"/>
            <w:noWrap/>
            <w:hideMark/>
          </w:tcPr>
          <w:p w14:paraId="33E5EEF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University Hospital of Wales, Cardiff</w:t>
            </w:r>
          </w:p>
        </w:tc>
        <w:tc>
          <w:tcPr>
            <w:tcW w:w="850" w:type="dxa"/>
            <w:noWrap/>
            <w:hideMark/>
          </w:tcPr>
          <w:p w14:paraId="170D661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7811D9C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5FDC1F80" w14:textId="77777777" w:rsidR="00254F7C" w:rsidRPr="00D80C55" w:rsidRDefault="00254F7C" w:rsidP="00254F7C">
            <w:pPr>
              <w:rPr>
                <w:rFonts w:ascii="Calibri" w:eastAsia="Times New Roman" w:hAnsi="Calibri" w:cs="Times New Roman"/>
                <w:color w:val="000000"/>
                <w:sz w:val="18"/>
                <w:szCs w:val="18"/>
                <w:lang w:eastAsia="en-GB"/>
              </w:rPr>
            </w:pPr>
          </w:p>
        </w:tc>
        <w:tc>
          <w:tcPr>
            <w:tcW w:w="5623" w:type="dxa"/>
            <w:noWrap/>
            <w:hideMark/>
          </w:tcPr>
          <w:p w14:paraId="1AB14F8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Sample must be snap frozen in lab ASAP. Please arrange in advance with the paediatric duty biochemist.</w:t>
            </w:r>
          </w:p>
        </w:tc>
        <w:tc>
          <w:tcPr>
            <w:tcW w:w="992" w:type="dxa"/>
            <w:noWrap/>
            <w:hideMark/>
          </w:tcPr>
          <w:p w14:paraId="1F45130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2703ED9B" w14:textId="77777777" w:rsidTr="00254F7C">
        <w:trPr>
          <w:trHeight w:val="300"/>
          <w:jc w:val="center"/>
        </w:trPr>
        <w:tc>
          <w:tcPr>
            <w:tcW w:w="2547" w:type="dxa"/>
            <w:noWrap/>
            <w:hideMark/>
          </w:tcPr>
          <w:p w14:paraId="43E637A8"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Copeptin</w:t>
            </w:r>
          </w:p>
        </w:tc>
        <w:tc>
          <w:tcPr>
            <w:tcW w:w="2410" w:type="dxa"/>
            <w:noWrap/>
            <w:hideMark/>
          </w:tcPr>
          <w:p w14:paraId="71F1EE6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Freeman Hospital, Newcastle</w:t>
            </w:r>
          </w:p>
        </w:tc>
        <w:tc>
          <w:tcPr>
            <w:tcW w:w="850" w:type="dxa"/>
            <w:noWrap/>
            <w:hideMark/>
          </w:tcPr>
          <w:p w14:paraId="69533B4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39171C8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46AEC7F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3A3AA69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Only for use in confirmation of nephrogenic DI, or as part of a saline stimulation test for diagnosis of cranial DI.</w:t>
            </w:r>
          </w:p>
        </w:tc>
        <w:tc>
          <w:tcPr>
            <w:tcW w:w="992" w:type="dxa"/>
            <w:noWrap/>
            <w:hideMark/>
          </w:tcPr>
          <w:p w14:paraId="7716212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4224BDB7" w14:textId="77777777" w:rsidTr="00254F7C">
        <w:trPr>
          <w:trHeight w:val="300"/>
          <w:jc w:val="center"/>
        </w:trPr>
        <w:tc>
          <w:tcPr>
            <w:tcW w:w="2547" w:type="dxa"/>
            <w:noWrap/>
            <w:hideMark/>
          </w:tcPr>
          <w:p w14:paraId="5CBF0B94"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Copper</w:t>
            </w:r>
          </w:p>
        </w:tc>
        <w:tc>
          <w:tcPr>
            <w:tcW w:w="2410" w:type="dxa"/>
            <w:noWrap/>
            <w:hideMark/>
          </w:tcPr>
          <w:p w14:paraId="282C166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Southmead Hospital</w:t>
            </w:r>
          </w:p>
        </w:tc>
        <w:tc>
          <w:tcPr>
            <w:tcW w:w="850" w:type="dxa"/>
            <w:noWrap/>
            <w:hideMark/>
          </w:tcPr>
          <w:p w14:paraId="3E64BEB1"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39F47281"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Trace element tube</w:t>
            </w:r>
          </w:p>
        </w:tc>
        <w:tc>
          <w:tcPr>
            <w:tcW w:w="1016" w:type="dxa"/>
            <w:noWrap/>
            <w:hideMark/>
          </w:tcPr>
          <w:p w14:paraId="71D98F6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0.5 mL</w:t>
            </w:r>
          </w:p>
        </w:tc>
        <w:tc>
          <w:tcPr>
            <w:tcW w:w="5623" w:type="dxa"/>
            <w:noWrap/>
            <w:hideMark/>
          </w:tcPr>
          <w:p w14:paraId="425F931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ADULTS: Trace element tube only. PAEDS: Lithium heparin tube acceptable.</w:t>
            </w:r>
          </w:p>
        </w:tc>
        <w:tc>
          <w:tcPr>
            <w:tcW w:w="992" w:type="dxa"/>
            <w:noWrap/>
            <w:hideMark/>
          </w:tcPr>
          <w:p w14:paraId="679B0BE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324536FA" w14:textId="77777777" w:rsidTr="00254F7C">
        <w:trPr>
          <w:trHeight w:val="300"/>
          <w:jc w:val="center"/>
        </w:trPr>
        <w:tc>
          <w:tcPr>
            <w:tcW w:w="2547" w:type="dxa"/>
            <w:noWrap/>
            <w:hideMark/>
          </w:tcPr>
          <w:p w14:paraId="168EE7AE"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lastRenderedPageBreak/>
              <w:t>Copper (liver)</w:t>
            </w:r>
          </w:p>
        </w:tc>
        <w:tc>
          <w:tcPr>
            <w:tcW w:w="2410" w:type="dxa"/>
            <w:noWrap/>
            <w:hideMark/>
          </w:tcPr>
          <w:p w14:paraId="035ABBA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Trace Elements Lab, Cardiff</w:t>
            </w:r>
          </w:p>
        </w:tc>
        <w:tc>
          <w:tcPr>
            <w:tcW w:w="850" w:type="dxa"/>
            <w:noWrap/>
            <w:hideMark/>
          </w:tcPr>
          <w:p w14:paraId="4ADDCD6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Liver biopsy</w:t>
            </w:r>
          </w:p>
        </w:tc>
        <w:tc>
          <w:tcPr>
            <w:tcW w:w="1559" w:type="dxa"/>
            <w:noWrap/>
            <w:hideMark/>
          </w:tcPr>
          <w:p w14:paraId="3A1E038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 xml:space="preserve">Universal pot </w:t>
            </w:r>
          </w:p>
        </w:tc>
        <w:tc>
          <w:tcPr>
            <w:tcW w:w="1016" w:type="dxa"/>
            <w:noWrap/>
            <w:hideMark/>
          </w:tcPr>
          <w:p w14:paraId="2C79DF02" w14:textId="77777777" w:rsidR="00254F7C" w:rsidRPr="00D80C55" w:rsidRDefault="00254F7C" w:rsidP="00254F7C">
            <w:pPr>
              <w:rPr>
                <w:rFonts w:ascii="Calibri" w:eastAsia="Times New Roman" w:hAnsi="Calibri" w:cs="Times New Roman"/>
                <w:color w:val="000000"/>
                <w:sz w:val="18"/>
                <w:szCs w:val="18"/>
                <w:lang w:eastAsia="en-GB"/>
              </w:rPr>
            </w:pPr>
          </w:p>
        </w:tc>
        <w:tc>
          <w:tcPr>
            <w:tcW w:w="5623" w:type="dxa"/>
            <w:noWrap/>
            <w:hideMark/>
          </w:tcPr>
          <w:p w14:paraId="5A6D137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Should arrive in lab immediately after collection, wrapped in foil, inside a plain universal container</w:t>
            </w:r>
          </w:p>
        </w:tc>
        <w:tc>
          <w:tcPr>
            <w:tcW w:w="992" w:type="dxa"/>
            <w:noWrap/>
            <w:hideMark/>
          </w:tcPr>
          <w:p w14:paraId="2590778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3E3FC1AA" w14:textId="77777777" w:rsidTr="00254F7C">
        <w:trPr>
          <w:trHeight w:val="300"/>
          <w:jc w:val="center"/>
        </w:trPr>
        <w:tc>
          <w:tcPr>
            <w:tcW w:w="2547" w:type="dxa"/>
            <w:noWrap/>
            <w:hideMark/>
          </w:tcPr>
          <w:p w14:paraId="245AE79E"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Copper (urine)</w:t>
            </w:r>
          </w:p>
        </w:tc>
        <w:tc>
          <w:tcPr>
            <w:tcW w:w="2410" w:type="dxa"/>
            <w:noWrap/>
            <w:hideMark/>
          </w:tcPr>
          <w:p w14:paraId="4E74673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Trace Elements Lab, Guildford</w:t>
            </w:r>
          </w:p>
        </w:tc>
        <w:tc>
          <w:tcPr>
            <w:tcW w:w="850" w:type="dxa"/>
            <w:noWrap/>
            <w:hideMark/>
          </w:tcPr>
          <w:p w14:paraId="62A8D2D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01AD79D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24h bottle (plain)</w:t>
            </w:r>
          </w:p>
        </w:tc>
        <w:tc>
          <w:tcPr>
            <w:tcW w:w="1016" w:type="dxa"/>
            <w:noWrap/>
            <w:hideMark/>
          </w:tcPr>
          <w:p w14:paraId="772810FB" w14:textId="77777777" w:rsidR="00254F7C" w:rsidRPr="00D80C55" w:rsidRDefault="00254F7C" w:rsidP="00254F7C">
            <w:pPr>
              <w:rPr>
                <w:rFonts w:ascii="Calibri" w:eastAsia="Times New Roman" w:hAnsi="Calibri" w:cs="Times New Roman"/>
                <w:color w:val="000000"/>
                <w:sz w:val="18"/>
                <w:szCs w:val="18"/>
                <w:lang w:eastAsia="en-GB"/>
              </w:rPr>
            </w:pPr>
          </w:p>
        </w:tc>
        <w:tc>
          <w:tcPr>
            <w:tcW w:w="5623" w:type="dxa"/>
            <w:noWrap/>
            <w:hideMark/>
          </w:tcPr>
          <w:p w14:paraId="5720724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Plain or acid collections both acceptable.</w:t>
            </w:r>
          </w:p>
        </w:tc>
        <w:tc>
          <w:tcPr>
            <w:tcW w:w="992" w:type="dxa"/>
            <w:noWrap/>
            <w:hideMark/>
          </w:tcPr>
          <w:p w14:paraId="12CC2F5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3108BD45" w14:textId="77777777" w:rsidTr="00254F7C">
        <w:trPr>
          <w:trHeight w:val="300"/>
          <w:jc w:val="center"/>
        </w:trPr>
        <w:tc>
          <w:tcPr>
            <w:tcW w:w="2547" w:type="dxa"/>
            <w:noWrap/>
            <w:hideMark/>
          </w:tcPr>
          <w:p w14:paraId="2EF57A0A"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Creatine (plasma) and Guanidinoacetate (urine)</w:t>
            </w:r>
          </w:p>
        </w:tc>
        <w:tc>
          <w:tcPr>
            <w:tcW w:w="2410" w:type="dxa"/>
            <w:noWrap/>
            <w:hideMark/>
          </w:tcPr>
          <w:p w14:paraId="1A579EF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Clinical Biochemistry, Cambridge</w:t>
            </w:r>
          </w:p>
        </w:tc>
        <w:tc>
          <w:tcPr>
            <w:tcW w:w="850" w:type="dxa"/>
            <w:noWrap/>
            <w:hideMark/>
          </w:tcPr>
          <w:p w14:paraId="2E7A083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 and urine</w:t>
            </w:r>
          </w:p>
        </w:tc>
        <w:tc>
          <w:tcPr>
            <w:tcW w:w="1559" w:type="dxa"/>
            <w:noWrap/>
            <w:hideMark/>
          </w:tcPr>
          <w:p w14:paraId="1A9A702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Lithium heparin (PST) and universal pot</w:t>
            </w:r>
          </w:p>
        </w:tc>
        <w:tc>
          <w:tcPr>
            <w:tcW w:w="1016" w:type="dxa"/>
            <w:noWrap/>
            <w:hideMark/>
          </w:tcPr>
          <w:p w14:paraId="31CCCB1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1 mL blood &amp; 1 mL urine</w:t>
            </w:r>
          </w:p>
        </w:tc>
        <w:tc>
          <w:tcPr>
            <w:tcW w:w="5623" w:type="dxa"/>
            <w:noWrap/>
            <w:hideMark/>
          </w:tcPr>
          <w:p w14:paraId="18987CD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Send urgently needs to be frozen on receipt</w:t>
            </w:r>
          </w:p>
        </w:tc>
        <w:tc>
          <w:tcPr>
            <w:tcW w:w="992" w:type="dxa"/>
            <w:noWrap/>
            <w:hideMark/>
          </w:tcPr>
          <w:p w14:paraId="2CFAEAA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7496C6BC" w14:textId="77777777" w:rsidTr="00254F7C">
        <w:trPr>
          <w:trHeight w:val="300"/>
          <w:jc w:val="center"/>
        </w:trPr>
        <w:tc>
          <w:tcPr>
            <w:tcW w:w="2547" w:type="dxa"/>
            <w:noWrap/>
            <w:hideMark/>
          </w:tcPr>
          <w:p w14:paraId="3751C72D"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Cryoglobulin</w:t>
            </w:r>
          </w:p>
        </w:tc>
        <w:tc>
          <w:tcPr>
            <w:tcW w:w="2410" w:type="dxa"/>
            <w:noWrap/>
            <w:hideMark/>
          </w:tcPr>
          <w:p w14:paraId="5752CB4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Southmead Hospital</w:t>
            </w:r>
          </w:p>
        </w:tc>
        <w:tc>
          <w:tcPr>
            <w:tcW w:w="850" w:type="dxa"/>
            <w:noWrap/>
            <w:hideMark/>
          </w:tcPr>
          <w:p w14:paraId="1E4D835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1EB56A71"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30C13AD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7FFBBA2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Laboratory staff must be present at the time of blood collection to ensure sample kept at 37°C - please contact Biochemistry x 22291.</w:t>
            </w:r>
          </w:p>
        </w:tc>
        <w:tc>
          <w:tcPr>
            <w:tcW w:w="992" w:type="dxa"/>
            <w:noWrap/>
            <w:hideMark/>
          </w:tcPr>
          <w:p w14:paraId="7722294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771D2B48" w14:textId="77777777" w:rsidTr="00254F7C">
        <w:trPr>
          <w:trHeight w:val="300"/>
          <w:jc w:val="center"/>
        </w:trPr>
        <w:tc>
          <w:tcPr>
            <w:tcW w:w="2547" w:type="dxa"/>
            <w:noWrap/>
            <w:hideMark/>
          </w:tcPr>
          <w:p w14:paraId="575305D1"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CSF Neurotransmitters</w:t>
            </w:r>
          </w:p>
        </w:tc>
        <w:tc>
          <w:tcPr>
            <w:tcW w:w="2410" w:type="dxa"/>
            <w:noWrap/>
            <w:hideMark/>
          </w:tcPr>
          <w:p w14:paraId="271315F1"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Neurometabolic Unit, National Hospital, London</w:t>
            </w:r>
          </w:p>
        </w:tc>
        <w:tc>
          <w:tcPr>
            <w:tcW w:w="850" w:type="dxa"/>
            <w:noWrap/>
            <w:hideMark/>
          </w:tcPr>
          <w:p w14:paraId="223D916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CSF</w:t>
            </w:r>
          </w:p>
        </w:tc>
        <w:tc>
          <w:tcPr>
            <w:tcW w:w="1559" w:type="dxa"/>
            <w:noWrap/>
            <w:hideMark/>
          </w:tcPr>
          <w:p w14:paraId="2F00B20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Special tubes provided by the lab</w:t>
            </w:r>
          </w:p>
        </w:tc>
        <w:tc>
          <w:tcPr>
            <w:tcW w:w="1016" w:type="dxa"/>
            <w:noWrap/>
            <w:hideMark/>
          </w:tcPr>
          <w:p w14:paraId="48BA8F8F" w14:textId="77777777" w:rsidR="00254F7C" w:rsidRPr="00D80C55" w:rsidRDefault="00254F7C" w:rsidP="00254F7C">
            <w:pPr>
              <w:rPr>
                <w:rFonts w:ascii="Calibri" w:eastAsia="Times New Roman" w:hAnsi="Calibri" w:cs="Times New Roman"/>
                <w:color w:val="000000"/>
                <w:sz w:val="18"/>
                <w:szCs w:val="18"/>
                <w:lang w:eastAsia="en-GB"/>
              </w:rPr>
            </w:pPr>
          </w:p>
        </w:tc>
        <w:tc>
          <w:tcPr>
            <w:tcW w:w="5623" w:type="dxa"/>
            <w:noWrap/>
            <w:hideMark/>
          </w:tcPr>
          <w:p w14:paraId="382232B2" w14:textId="41B96B45"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 xml:space="preserve">Please phone the duty metabolic biochemist on </w:t>
            </w:r>
            <w:r w:rsidRPr="00EF244E">
              <w:rPr>
                <w:rFonts w:ascii="Calibri" w:eastAsia="Times New Roman" w:hAnsi="Calibri" w:cs="Times New Roman"/>
                <w:sz w:val="18"/>
                <w:szCs w:val="18"/>
                <w:lang w:eastAsia="en-GB"/>
              </w:rPr>
              <w:t>21299</w:t>
            </w:r>
            <w:r w:rsidR="004A43CC" w:rsidRPr="00EF244E">
              <w:rPr>
                <w:rFonts w:ascii="Calibri" w:eastAsia="Times New Roman" w:hAnsi="Calibri" w:cs="Times New Roman"/>
                <w:sz w:val="18"/>
                <w:szCs w:val="18"/>
                <w:lang w:eastAsia="en-GB"/>
              </w:rPr>
              <w:t xml:space="preserve"> at least 24 hours in advance to organise </w:t>
            </w:r>
            <w:r w:rsidR="00792B6D" w:rsidRPr="00EF244E">
              <w:rPr>
                <w:rFonts w:ascii="Calibri" w:eastAsia="Times New Roman" w:hAnsi="Calibri" w:cs="Times New Roman"/>
                <w:sz w:val="18"/>
                <w:szCs w:val="18"/>
                <w:lang w:eastAsia="en-GB"/>
              </w:rPr>
              <w:t xml:space="preserve">the </w:t>
            </w:r>
            <w:r w:rsidR="000C5723" w:rsidRPr="00EF244E">
              <w:rPr>
                <w:rFonts w:ascii="Calibri" w:eastAsia="Times New Roman" w:hAnsi="Calibri" w:cs="Times New Roman"/>
                <w:sz w:val="18"/>
                <w:szCs w:val="18"/>
                <w:lang w:eastAsia="en-GB"/>
              </w:rPr>
              <w:t>collection kit</w:t>
            </w:r>
            <w:r w:rsidRPr="00EF244E">
              <w:rPr>
                <w:rFonts w:ascii="Calibri" w:eastAsia="Times New Roman" w:hAnsi="Calibri" w:cs="Times New Roman"/>
                <w:sz w:val="18"/>
                <w:szCs w:val="18"/>
                <w:lang w:eastAsia="en-GB"/>
              </w:rPr>
              <w:t xml:space="preserve">. CSF must be immediately flash-frozen in liquid nitrogen post sampling - contact laboratory </w:t>
            </w:r>
            <w:r w:rsidRPr="00D80C55">
              <w:rPr>
                <w:rFonts w:ascii="Calibri" w:eastAsia="Times New Roman" w:hAnsi="Calibri" w:cs="Times New Roman"/>
                <w:color w:val="000000"/>
                <w:sz w:val="18"/>
                <w:szCs w:val="18"/>
                <w:lang w:eastAsia="en-GB"/>
              </w:rPr>
              <w:t>for details.</w:t>
            </w:r>
            <w:r w:rsidR="004A43CC" w:rsidRPr="00D80C55">
              <w:rPr>
                <w:rFonts w:ascii="Calibri" w:eastAsia="Times New Roman" w:hAnsi="Calibri" w:cs="Times New Roman"/>
                <w:color w:val="000000"/>
                <w:sz w:val="18"/>
                <w:szCs w:val="18"/>
                <w:lang w:eastAsia="en-GB"/>
              </w:rPr>
              <w:t xml:space="preserve"> Referred investigation. Samples can be prioritised.</w:t>
            </w:r>
          </w:p>
        </w:tc>
        <w:tc>
          <w:tcPr>
            <w:tcW w:w="992" w:type="dxa"/>
            <w:noWrap/>
            <w:hideMark/>
          </w:tcPr>
          <w:p w14:paraId="12FFB70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4-6 weeks</w:t>
            </w:r>
          </w:p>
        </w:tc>
      </w:tr>
      <w:tr w:rsidR="00254F7C" w:rsidRPr="00D80C55" w14:paraId="24C19907" w14:textId="77777777" w:rsidTr="00254F7C">
        <w:trPr>
          <w:trHeight w:val="300"/>
          <w:jc w:val="center"/>
        </w:trPr>
        <w:tc>
          <w:tcPr>
            <w:tcW w:w="2547" w:type="dxa"/>
            <w:noWrap/>
            <w:hideMark/>
          </w:tcPr>
          <w:p w14:paraId="35125BA6"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Cyanide</w:t>
            </w:r>
          </w:p>
        </w:tc>
        <w:tc>
          <w:tcPr>
            <w:tcW w:w="2410" w:type="dxa"/>
            <w:noWrap/>
            <w:hideMark/>
          </w:tcPr>
          <w:p w14:paraId="1C52B7C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Cardiff Toxicology Laboratories, Llandough</w:t>
            </w:r>
          </w:p>
        </w:tc>
        <w:tc>
          <w:tcPr>
            <w:tcW w:w="850" w:type="dxa"/>
            <w:noWrap/>
            <w:hideMark/>
          </w:tcPr>
          <w:p w14:paraId="2C60801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0D1FD54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1946624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0.5 mL</w:t>
            </w:r>
          </w:p>
        </w:tc>
        <w:tc>
          <w:tcPr>
            <w:tcW w:w="5623" w:type="dxa"/>
            <w:noWrap/>
            <w:hideMark/>
          </w:tcPr>
          <w:p w14:paraId="3C353B4C" w14:textId="77777777" w:rsidR="00254F7C" w:rsidRPr="00D80C55" w:rsidRDefault="00254F7C" w:rsidP="00254F7C">
            <w:pPr>
              <w:rPr>
                <w:rFonts w:ascii="Calibri" w:eastAsia="Times New Roman" w:hAnsi="Calibri" w:cs="Times New Roman"/>
                <w:color w:val="000000"/>
                <w:sz w:val="18"/>
                <w:szCs w:val="18"/>
                <w:lang w:eastAsia="en-GB"/>
              </w:rPr>
            </w:pPr>
          </w:p>
        </w:tc>
        <w:tc>
          <w:tcPr>
            <w:tcW w:w="992" w:type="dxa"/>
            <w:noWrap/>
            <w:hideMark/>
          </w:tcPr>
          <w:p w14:paraId="6130B5F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week</w:t>
            </w:r>
          </w:p>
        </w:tc>
      </w:tr>
      <w:tr w:rsidR="00254F7C" w:rsidRPr="00D80C55" w14:paraId="3AC3FB72" w14:textId="77777777" w:rsidTr="00254F7C">
        <w:trPr>
          <w:trHeight w:val="300"/>
          <w:jc w:val="center"/>
        </w:trPr>
        <w:tc>
          <w:tcPr>
            <w:tcW w:w="2547" w:type="dxa"/>
            <w:noWrap/>
            <w:hideMark/>
          </w:tcPr>
          <w:p w14:paraId="32186248" w14:textId="77777777" w:rsidR="00254F7C" w:rsidRPr="00EF244E" w:rsidRDefault="00254F7C" w:rsidP="00254F7C">
            <w:pPr>
              <w:rPr>
                <w:rFonts w:ascii="Calibri" w:eastAsia="Times New Roman" w:hAnsi="Calibri" w:cs="Times New Roman"/>
                <w:b/>
                <w:bCs/>
                <w:sz w:val="18"/>
                <w:szCs w:val="18"/>
                <w:lang w:eastAsia="en-GB"/>
              </w:rPr>
            </w:pPr>
            <w:r w:rsidRPr="00EF244E">
              <w:rPr>
                <w:rFonts w:ascii="Calibri" w:eastAsia="Times New Roman" w:hAnsi="Calibri" w:cs="Times New Roman"/>
                <w:b/>
                <w:bCs/>
                <w:sz w:val="18"/>
                <w:szCs w:val="18"/>
                <w:lang w:eastAsia="en-GB"/>
              </w:rPr>
              <w:t>Cystatin C</w:t>
            </w:r>
          </w:p>
        </w:tc>
        <w:tc>
          <w:tcPr>
            <w:tcW w:w="2410" w:type="dxa"/>
            <w:noWrap/>
            <w:hideMark/>
          </w:tcPr>
          <w:p w14:paraId="6C7F3B98" w14:textId="49CDF980" w:rsidR="00254F7C" w:rsidRPr="00EF244E" w:rsidRDefault="00517F56"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John Radcliffe Hospital, Oxford</w:t>
            </w:r>
          </w:p>
        </w:tc>
        <w:tc>
          <w:tcPr>
            <w:tcW w:w="850" w:type="dxa"/>
            <w:noWrap/>
            <w:hideMark/>
          </w:tcPr>
          <w:p w14:paraId="681E3572"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Blood</w:t>
            </w:r>
          </w:p>
        </w:tc>
        <w:tc>
          <w:tcPr>
            <w:tcW w:w="1559" w:type="dxa"/>
            <w:noWrap/>
            <w:hideMark/>
          </w:tcPr>
          <w:p w14:paraId="69F540BC"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Serum (SST) or lithium heparin (PST)</w:t>
            </w:r>
          </w:p>
        </w:tc>
        <w:tc>
          <w:tcPr>
            <w:tcW w:w="1016" w:type="dxa"/>
            <w:noWrap/>
            <w:hideMark/>
          </w:tcPr>
          <w:p w14:paraId="00C162D6"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Min vol 2 mL</w:t>
            </w:r>
          </w:p>
        </w:tc>
        <w:tc>
          <w:tcPr>
            <w:tcW w:w="5623" w:type="dxa"/>
            <w:noWrap/>
            <w:hideMark/>
          </w:tcPr>
          <w:p w14:paraId="15F96CDC" w14:textId="77777777" w:rsidR="00254F7C" w:rsidRPr="00EF244E" w:rsidRDefault="00254F7C" w:rsidP="00254F7C">
            <w:pPr>
              <w:rPr>
                <w:rFonts w:ascii="Calibri" w:eastAsia="Times New Roman" w:hAnsi="Calibri" w:cs="Times New Roman"/>
                <w:sz w:val="18"/>
                <w:szCs w:val="18"/>
                <w:lang w:eastAsia="en-GB"/>
              </w:rPr>
            </w:pPr>
          </w:p>
        </w:tc>
        <w:tc>
          <w:tcPr>
            <w:tcW w:w="992" w:type="dxa"/>
            <w:noWrap/>
            <w:hideMark/>
          </w:tcPr>
          <w:p w14:paraId="1CD1E17B"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2 weeks</w:t>
            </w:r>
          </w:p>
        </w:tc>
      </w:tr>
      <w:tr w:rsidR="00254F7C" w:rsidRPr="00D80C55" w14:paraId="6D255962" w14:textId="77777777" w:rsidTr="00254F7C">
        <w:trPr>
          <w:trHeight w:val="300"/>
          <w:jc w:val="center"/>
        </w:trPr>
        <w:tc>
          <w:tcPr>
            <w:tcW w:w="2547" w:type="dxa"/>
            <w:noWrap/>
            <w:hideMark/>
          </w:tcPr>
          <w:p w14:paraId="0B9218C0" w14:textId="77777777" w:rsidR="00254F7C" w:rsidRPr="00EF244E" w:rsidRDefault="00254F7C" w:rsidP="00254F7C">
            <w:pPr>
              <w:rPr>
                <w:rFonts w:ascii="Calibri" w:eastAsia="Times New Roman" w:hAnsi="Calibri" w:cs="Times New Roman"/>
                <w:b/>
                <w:bCs/>
                <w:sz w:val="18"/>
                <w:szCs w:val="18"/>
                <w:lang w:eastAsia="en-GB"/>
              </w:rPr>
            </w:pPr>
            <w:r w:rsidRPr="00EF244E">
              <w:rPr>
                <w:rFonts w:ascii="Calibri" w:eastAsia="Times New Roman" w:hAnsi="Calibri" w:cs="Times New Roman"/>
                <w:b/>
                <w:bCs/>
                <w:sz w:val="18"/>
                <w:szCs w:val="18"/>
                <w:lang w:eastAsia="en-GB"/>
              </w:rPr>
              <w:t>Cystine in White blood cells</w:t>
            </w:r>
          </w:p>
        </w:tc>
        <w:tc>
          <w:tcPr>
            <w:tcW w:w="2410" w:type="dxa"/>
            <w:noWrap/>
            <w:hideMark/>
          </w:tcPr>
          <w:p w14:paraId="7ECC2EC0"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St James University Hospital, Leeds</w:t>
            </w:r>
          </w:p>
        </w:tc>
        <w:tc>
          <w:tcPr>
            <w:tcW w:w="850" w:type="dxa"/>
            <w:noWrap/>
            <w:hideMark/>
          </w:tcPr>
          <w:p w14:paraId="7A2A7402"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Blood</w:t>
            </w:r>
          </w:p>
        </w:tc>
        <w:tc>
          <w:tcPr>
            <w:tcW w:w="1559" w:type="dxa"/>
            <w:noWrap/>
            <w:hideMark/>
          </w:tcPr>
          <w:p w14:paraId="49B15F18"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Lithium heparin (NO GEL)</w:t>
            </w:r>
          </w:p>
        </w:tc>
        <w:tc>
          <w:tcPr>
            <w:tcW w:w="1016" w:type="dxa"/>
            <w:noWrap/>
            <w:hideMark/>
          </w:tcPr>
          <w:p w14:paraId="349A0AFD"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Min vol 3 mL</w:t>
            </w:r>
          </w:p>
        </w:tc>
        <w:tc>
          <w:tcPr>
            <w:tcW w:w="5623" w:type="dxa"/>
            <w:noWrap/>
            <w:hideMark/>
          </w:tcPr>
          <w:p w14:paraId="14A45BA3" w14:textId="3A5F499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Inform lab in advance. Samples to be sent Mon-Thur only.  Collect 5ml sample into gel-free heparin tube (Dark green top</w:t>
            </w:r>
            <w:r w:rsidR="00F1615B" w:rsidRPr="00EF244E">
              <w:rPr>
                <w:rFonts w:ascii="Calibri" w:eastAsia="Times New Roman" w:hAnsi="Calibri" w:cs="Times New Roman"/>
                <w:sz w:val="18"/>
                <w:szCs w:val="18"/>
                <w:lang w:eastAsia="en-GB"/>
              </w:rPr>
              <w:t>). Send</w:t>
            </w:r>
            <w:r w:rsidRPr="00EF244E">
              <w:rPr>
                <w:rFonts w:ascii="Calibri" w:eastAsia="Times New Roman" w:hAnsi="Calibri" w:cs="Times New Roman"/>
                <w:sz w:val="18"/>
                <w:szCs w:val="18"/>
                <w:lang w:eastAsia="en-GB"/>
              </w:rPr>
              <w:t xml:space="preserve"> to lab before 3pm.</w:t>
            </w:r>
          </w:p>
        </w:tc>
        <w:tc>
          <w:tcPr>
            <w:tcW w:w="992" w:type="dxa"/>
            <w:noWrap/>
            <w:hideMark/>
          </w:tcPr>
          <w:p w14:paraId="005C39E3"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4 weeks</w:t>
            </w:r>
          </w:p>
        </w:tc>
      </w:tr>
      <w:tr w:rsidR="009D68D0" w:rsidRPr="00D80C55" w14:paraId="3D4DF29A" w14:textId="77777777" w:rsidTr="00254F7C">
        <w:trPr>
          <w:trHeight w:val="300"/>
          <w:jc w:val="center"/>
        </w:trPr>
        <w:tc>
          <w:tcPr>
            <w:tcW w:w="2547" w:type="dxa"/>
            <w:noWrap/>
          </w:tcPr>
          <w:p w14:paraId="0D9DC7FD" w14:textId="5290F432" w:rsidR="009D68D0" w:rsidRPr="00EF244E" w:rsidRDefault="009D68D0" w:rsidP="00254F7C">
            <w:pPr>
              <w:rPr>
                <w:rFonts w:ascii="Calibri" w:eastAsia="Times New Roman" w:hAnsi="Calibri" w:cs="Times New Roman"/>
                <w:b/>
                <w:bCs/>
                <w:sz w:val="18"/>
                <w:szCs w:val="18"/>
                <w:lang w:eastAsia="en-GB"/>
              </w:rPr>
            </w:pPr>
            <w:r w:rsidRPr="00EF244E">
              <w:rPr>
                <w:rFonts w:ascii="Calibri" w:eastAsia="Times New Roman" w:hAnsi="Calibri" w:cs="Times New Roman"/>
                <w:b/>
                <w:bCs/>
                <w:sz w:val="18"/>
                <w:szCs w:val="18"/>
                <w:lang w:eastAsia="en-GB"/>
              </w:rPr>
              <w:t>Cytotoxic antibodies</w:t>
            </w:r>
          </w:p>
        </w:tc>
        <w:tc>
          <w:tcPr>
            <w:tcW w:w="2410" w:type="dxa"/>
            <w:noWrap/>
          </w:tcPr>
          <w:p w14:paraId="790DF4F8" w14:textId="7F0B2971" w:rsidR="009D68D0" w:rsidRPr="00EF244E" w:rsidRDefault="009D68D0"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Tissue Typing, Southmead hospital</w:t>
            </w:r>
          </w:p>
        </w:tc>
        <w:tc>
          <w:tcPr>
            <w:tcW w:w="850" w:type="dxa"/>
            <w:noWrap/>
          </w:tcPr>
          <w:p w14:paraId="277BD9E9" w14:textId="740F743E" w:rsidR="009D68D0" w:rsidRPr="00EF244E" w:rsidRDefault="009D68D0"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Blood</w:t>
            </w:r>
          </w:p>
        </w:tc>
        <w:tc>
          <w:tcPr>
            <w:tcW w:w="1559" w:type="dxa"/>
            <w:noWrap/>
          </w:tcPr>
          <w:p w14:paraId="55639762" w14:textId="21B77140" w:rsidR="009D68D0" w:rsidRPr="00EF244E" w:rsidRDefault="009D68D0"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Serum</w:t>
            </w:r>
          </w:p>
        </w:tc>
        <w:tc>
          <w:tcPr>
            <w:tcW w:w="1016" w:type="dxa"/>
            <w:noWrap/>
          </w:tcPr>
          <w:p w14:paraId="68B37F56" w14:textId="6023503A" w:rsidR="009D68D0" w:rsidRPr="00EF244E" w:rsidRDefault="009D68D0"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1 tube</w:t>
            </w:r>
          </w:p>
        </w:tc>
        <w:tc>
          <w:tcPr>
            <w:tcW w:w="5623" w:type="dxa"/>
            <w:noWrap/>
          </w:tcPr>
          <w:p w14:paraId="4929064B" w14:textId="77777777" w:rsidR="009D68D0" w:rsidRPr="00EF244E" w:rsidRDefault="009D68D0" w:rsidP="00254F7C">
            <w:pPr>
              <w:rPr>
                <w:rFonts w:ascii="Calibri" w:eastAsia="Times New Roman" w:hAnsi="Calibri" w:cs="Times New Roman"/>
                <w:sz w:val="18"/>
                <w:szCs w:val="18"/>
                <w:lang w:eastAsia="en-GB"/>
              </w:rPr>
            </w:pPr>
          </w:p>
        </w:tc>
        <w:tc>
          <w:tcPr>
            <w:tcW w:w="992" w:type="dxa"/>
            <w:noWrap/>
          </w:tcPr>
          <w:p w14:paraId="45E35558" w14:textId="5B028AF2" w:rsidR="009D68D0" w:rsidRPr="00EF244E" w:rsidRDefault="009D68D0"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4 weeks</w:t>
            </w:r>
          </w:p>
        </w:tc>
      </w:tr>
      <w:tr w:rsidR="00254F7C" w:rsidRPr="00D80C55" w14:paraId="2C8384C6" w14:textId="77777777" w:rsidTr="00254F7C">
        <w:trPr>
          <w:trHeight w:val="300"/>
          <w:jc w:val="center"/>
        </w:trPr>
        <w:tc>
          <w:tcPr>
            <w:tcW w:w="2547" w:type="dxa"/>
            <w:noWrap/>
            <w:hideMark/>
          </w:tcPr>
          <w:p w14:paraId="4CE2ECFA"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DHEA Sulphate</w:t>
            </w:r>
          </w:p>
        </w:tc>
        <w:tc>
          <w:tcPr>
            <w:tcW w:w="2410" w:type="dxa"/>
            <w:noWrap/>
            <w:hideMark/>
          </w:tcPr>
          <w:p w14:paraId="38AA1C1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University Hospital of Wales, Cardiff</w:t>
            </w:r>
          </w:p>
        </w:tc>
        <w:tc>
          <w:tcPr>
            <w:tcW w:w="850" w:type="dxa"/>
            <w:noWrap/>
            <w:hideMark/>
          </w:tcPr>
          <w:p w14:paraId="7104A66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5A71780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or lithium heparin (PST)</w:t>
            </w:r>
          </w:p>
        </w:tc>
        <w:tc>
          <w:tcPr>
            <w:tcW w:w="1016" w:type="dxa"/>
            <w:noWrap/>
            <w:hideMark/>
          </w:tcPr>
          <w:p w14:paraId="4E170CB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6550D18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Androstenedione and DHEAS are analysed and reported together</w:t>
            </w:r>
          </w:p>
        </w:tc>
        <w:tc>
          <w:tcPr>
            <w:tcW w:w="992" w:type="dxa"/>
            <w:noWrap/>
            <w:hideMark/>
          </w:tcPr>
          <w:p w14:paraId="68840A1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34CCC453" w14:textId="77777777" w:rsidTr="00254F7C">
        <w:trPr>
          <w:trHeight w:val="300"/>
          <w:jc w:val="center"/>
        </w:trPr>
        <w:tc>
          <w:tcPr>
            <w:tcW w:w="2547" w:type="dxa"/>
            <w:noWrap/>
            <w:hideMark/>
          </w:tcPr>
          <w:p w14:paraId="4C895BCC" w14:textId="77777777" w:rsidR="00254F7C" w:rsidRPr="00EF244E" w:rsidRDefault="00254F7C" w:rsidP="00254F7C">
            <w:pPr>
              <w:rPr>
                <w:rFonts w:ascii="Calibri" w:eastAsia="Times New Roman" w:hAnsi="Calibri" w:cs="Times New Roman"/>
                <w:b/>
                <w:bCs/>
                <w:sz w:val="18"/>
                <w:szCs w:val="18"/>
                <w:lang w:eastAsia="en-GB"/>
              </w:rPr>
            </w:pPr>
            <w:r w:rsidRPr="00EF244E">
              <w:rPr>
                <w:rFonts w:ascii="Calibri" w:eastAsia="Times New Roman" w:hAnsi="Calibri" w:cs="Times New Roman"/>
                <w:b/>
                <w:bCs/>
                <w:sz w:val="18"/>
                <w:szCs w:val="18"/>
                <w:lang w:eastAsia="en-GB"/>
              </w:rPr>
              <w:t>Diabetes antibodies (GAD, IA2, ZnT8)</w:t>
            </w:r>
          </w:p>
        </w:tc>
        <w:tc>
          <w:tcPr>
            <w:tcW w:w="2410" w:type="dxa"/>
            <w:noWrap/>
            <w:hideMark/>
          </w:tcPr>
          <w:p w14:paraId="4C937FF8" w14:textId="41841E8D" w:rsidR="00254F7C" w:rsidRPr="00EF244E" w:rsidRDefault="009D68D0"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Royal Devon &amp; Exeter Hospital</w:t>
            </w:r>
          </w:p>
        </w:tc>
        <w:tc>
          <w:tcPr>
            <w:tcW w:w="850" w:type="dxa"/>
            <w:noWrap/>
            <w:hideMark/>
          </w:tcPr>
          <w:p w14:paraId="51A12549"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Blood</w:t>
            </w:r>
          </w:p>
        </w:tc>
        <w:tc>
          <w:tcPr>
            <w:tcW w:w="1559" w:type="dxa"/>
            <w:noWrap/>
            <w:hideMark/>
          </w:tcPr>
          <w:p w14:paraId="2E203358"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Serum (SST) only</w:t>
            </w:r>
          </w:p>
        </w:tc>
        <w:tc>
          <w:tcPr>
            <w:tcW w:w="1016" w:type="dxa"/>
            <w:noWrap/>
            <w:hideMark/>
          </w:tcPr>
          <w:p w14:paraId="245E77EF"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Min vol 1 mL</w:t>
            </w:r>
          </w:p>
        </w:tc>
        <w:tc>
          <w:tcPr>
            <w:tcW w:w="5623" w:type="dxa"/>
            <w:noWrap/>
            <w:hideMark/>
          </w:tcPr>
          <w:p w14:paraId="572BD1CE"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For differential diagnosis of type 1 and type 2 diabetes mellitus</w:t>
            </w:r>
          </w:p>
        </w:tc>
        <w:tc>
          <w:tcPr>
            <w:tcW w:w="992" w:type="dxa"/>
            <w:noWrap/>
            <w:hideMark/>
          </w:tcPr>
          <w:p w14:paraId="471CBEB3"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2 weeks</w:t>
            </w:r>
          </w:p>
        </w:tc>
      </w:tr>
      <w:tr w:rsidR="00254F7C" w:rsidRPr="00D80C55" w14:paraId="4B4DB8A4" w14:textId="77777777" w:rsidTr="00254F7C">
        <w:trPr>
          <w:trHeight w:val="300"/>
          <w:jc w:val="center"/>
        </w:trPr>
        <w:tc>
          <w:tcPr>
            <w:tcW w:w="2547" w:type="dxa"/>
            <w:noWrap/>
            <w:hideMark/>
          </w:tcPr>
          <w:p w14:paraId="675CA43B" w14:textId="77777777" w:rsidR="00254F7C" w:rsidRPr="00EF244E" w:rsidRDefault="00254F7C" w:rsidP="00254F7C">
            <w:pPr>
              <w:rPr>
                <w:rFonts w:ascii="Calibri" w:eastAsia="Times New Roman" w:hAnsi="Calibri" w:cs="Times New Roman"/>
                <w:b/>
                <w:bCs/>
                <w:sz w:val="18"/>
                <w:szCs w:val="18"/>
                <w:lang w:eastAsia="en-GB"/>
              </w:rPr>
            </w:pPr>
            <w:r w:rsidRPr="00EF244E">
              <w:rPr>
                <w:rFonts w:ascii="Calibri" w:eastAsia="Times New Roman" w:hAnsi="Calibri" w:cs="Times New Roman"/>
                <w:b/>
                <w:bCs/>
                <w:sz w:val="18"/>
                <w:szCs w:val="18"/>
                <w:lang w:eastAsia="en-GB"/>
              </w:rPr>
              <w:t>DPD-5FU</w:t>
            </w:r>
          </w:p>
        </w:tc>
        <w:tc>
          <w:tcPr>
            <w:tcW w:w="2410" w:type="dxa"/>
            <w:noWrap/>
            <w:hideMark/>
          </w:tcPr>
          <w:p w14:paraId="68154B7D"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Southmead Hospital</w:t>
            </w:r>
          </w:p>
        </w:tc>
        <w:tc>
          <w:tcPr>
            <w:tcW w:w="850" w:type="dxa"/>
            <w:noWrap/>
            <w:hideMark/>
          </w:tcPr>
          <w:p w14:paraId="13FDF55F"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Blood</w:t>
            </w:r>
          </w:p>
        </w:tc>
        <w:tc>
          <w:tcPr>
            <w:tcW w:w="1559" w:type="dxa"/>
            <w:noWrap/>
            <w:hideMark/>
          </w:tcPr>
          <w:p w14:paraId="10BAF3C3"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EDTA tube</w:t>
            </w:r>
          </w:p>
        </w:tc>
        <w:tc>
          <w:tcPr>
            <w:tcW w:w="1016" w:type="dxa"/>
            <w:noWrap/>
            <w:hideMark/>
          </w:tcPr>
          <w:p w14:paraId="6F2646CB"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1 tube</w:t>
            </w:r>
          </w:p>
        </w:tc>
        <w:tc>
          <w:tcPr>
            <w:tcW w:w="5623" w:type="dxa"/>
            <w:noWrap/>
            <w:hideMark/>
          </w:tcPr>
          <w:p w14:paraId="2A76DA79" w14:textId="77777777" w:rsidR="00254F7C" w:rsidRPr="00EF244E" w:rsidRDefault="00254F7C" w:rsidP="00254F7C">
            <w:pPr>
              <w:rPr>
                <w:rFonts w:ascii="Calibri" w:eastAsia="Times New Roman" w:hAnsi="Calibri" w:cs="Times New Roman"/>
                <w:sz w:val="18"/>
                <w:szCs w:val="18"/>
                <w:lang w:eastAsia="en-GB"/>
              </w:rPr>
            </w:pPr>
          </w:p>
        </w:tc>
        <w:tc>
          <w:tcPr>
            <w:tcW w:w="992" w:type="dxa"/>
            <w:noWrap/>
            <w:hideMark/>
          </w:tcPr>
          <w:p w14:paraId="2CA83032"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4 weeks</w:t>
            </w:r>
          </w:p>
        </w:tc>
      </w:tr>
      <w:tr w:rsidR="00254F7C" w:rsidRPr="00D80C55" w14:paraId="3CA1D7B5" w14:textId="77777777" w:rsidTr="00254F7C">
        <w:trPr>
          <w:trHeight w:val="300"/>
          <w:jc w:val="center"/>
        </w:trPr>
        <w:tc>
          <w:tcPr>
            <w:tcW w:w="2547" w:type="dxa"/>
            <w:noWrap/>
            <w:hideMark/>
          </w:tcPr>
          <w:p w14:paraId="7FB15A8B" w14:textId="77777777" w:rsidR="00254F7C" w:rsidRPr="00EF244E" w:rsidRDefault="00254F7C" w:rsidP="00254F7C">
            <w:pPr>
              <w:rPr>
                <w:rFonts w:ascii="Calibri" w:eastAsia="Times New Roman" w:hAnsi="Calibri" w:cs="Times New Roman"/>
                <w:b/>
                <w:bCs/>
                <w:sz w:val="18"/>
                <w:szCs w:val="18"/>
                <w:highlight w:val="yellow"/>
                <w:lang w:eastAsia="en-GB"/>
              </w:rPr>
            </w:pPr>
            <w:r w:rsidRPr="00EF244E">
              <w:rPr>
                <w:rFonts w:ascii="Calibri" w:eastAsia="Times New Roman" w:hAnsi="Calibri" w:cs="Times New Roman"/>
                <w:b/>
                <w:bCs/>
                <w:sz w:val="18"/>
                <w:szCs w:val="18"/>
                <w:lang w:eastAsia="en-GB"/>
              </w:rPr>
              <w:t>Eculizumab</w:t>
            </w:r>
          </w:p>
        </w:tc>
        <w:tc>
          <w:tcPr>
            <w:tcW w:w="2410" w:type="dxa"/>
            <w:noWrap/>
            <w:hideMark/>
          </w:tcPr>
          <w:p w14:paraId="51EB8713"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Cambridge Biomedical</w:t>
            </w:r>
          </w:p>
        </w:tc>
        <w:tc>
          <w:tcPr>
            <w:tcW w:w="850" w:type="dxa"/>
            <w:noWrap/>
            <w:hideMark/>
          </w:tcPr>
          <w:p w14:paraId="53A9B20D"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Blood</w:t>
            </w:r>
          </w:p>
        </w:tc>
        <w:tc>
          <w:tcPr>
            <w:tcW w:w="1559" w:type="dxa"/>
          </w:tcPr>
          <w:p w14:paraId="302087DF" w14:textId="77777777" w:rsidR="00254F7C" w:rsidRPr="00EF244E" w:rsidRDefault="00254F7C" w:rsidP="00254F7C">
            <w:pPr>
              <w:rPr>
                <w:rFonts w:ascii="Calibri" w:eastAsia="Times New Roman" w:hAnsi="Calibri" w:cs="Times New Roman"/>
                <w:sz w:val="18"/>
                <w:szCs w:val="18"/>
                <w:lang w:eastAsia="en-GB"/>
              </w:rPr>
            </w:pPr>
          </w:p>
        </w:tc>
        <w:tc>
          <w:tcPr>
            <w:tcW w:w="1016" w:type="dxa"/>
          </w:tcPr>
          <w:p w14:paraId="6B09461C" w14:textId="77777777" w:rsidR="00254F7C" w:rsidRPr="00EF244E" w:rsidRDefault="00254F7C" w:rsidP="00254F7C">
            <w:pPr>
              <w:rPr>
                <w:rFonts w:ascii="Calibri" w:eastAsia="Times New Roman" w:hAnsi="Calibri" w:cs="Times New Roman"/>
                <w:sz w:val="18"/>
                <w:szCs w:val="18"/>
                <w:lang w:eastAsia="en-GB"/>
              </w:rPr>
            </w:pPr>
          </w:p>
        </w:tc>
        <w:tc>
          <w:tcPr>
            <w:tcW w:w="5623" w:type="dxa"/>
            <w:noWrap/>
            <w:hideMark/>
          </w:tcPr>
          <w:p w14:paraId="5DD380AE"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Please contact the lab prior to taking the sample. A specific bottle is required</w:t>
            </w:r>
          </w:p>
          <w:p w14:paraId="15FC6B41" w14:textId="77777777" w:rsidR="00254F7C" w:rsidRPr="00EF244E" w:rsidRDefault="00254F7C" w:rsidP="00254F7C">
            <w:pPr>
              <w:rPr>
                <w:rFonts w:ascii="Calibri" w:eastAsia="Times New Roman" w:hAnsi="Calibri" w:cs="Times New Roman"/>
                <w:sz w:val="18"/>
                <w:szCs w:val="18"/>
                <w:lang w:eastAsia="en-GB"/>
              </w:rPr>
            </w:pPr>
          </w:p>
        </w:tc>
        <w:tc>
          <w:tcPr>
            <w:tcW w:w="992" w:type="dxa"/>
            <w:noWrap/>
            <w:hideMark/>
          </w:tcPr>
          <w:p w14:paraId="0FAB6080"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4 weeks</w:t>
            </w:r>
          </w:p>
        </w:tc>
      </w:tr>
      <w:tr w:rsidR="00254F7C" w:rsidRPr="00D80C55" w14:paraId="5A97042B" w14:textId="77777777" w:rsidTr="00254F7C">
        <w:trPr>
          <w:trHeight w:val="300"/>
          <w:jc w:val="center"/>
        </w:trPr>
        <w:tc>
          <w:tcPr>
            <w:tcW w:w="2547" w:type="dxa"/>
            <w:noWrap/>
            <w:hideMark/>
          </w:tcPr>
          <w:p w14:paraId="27DCFFFD" w14:textId="77777777" w:rsidR="00254F7C" w:rsidRPr="00EF244E" w:rsidRDefault="00254F7C" w:rsidP="00254F7C">
            <w:pPr>
              <w:rPr>
                <w:rFonts w:ascii="Calibri" w:eastAsia="Times New Roman" w:hAnsi="Calibri" w:cs="Times New Roman"/>
                <w:b/>
                <w:bCs/>
                <w:sz w:val="18"/>
                <w:szCs w:val="18"/>
                <w:lang w:eastAsia="en-GB"/>
              </w:rPr>
            </w:pPr>
            <w:r w:rsidRPr="00EF244E">
              <w:rPr>
                <w:rFonts w:ascii="Calibri" w:eastAsia="Times New Roman" w:hAnsi="Calibri" w:cs="Times New Roman"/>
                <w:b/>
                <w:bCs/>
                <w:sz w:val="18"/>
                <w:szCs w:val="18"/>
                <w:lang w:eastAsia="en-GB"/>
              </w:rPr>
              <w:t>ELF (Enhanced liver fibrosis) test</w:t>
            </w:r>
          </w:p>
        </w:tc>
        <w:tc>
          <w:tcPr>
            <w:tcW w:w="2410" w:type="dxa"/>
            <w:noWrap/>
            <w:hideMark/>
          </w:tcPr>
          <w:p w14:paraId="64556074"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Southmead Hospital</w:t>
            </w:r>
          </w:p>
        </w:tc>
        <w:tc>
          <w:tcPr>
            <w:tcW w:w="850" w:type="dxa"/>
            <w:noWrap/>
            <w:hideMark/>
          </w:tcPr>
          <w:p w14:paraId="3A623049"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Blood</w:t>
            </w:r>
          </w:p>
        </w:tc>
        <w:tc>
          <w:tcPr>
            <w:tcW w:w="1559" w:type="dxa"/>
            <w:noWrap/>
            <w:hideMark/>
          </w:tcPr>
          <w:p w14:paraId="63E33ACE"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Serum (SST) only</w:t>
            </w:r>
          </w:p>
        </w:tc>
        <w:tc>
          <w:tcPr>
            <w:tcW w:w="1016" w:type="dxa"/>
            <w:noWrap/>
            <w:hideMark/>
          </w:tcPr>
          <w:p w14:paraId="1F53EC52"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Min vol 1 mL</w:t>
            </w:r>
          </w:p>
        </w:tc>
        <w:tc>
          <w:tcPr>
            <w:tcW w:w="5623" w:type="dxa"/>
            <w:noWrap/>
            <w:hideMark/>
          </w:tcPr>
          <w:p w14:paraId="719DC673"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 xml:space="preserve">Calculated score generated from TIMP-1, P3NP, HA. Please refer to abnormal liver blood test algorithm on remedy </w:t>
            </w:r>
            <w:hyperlink r:id="rId26" w:history="1">
              <w:r w:rsidRPr="00EF244E">
                <w:rPr>
                  <w:rStyle w:val="Hyperlink"/>
                  <w:rFonts w:ascii="Calibri" w:eastAsia="Times New Roman" w:hAnsi="Calibri" w:cs="Times New Roman"/>
                  <w:color w:val="auto"/>
                  <w:sz w:val="18"/>
                  <w:szCs w:val="18"/>
                  <w:lang w:eastAsia="en-GB"/>
                </w:rPr>
                <w:t>https://remedy.bnssgccg.nhs.uk/adults/hepatology/liver-disease/</w:t>
              </w:r>
            </w:hyperlink>
          </w:p>
        </w:tc>
        <w:tc>
          <w:tcPr>
            <w:tcW w:w="992" w:type="dxa"/>
            <w:noWrap/>
            <w:hideMark/>
          </w:tcPr>
          <w:p w14:paraId="4CD3209D"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2 weeks</w:t>
            </w:r>
          </w:p>
        </w:tc>
      </w:tr>
      <w:tr w:rsidR="00254F7C" w:rsidRPr="00D80C55" w14:paraId="3CA0CA8D" w14:textId="77777777" w:rsidTr="00254F7C">
        <w:trPr>
          <w:trHeight w:val="300"/>
          <w:jc w:val="center"/>
        </w:trPr>
        <w:tc>
          <w:tcPr>
            <w:tcW w:w="2547" w:type="dxa"/>
            <w:noWrap/>
          </w:tcPr>
          <w:p w14:paraId="6E87DD5B" w14:textId="77777777" w:rsidR="00254F7C" w:rsidRPr="00EF244E" w:rsidRDefault="00254F7C" w:rsidP="00254F7C">
            <w:pPr>
              <w:rPr>
                <w:rFonts w:ascii="Calibri" w:eastAsia="Times New Roman" w:hAnsi="Calibri" w:cs="Times New Roman"/>
                <w:b/>
                <w:bCs/>
                <w:sz w:val="18"/>
                <w:szCs w:val="18"/>
                <w:lang w:eastAsia="en-GB"/>
              </w:rPr>
            </w:pPr>
            <w:r w:rsidRPr="00EF244E">
              <w:rPr>
                <w:rFonts w:ascii="Calibri" w:eastAsia="Times New Roman" w:hAnsi="Calibri" w:cs="Times New Roman"/>
                <w:b/>
                <w:bCs/>
                <w:sz w:val="18"/>
                <w:szCs w:val="18"/>
                <w:lang w:eastAsia="en-GB"/>
              </w:rPr>
              <w:t>Epimerase</w:t>
            </w:r>
          </w:p>
        </w:tc>
        <w:tc>
          <w:tcPr>
            <w:tcW w:w="2410" w:type="dxa"/>
            <w:noWrap/>
          </w:tcPr>
          <w:p w14:paraId="6D43CFF0"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Southmead Hospital</w:t>
            </w:r>
          </w:p>
        </w:tc>
        <w:tc>
          <w:tcPr>
            <w:tcW w:w="850" w:type="dxa"/>
            <w:noWrap/>
          </w:tcPr>
          <w:p w14:paraId="5D8D08F8"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Blood</w:t>
            </w:r>
          </w:p>
        </w:tc>
        <w:tc>
          <w:tcPr>
            <w:tcW w:w="1559" w:type="dxa"/>
            <w:noWrap/>
          </w:tcPr>
          <w:p w14:paraId="069E09C2"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Lithium heparin (NO GEL) only</w:t>
            </w:r>
          </w:p>
        </w:tc>
        <w:tc>
          <w:tcPr>
            <w:tcW w:w="1016" w:type="dxa"/>
            <w:noWrap/>
          </w:tcPr>
          <w:p w14:paraId="77E90E05"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Min vol 0.5 mL</w:t>
            </w:r>
          </w:p>
        </w:tc>
        <w:tc>
          <w:tcPr>
            <w:tcW w:w="5623" w:type="dxa"/>
            <w:noWrap/>
          </w:tcPr>
          <w:p w14:paraId="42CBDF03" w14:textId="77777777" w:rsidR="00254F7C" w:rsidRPr="00EF244E" w:rsidRDefault="00254F7C" w:rsidP="00254F7C">
            <w:pPr>
              <w:rPr>
                <w:rFonts w:ascii="Calibri" w:eastAsia="Times New Roman" w:hAnsi="Calibri" w:cs="Times New Roman"/>
                <w:sz w:val="18"/>
                <w:szCs w:val="18"/>
                <w:lang w:eastAsia="en-GB"/>
              </w:rPr>
            </w:pPr>
          </w:p>
        </w:tc>
        <w:tc>
          <w:tcPr>
            <w:tcW w:w="992" w:type="dxa"/>
            <w:noWrap/>
          </w:tcPr>
          <w:p w14:paraId="2237400C"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2 weeks</w:t>
            </w:r>
          </w:p>
        </w:tc>
      </w:tr>
      <w:tr w:rsidR="009D68D0" w:rsidRPr="00D80C55" w14:paraId="09636DCE" w14:textId="77777777" w:rsidTr="00254F7C">
        <w:trPr>
          <w:trHeight w:val="300"/>
          <w:jc w:val="center"/>
        </w:trPr>
        <w:tc>
          <w:tcPr>
            <w:tcW w:w="2547" w:type="dxa"/>
            <w:noWrap/>
          </w:tcPr>
          <w:p w14:paraId="3967B72D" w14:textId="7B6FD852" w:rsidR="009D68D0" w:rsidRPr="00EF244E" w:rsidRDefault="009D68D0" w:rsidP="00254F7C">
            <w:pPr>
              <w:rPr>
                <w:rFonts w:ascii="Calibri" w:eastAsia="Times New Roman" w:hAnsi="Calibri" w:cs="Times New Roman"/>
                <w:b/>
                <w:bCs/>
                <w:sz w:val="18"/>
                <w:szCs w:val="18"/>
                <w:lang w:eastAsia="en-GB"/>
              </w:rPr>
            </w:pPr>
            <w:r w:rsidRPr="00EF244E">
              <w:rPr>
                <w:rFonts w:ascii="Calibri" w:eastAsia="Times New Roman" w:hAnsi="Calibri" w:cs="Times New Roman"/>
                <w:b/>
                <w:bCs/>
                <w:sz w:val="18"/>
                <w:szCs w:val="18"/>
                <w:lang w:eastAsia="en-GB"/>
              </w:rPr>
              <w:lastRenderedPageBreak/>
              <w:t>Erythropoietin (EPO)</w:t>
            </w:r>
          </w:p>
        </w:tc>
        <w:tc>
          <w:tcPr>
            <w:tcW w:w="2410" w:type="dxa"/>
            <w:noWrap/>
          </w:tcPr>
          <w:p w14:paraId="5AEB1608" w14:textId="4E7DD503" w:rsidR="009D68D0" w:rsidRPr="00EF244E" w:rsidRDefault="009D68D0"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Southmead Hospital</w:t>
            </w:r>
          </w:p>
        </w:tc>
        <w:tc>
          <w:tcPr>
            <w:tcW w:w="850" w:type="dxa"/>
            <w:noWrap/>
          </w:tcPr>
          <w:p w14:paraId="07B92533" w14:textId="7015752B" w:rsidR="009D68D0" w:rsidRPr="00EF244E" w:rsidRDefault="009D68D0"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Blood</w:t>
            </w:r>
          </w:p>
        </w:tc>
        <w:tc>
          <w:tcPr>
            <w:tcW w:w="1559" w:type="dxa"/>
            <w:noWrap/>
          </w:tcPr>
          <w:p w14:paraId="64D4C568" w14:textId="1EF5A669" w:rsidR="009D68D0" w:rsidRPr="00EF244E" w:rsidRDefault="009D68D0"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Serum</w:t>
            </w:r>
          </w:p>
        </w:tc>
        <w:tc>
          <w:tcPr>
            <w:tcW w:w="1016" w:type="dxa"/>
            <w:noWrap/>
          </w:tcPr>
          <w:p w14:paraId="51A6033E" w14:textId="2C993E85" w:rsidR="009D68D0" w:rsidRPr="00EF244E" w:rsidRDefault="009D68D0"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Min vol 1 mL</w:t>
            </w:r>
          </w:p>
        </w:tc>
        <w:tc>
          <w:tcPr>
            <w:tcW w:w="5623" w:type="dxa"/>
            <w:noWrap/>
          </w:tcPr>
          <w:p w14:paraId="68D740E8" w14:textId="77777777" w:rsidR="009D68D0" w:rsidRPr="00EF244E" w:rsidRDefault="009D68D0" w:rsidP="00254F7C">
            <w:pPr>
              <w:rPr>
                <w:rFonts w:ascii="Calibri" w:eastAsia="Times New Roman" w:hAnsi="Calibri" w:cs="Times New Roman"/>
                <w:sz w:val="18"/>
                <w:szCs w:val="18"/>
                <w:lang w:eastAsia="en-GB"/>
              </w:rPr>
            </w:pPr>
          </w:p>
        </w:tc>
        <w:tc>
          <w:tcPr>
            <w:tcW w:w="992" w:type="dxa"/>
            <w:noWrap/>
          </w:tcPr>
          <w:p w14:paraId="24E1E6E4" w14:textId="49391840" w:rsidR="009D68D0" w:rsidRPr="00EF244E" w:rsidRDefault="009D68D0"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2 weeks</w:t>
            </w:r>
          </w:p>
        </w:tc>
      </w:tr>
      <w:tr w:rsidR="00254F7C" w:rsidRPr="00D80C55" w14:paraId="5690C0FD" w14:textId="77777777" w:rsidTr="00254F7C">
        <w:trPr>
          <w:trHeight w:val="300"/>
          <w:jc w:val="center"/>
        </w:trPr>
        <w:tc>
          <w:tcPr>
            <w:tcW w:w="2547" w:type="dxa"/>
            <w:noWrap/>
            <w:hideMark/>
          </w:tcPr>
          <w:p w14:paraId="7F8753EB" w14:textId="77777777" w:rsidR="00254F7C" w:rsidRPr="00D80C55" w:rsidRDefault="00254F7C" w:rsidP="00254F7C">
            <w:pPr>
              <w:rPr>
                <w:rFonts w:ascii="Calibri" w:eastAsia="Times New Roman" w:hAnsi="Calibri" w:cs="Times New Roman"/>
                <w:b/>
                <w:bCs/>
                <w:color w:val="000000"/>
                <w:sz w:val="18"/>
                <w:szCs w:val="18"/>
                <w:lang w:eastAsia="en-GB"/>
              </w:rPr>
            </w:pPr>
            <w:r w:rsidRPr="00132637">
              <w:rPr>
                <w:rFonts w:ascii="Calibri" w:eastAsia="Times New Roman" w:hAnsi="Calibri" w:cs="Times New Roman"/>
                <w:b/>
                <w:bCs/>
                <w:color w:val="000000"/>
                <w:sz w:val="18"/>
                <w:szCs w:val="18"/>
                <w:lang w:eastAsia="en-GB"/>
              </w:rPr>
              <w:t>Endomysial Antibodies</w:t>
            </w:r>
          </w:p>
        </w:tc>
        <w:tc>
          <w:tcPr>
            <w:tcW w:w="2410" w:type="dxa"/>
            <w:noWrap/>
            <w:hideMark/>
          </w:tcPr>
          <w:p w14:paraId="05AB504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Immunology, Southmead</w:t>
            </w:r>
          </w:p>
        </w:tc>
        <w:tc>
          <w:tcPr>
            <w:tcW w:w="850" w:type="dxa"/>
            <w:noWrap/>
            <w:hideMark/>
          </w:tcPr>
          <w:p w14:paraId="1832F7C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7658542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or lithium heparin (PST)</w:t>
            </w:r>
          </w:p>
        </w:tc>
        <w:tc>
          <w:tcPr>
            <w:tcW w:w="1016" w:type="dxa"/>
            <w:noWrap/>
            <w:hideMark/>
          </w:tcPr>
          <w:p w14:paraId="35A215B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2628FA4F" w14:textId="77777777" w:rsidR="00254F7C" w:rsidRPr="00D80C55" w:rsidRDefault="00254F7C" w:rsidP="00254F7C">
            <w:pPr>
              <w:rPr>
                <w:rFonts w:ascii="Calibri" w:eastAsia="Times New Roman" w:hAnsi="Calibri" w:cs="Times New Roman"/>
                <w:color w:val="000000"/>
                <w:sz w:val="18"/>
                <w:szCs w:val="18"/>
                <w:lang w:eastAsia="en-GB"/>
              </w:rPr>
            </w:pPr>
          </w:p>
        </w:tc>
        <w:tc>
          <w:tcPr>
            <w:tcW w:w="992" w:type="dxa"/>
            <w:noWrap/>
            <w:hideMark/>
          </w:tcPr>
          <w:p w14:paraId="0D176BD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57AE4E36" w14:textId="77777777" w:rsidTr="00254F7C">
        <w:trPr>
          <w:trHeight w:val="300"/>
          <w:jc w:val="center"/>
        </w:trPr>
        <w:tc>
          <w:tcPr>
            <w:tcW w:w="2547" w:type="dxa"/>
            <w:noWrap/>
            <w:hideMark/>
          </w:tcPr>
          <w:p w14:paraId="0A48985C"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Essential fatty acids</w:t>
            </w:r>
          </w:p>
        </w:tc>
        <w:tc>
          <w:tcPr>
            <w:tcW w:w="2410" w:type="dxa"/>
            <w:noWrap/>
            <w:hideMark/>
          </w:tcPr>
          <w:p w14:paraId="1E09AAD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Biolab Medical Unit, London</w:t>
            </w:r>
          </w:p>
        </w:tc>
        <w:tc>
          <w:tcPr>
            <w:tcW w:w="850" w:type="dxa"/>
            <w:noWrap/>
            <w:hideMark/>
          </w:tcPr>
          <w:p w14:paraId="73EC7E8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52BFF61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29517900" w14:textId="77777777" w:rsidR="00254F7C" w:rsidRPr="00D80C55" w:rsidRDefault="00254F7C" w:rsidP="00254F7C">
            <w:pPr>
              <w:rPr>
                <w:rFonts w:ascii="Calibri" w:eastAsia="Times New Roman" w:hAnsi="Calibri" w:cs="Times New Roman"/>
                <w:color w:val="000000"/>
                <w:sz w:val="18"/>
                <w:szCs w:val="18"/>
                <w:lang w:eastAsia="en-GB"/>
              </w:rPr>
            </w:pPr>
          </w:p>
        </w:tc>
        <w:tc>
          <w:tcPr>
            <w:tcW w:w="5623" w:type="dxa"/>
            <w:noWrap/>
            <w:hideMark/>
          </w:tcPr>
          <w:p w14:paraId="359BACE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Must arrive on Mon-Thur</w:t>
            </w:r>
          </w:p>
        </w:tc>
        <w:tc>
          <w:tcPr>
            <w:tcW w:w="992" w:type="dxa"/>
            <w:noWrap/>
            <w:hideMark/>
          </w:tcPr>
          <w:p w14:paraId="3044BA5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4FF32047" w14:textId="77777777" w:rsidTr="00254F7C">
        <w:trPr>
          <w:trHeight w:val="300"/>
          <w:jc w:val="center"/>
        </w:trPr>
        <w:tc>
          <w:tcPr>
            <w:tcW w:w="2547" w:type="dxa"/>
            <w:noWrap/>
            <w:hideMark/>
          </w:tcPr>
          <w:p w14:paraId="54FB51F2"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Ethanol</w:t>
            </w:r>
          </w:p>
        </w:tc>
        <w:tc>
          <w:tcPr>
            <w:tcW w:w="2410" w:type="dxa"/>
            <w:noWrap/>
            <w:hideMark/>
          </w:tcPr>
          <w:p w14:paraId="4883931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Southmead Hospital</w:t>
            </w:r>
          </w:p>
        </w:tc>
        <w:tc>
          <w:tcPr>
            <w:tcW w:w="850" w:type="dxa"/>
            <w:noWrap/>
            <w:hideMark/>
          </w:tcPr>
          <w:p w14:paraId="7AADF16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7E13E54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Fluoride oxalate tube</w:t>
            </w:r>
          </w:p>
        </w:tc>
        <w:tc>
          <w:tcPr>
            <w:tcW w:w="1016" w:type="dxa"/>
            <w:noWrap/>
            <w:hideMark/>
          </w:tcPr>
          <w:p w14:paraId="5C4F7FE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70E99F4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ethanol measurement is rarely helpful. Discuss with lab in advance. Fluoride oxalate sample is required.</w:t>
            </w:r>
          </w:p>
        </w:tc>
        <w:tc>
          <w:tcPr>
            <w:tcW w:w="992" w:type="dxa"/>
            <w:noWrap/>
            <w:hideMark/>
          </w:tcPr>
          <w:p w14:paraId="4D91082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24 hours (Mon-Fri only)</w:t>
            </w:r>
          </w:p>
        </w:tc>
      </w:tr>
      <w:tr w:rsidR="00254F7C" w:rsidRPr="00D80C55" w14:paraId="3A89E564" w14:textId="77777777" w:rsidTr="00254F7C">
        <w:trPr>
          <w:trHeight w:val="300"/>
          <w:jc w:val="center"/>
        </w:trPr>
        <w:tc>
          <w:tcPr>
            <w:tcW w:w="2547" w:type="dxa"/>
            <w:noWrap/>
            <w:hideMark/>
          </w:tcPr>
          <w:p w14:paraId="3D2A28A6"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Ethylene Glycol</w:t>
            </w:r>
          </w:p>
        </w:tc>
        <w:tc>
          <w:tcPr>
            <w:tcW w:w="2410" w:type="dxa"/>
            <w:noWrap/>
            <w:hideMark/>
          </w:tcPr>
          <w:p w14:paraId="15662E8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Southmead Hospital</w:t>
            </w:r>
          </w:p>
        </w:tc>
        <w:tc>
          <w:tcPr>
            <w:tcW w:w="850" w:type="dxa"/>
            <w:noWrap/>
            <w:hideMark/>
          </w:tcPr>
          <w:p w14:paraId="0C13390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587E6D9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Fluoride oxalate tube</w:t>
            </w:r>
          </w:p>
        </w:tc>
        <w:tc>
          <w:tcPr>
            <w:tcW w:w="1016" w:type="dxa"/>
            <w:noWrap/>
            <w:hideMark/>
          </w:tcPr>
          <w:p w14:paraId="053E593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0.5 mL</w:t>
            </w:r>
          </w:p>
        </w:tc>
        <w:tc>
          <w:tcPr>
            <w:tcW w:w="5623" w:type="dxa"/>
            <w:noWrap/>
            <w:hideMark/>
          </w:tcPr>
          <w:p w14:paraId="43F0C73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Laboratory MUST be informed of request by telephone (ext. 23430 or bleep on call biochemist out of hours).</w:t>
            </w:r>
          </w:p>
        </w:tc>
        <w:tc>
          <w:tcPr>
            <w:tcW w:w="992" w:type="dxa"/>
            <w:noWrap/>
            <w:hideMark/>
          </w:tcPr>
          <w:p w14:paraId="0717E3C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24 hours (Mon-Fri only)</w:t>
            </w:r>
          </w:p>
        </w:tc>
      </w:tr>
      <w:tr w:rsidR="00254F7C" w:rsidRPr="00D80C55" w14:paraId="3660C345" w14:textId="77777777" w:rsidTr="00254F7C">
        <w:trPr>
          <w:trHeight w:val="300"/>
          <w:jc w:val="center"/>
        </w:trPr>
        <w:tc>
          <w:tcPr>
            <w:tcW w:w="2547" w:type="dxa"/>
            <w:noWrap/>
            <w:hideMark/>
          </w:tcPr>
          <w:p w14:paraId="57320B96"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Faecal elastase</w:t>
            </w:r>
          </w:p>
        </w:tc>
        <w:tc>
          <w:tcPr>
            <w:tcW w:w="2410" w:type="dxa"/>
            <w:noWrap/>
            <w:hideMark/>
          </w:tcPr>
          <w:p w14:paraId="35F366AA"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Southmead Hospital</w:t>
            </w:r>
          </w:p>
        </w:tc>
        <w:tc>
          <w:tcPr>
            <w:tcW w:w="850" w:type="dxa"/>
            <w:noWrap/>
            <w:hideMark/>
          </w:tcPr>
          <w:p w14:paraId="55B6542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Faeces</w:t>
            </w:r>
          </w:p>
        </w:tc>
        <w:tc>
          <w:tcPr>
            <w:tcW w:w="1559" w:type="dxa"/>
            <w:noWrap/>
            <w:hideMark/>
          </w:tcPr>
          <w:p w14:paraId="4EC8736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Stool pot</w:t>
            </w:r>
          </w:p>
        </w:tc>
        <w:tc>
          <w:tcPr>
            <w:tcW w:w="1016" w:type="dxa"/>
            <w:noWrap/>
            <w:hideMark/>
          </w:tcPr>
          <w:p w14:paraId="7B001892" w14:textId="77777777" w:rsidR="00254F7C" w:rsidRPr="00D80C55" w:rsidRDefault="00254F7C" w:rsidP="00254F7C">
            <w:pPr>
              <w:rPr>
                <w:rFonts w:ascii="Calibri" w:eastAsia="Times New Roman" w:hAnsi="Calibri" w:cs="Times New Roman"/>
                <w:color w:val="000000"/>
                <w:sz w:val="18"/>
                <w:szCs w:val="18"/>
                <w:lang w:eastAsia="en-GB"/>
              </w:rPr>
            </w:pPr>
          </w:p>
        </w:tc>
        <w:tc>
          <w:tcPr>
            <w:tcW w:w="5623" w:type="dxa"/>
            <w:noWrap/>
            <w:hideMark/>
          </w:tcPr>
          <w:p w14:paraId="4DBB974B"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Faecal elastase is the preferred test for exocrine pancreatic function</w:t>
            </w:r>
          </w:p>
        </w:tc>
        <w:tc>
          <w:tcPr>
            <w:tcW w:w="992" w:type="dxa"/>
            <w:noWrap/>
            <w:hideMark/>
          </w:tcPr>
          <w:p w14:paraId="30A7F4A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4F2098F3" w14:textId="77777777" w:rsidTr="00254F7C">
        <w:trPr>
          <w:trHeight w:val="300"/>
          <w:jc w:val="center"/>
        </w:trPr>
        <w:tc>
          <w:tcPr>
            <w:tcW w:w="2547" w:type="dxa"/>
            <w:noWrap/>
            <w:hideMark/>
          </w:tcPr>
          <w:p w14:paraId="392FEE6E" w14:textId="77777777" w:rsidR="00254F7C" w:rsidRPr="00D80C55" w:rsidRDefault="00254F7C" w:rsidP="00254F7C">
            <w:pPr>
              <w:rPr>
                <w:rFonts w:ascii="Calibri" w:eastAsia="Times New Roman" w:hAnsi="Calibri" w:cs="Times New Roman"/>
                <w:b/>
                <w:bCs/>
                <w:color w:val="000000"/>
                <w:sz w:val="18"/>
                <w:szCs w:val="18"/>
                <w:lang w:eastAsia="en-GB"/>
              </w:rPr>
            </w:pPr>
            <w:r w:rsidRPr="00B12906">
              <w:rPr>
                <w:rFonts w:ascii="Calibri" w:eastAsia="Times New Roman" w:hAnsi="Calibri" w:cs="Times New Roman"/>
                <w:b/>
                <w:bCs/>
                <w:color w:val="000000"/>
                <w:sz w:val="18"/>
                <w:szCs w:val="18"/>
                <w:lang w:eastAsia="en-GB"/>
              </w:rPr>
              <w:t>Fibroblast growth factor 23 (FGF23)</w:t>
            </w:r>
          </w:p>
        </w:tc>
        <w:tc>
          <w:tcPr>
            <w:tcW w:w="2410" w:type="dxa"/>
            <w:noWrap/>
            <w:hideMark/>
          </w:tcPr>
          <w:p w14:paraId="7EDACCE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Norfolk &amp; Norwich University Hospitals</w:t>
            </w:r>
          </w:p>
        </w:tc>
        <w:tc>
          <w:tcPr>
            <w:tcW w:w="850" w:type="dxa"/>
            <w:noWrap/>
            <w:hideMark/>
          </w:tcPr>
          <w:p w14:paraId="2AF4673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7D281E43"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071DF185"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22C7347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Please ensure that the sample is delivered immediately to the lab (this is an unstable analyte)</w:t>
            </w:r>
          </w:p>
        </w:tc>
        <w:tc>
          <w:tcPr>
            <w:tcW w:w="992" w:type="dxa"/>
            <w:noWrap/>
            <w:hideMark/>
          </w:tcPr>
          <w:p w14:paraId="4F356997"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254F7C" w:rsidRPr="00D80C55" w14:paraId="3A8699B7" w14:textId="77777777" w:rsidTr="00254F7C">
        <w:trPr>
          <w:trHeight w:val="300"/>
          <w:jc w:val="center"/>
        </w:trPr>
        <w:tc>
          <w:tcPr>
            <w:tcW w:w="2547" w:type="dxa"/>
            <w:noWrap/>
            <w:hideMark/>
          </w:tcPr>
          <w:p w14:paraId="30988CFA"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Flecanide</w:t>
            </w:r>
          </w:p>
        </w:tc>
        <w:tc>
          <w:tcPr>
            <w:tcW w:w="2410" w:type="dxa"/>
            <w:noWrap/>
            <w:hideMark/>
          </w:tcPr>
          <w:p w14:paraId="67651F7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Cardiff Toxicology Laboratories, Llandough</w:t>
            </w:r>
          </w:p>
        </w:tc>
        <w:tc>
          <w:tcPr>
            <w:tcW w:w="850" w:type="dxa"/>
            <w:noWrap/>
            <w:hideMark/>
          </w:tcPr>
          <w:p w14:paraId="2D7537D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04EB95D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5CDEFF3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2 mL</w:t>
            </w:r>
          </w:p>
        </w:tc>
        <w:tc>
          <w:tcPr>
            <w:tcW w:w="5623" w:type="dxa"/>
            <w:noWrap/>
            <w:hideMark/>
          </w:tcPr>
          <w:p w14:paraId="71F1B2B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Pre dose sample</w:t>
            </w:r>
          </w:p>
        </w:tc>
        <w:tc>
          <w:tcPr>
            <w:tcW w:w="992" w:type="dxa"/>
            <w:noWrap/>
            <w:hideMark/>
          </w:tcPr>
          <w:p w14:paraId="606269ED"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3EDE7FE7" w14:textId="77777777" w:rsidTr="00254F7C">
        <w:trPr>
          <w:trHeight w:val="300"/>
          <w:jc w:val="center"/>
        </w:trPr>
        <w:tc>
          <w:tcPr>
            <w:tcW w:w="2547" w:type="dxa"/>
            <w:noWrap/>
            <w:hideMark/>
          </w:tcPr>
          <w:p w14:paraId="58C3DB8B"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Free Fetal DNA</w:t>
            </w:r>
          </w:p>
        </w:tc>
        <w:tc>
          <w:tcPr>
            <w:tcW w:w="2410" w:type="dxa"/>
            <w:noWrap/>
            <w:hideMark/>
          </w:tcPr>
          <w:p w14:paraId="6CCA4A1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NHS blood &amp; transplant, Filton</w:t>
            </w:r>
          </w:p>
        </w:tc>
        <w:tc>
          <w:tcPr>
            <w:tcW w:w="850" w:type="dxa"/>
            <w:noWrap/>
            <w:hideMark/>
          </w:tcPr>
          <w:p w14:paraId="278887EE"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3BD384D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Crossmatch sample</w:t>
            </w:r>
          </w:p>
        </w:tc>
        <w:tc>
          <w:tcPr>
            <w:tcW w:w="1016" w:type="dxa"/>
            <w:noWrap/>
            <w:hideMark/>
          </w:tcPr>
          <w:p w14:paraId="3C9AE0C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1CAD00A4" w14:textId="77777777" w:rsidR="00254F7C" w:rsidRPr="00D80C55" w:rsidRDefault="00254F7C" w:rsidP="00254F7C">
            <w:pPr>
              <w:rPr>
                <w:rFonts w:ascii="Calibri" w:eastAsia="Times New Roman" w:hAnsi="Calibri" w:cs="Times New Roman"/>
                <w:color w:val="000000"/>
                <w:sz w:val="18"/>
                <w:szCs w:val="18"/>
                <w:lang w:eastAsia="en-GB"/>
              </w:rPr>
            </w:pPr>
          </w:p>
        </w:tc>
        <w:tc>
          <w:tcPr>
            <w:tcW w:w="992" w:type="dxa"/>
            <w:noWrap/>
            <w:hideMark/>
          </w:tcPr>
          <w:p w14:paraId="33FE53B8"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761195D6" w14:textId="77777777" w:rsidTr="00254F7C">
        <w:trPr>
          <w:trHeight w:val="300"/>
          <w:jc w:val="center"/>
        </w:trPr>
        <w:tc>
          <w:tcPr>
            <w:tcW w:w="2547" w:type="dxa"/>
            <w:noWrap/>
            <w:hideMark/>
          </w:tcPr>
          <w:p w14:paraId="78DD9463"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Free Phenytoin</w:t>
            </w:r>
          </w:p>
        </w:tc>
        <w:tc>
          <w:tcPr>
            <w:tcW w:w="2410" w:type="dxa"/>
            <w:noWrap/>
            <w:hideMark/>
          </w:tcPr>
          <w:p w14:paraId="6792812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TDM Unit, National Society for Epilepsy, Buckinghamshire</w:t>
            </w:r>
          </w:p>
        </w:tc>
        <w:tc>
          <w:tcPr>
            <w:tcW w:w="850" w:type="dxa"/>
            <w:noWrap/>
            <w:hideMark/>
          </w:tcPr>
          <w:p w14:paraId="7A71208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60FB1006"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or lithium heparin (PST)</w:t>
            </w:r>
          </w:p>
        </w:tc>
        <w:tc>
          <w:tcPr>
            <w:tcW w:w="1016" w:type="dxa"/>
            <w:noWrap/>
            <w:hideMark/>
          </w:tcPr>
          <w:p w14:paraId="1AA29C9C"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2 mL</w:t>
            </w:r>
          </w:p>
        </w:tc>
        <w:tc>
          <w:tcPr>
            <w:tcW w:w="5623" w:type="dxa"/>
            <w:noWrap/>
            <w:hideMark/>
          </w:tcPr>
          <w:p w14:paraId="6B5ECBC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Pre dose sample</w:t>
            </w:r>
          </w:p>
        </w:tc>
        <w:tc>
          <w:tcPr>
            <w:tcW w:w="992" w:type="dxa"/>
            <w:noWrap/>
            <w:hideMark/>
          </w:tcPr>
          <w:p w14:paraId="2EBBCF6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6B1C8599" w14:textId="77777777" w:rsidTr="00254F7C">
        <w:trPr>
          <w:trHeight w:val="300"/>
          <w:jc w:val="center"/>
        </w:trPr>
        <w:tc>
          <w:tcPr>
            <w:tcW w:w="2547" w:type="dxa"/>
            <w:noWrap/>
            <w:hideMark/>
          </w:tcPr>
          <w:p w14:paraId="1BAE1BA5" w14:textId="77777777" w:rsidR="00254F7C" w:rsidRPr="00D80C55" w:rsidRDefault="00254F7C" w:rsidP="00254F7C">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Fructosamine</w:t>
            </w:r>
          </w:p>
        </w:tc>
        <w:tc>
          <w:tcPr>
            <w:tcW w:w="2410" w:type="dxa"/>
            <w:noWrap/>
            <w:hideMark/>
          </w:tcPr>
          <w:p w14:paraId="016747CF"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Royal United Hospital, Bath</w:t>
            </w:r>
          </w:p>
        </w:tc>
        <w:tc>
          <w:tcPr>
            <w:tcW w:w="850" w:type="dxa"/>
            <w:noWrap/>
            <w:hideMark/>
          </w:tcPr>
          <w:p w14:paraId="723A92E2"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4C21DB4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or lithium heparin (PST)</w:t>
            </w:r>
          </w:p>
        </w:tc>
        <w:tc>
          <w:tcPr>
            <w:tcW w:w="1016" w:type="dxa"/>
            <w:noWrap/>
            <w:hideMark/>
          </w:tcPr>
          <w:p w14:paraId="49E5AC20"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0B091B19"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Only indicated for monitoring of diabetes in patients with haemoglobin variants</w:t>
            </w:r>
          </w:p>
        </w:tc>
        <w:tc>
          <w:tcPr>
            <w:tcW w:w="992" w:type="dxa"/>
            <w:noWrap/>
            <w:hideMark/>
          </w:tcPr>
          <w:p w14:paraId="77614EE4" w14:textId="77777777" w:rsidR="00254F7C" w:rsidRPr="00D80C55" w:rsidRDefault="00254F7C" w:rsidP="00254F7C">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254F7C" w:rsidRPr="00D80C55" w14:paraId="74D90C25" w14:textId="77777777" w:rsidTr="00254F7C">
        <w:trPr>
          <w:trHeight w:val="300"/>
          <w:jc w:val="center"/>
        </w:trPr>
        <w:tc>
          <w:tcPr>
            <w:tcW w:w="2547" w:type="dxa"/>
            <w:noWrap/>
            <w:hideMark/>
          </w:tcPr>
          <w:p w14:paraId="403E39B1" w14:textId="77777777" w:rsidR="00254F7C" w:rsidRPr="00EF244E" w:rsidRDefault="00254F7C" w:rsidP="00254F7C">
            <w:pPr>
              <w:rPr>
                <w:rFonts w:ascii="Calibri" w:eastAsia="Times New Roman" w:hAnsi="Calibri" w:cs="Times New Roman"/>
                <w:b/>
                <w:bCs/>
                <w:sz w:val="18"/>
                <w:szCs w:val="18"/>
                <w:lang w:eastAsia="en-GB"/>
              </w:rPr>
            </w:pPr>
            <w:r w:rsidRPr="00EF244E">
              <w:rPr>
                <w:rFonts w:ascii="Calibri" w:eastAsia="Times New Roman" w:hAnsi="Calibri" w:cs="Times New Roman"/>
                <w:b/>
                <w:bCs/>
                <w:sz w:val="18"/>
                <w:szCs w:val="18"/>
                <w:lang w:eastAsia="en-GB"/>
              </w:rPr>
              <w:t>Gal-1-PUT (galactosaemia screen)</w:t>
            </w:r>
          </w:p>
        </w:tc>
        <w:tc>
          <w:tcPr>
            <w:tcW w:w="2410" w:type="dxa"/>
            <w:noWrap/>
            <w:hideMark/>
          </w:tcPr>
          <w:p w14:paraId="2E37FF90"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Biochemical Genetics, Southmead</w:t>
            </w:r>
          </w:p>
        </w:tc>
        <w:tc>
          <w:tcPr>
            <w:tcW w:w="850" w:type="dxa"/>
            <w:noWrap/>
            <w:hideMark/>
          </w:tcPr>
          <w:p w14:paraId="3553FCFF"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Blood</w:t>
            </w:r>
          </w:p>
        </w:tc>
        <w:tc>
          <w:tcPr>
            <w:tcW w:w="1559" w:type="dxa"/>
            <w:noWrap/>
            <w:hideMark/>
          </w:tcPr>
          <w:p w14:paraId="721D99A0"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Lithium heparin (NO GEL)</w:t>
            </w:r>
          </w:p>
        </w:tc>
        <w:tc>
          <w:tcPr>
            <w:tcW w:w="1016" w:type="dxa"/>
            <w:noWrap/>
            <w:hideMark/>
          </w:tcPr>
          <w:p w14:paraId="749B8AE7"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Min vol 0.5 mL</w:t>
            </w:r>
          </w:p>
        </w:tc>
        <w:tc>
          <w:tcPr>
            <w:tcW w:w="5623" w:type="dxa"/>
            <w:noWrap/>
            <w:hideMark/>
          </w:tcPr>
          <w:p w14:paraId="0E2CC2D2" w14:textId="53E5F722"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Collect sample into heparin tube. Place tube inside plain universal pot and label pot ‘Do Not Spin’.</w:t>
            </w:r>
            <w:r w:rsidR="00A42ABD" w:rsidRPr="00EF244E">
              <w:rPr>
                <w:rFonts w:ascii="Calibri" w:eastAsia="Times New Roman" w:hAnsi="Calibri" w:cs="Times New Roman"/>
                <w:sz w:val="18"/>
                <w:szCs w:val="18"/>
                <w:lang w:eastAsia="en-GB"/>
              </w:rPr>
              <w:t xml:space="preserve"> Do not collect </w:t>
            </w:r>
            <w:r w:rsidR="006D6D8D" w:rsidRPr="00EF244E">
              <w:rPr>
                <w:rFonts w:ascii="Calibri" w:eastAsia="Times New Roman" w:hAnsi="Calibri" w:cs="Times New Roman"/>
                <w:sz w:val="18"/>
                <w:szCs w:val="18"/>
                <w:lang w:eastAsia="en-GB"/>
              </w:rPr>
              <w:t xml:space="preserve">samples </w:t>
            </w:r>
            <w:r w:rsidR="00A42ABD" w:rsidRPr="00EF244E">
              <w:rPr>
                <w:rFonts w:ascii="Calibri" w:eastAsia="Times New Roman" w:hAnsi="Calibri" w:cs="Times New Roman"/>
                <w:sz w:val="18"/>
                <w:szCs w:val="18"/>
                <w:lang w:eastAsia="en-GB"/>
              </w:rPr>
              <w:t>on</w:t>
            </w:r>
            <w:r w:rsidR="006D6D8D" w:rsidRPr="00EF244E">
              <w:rPr>
                <w:rFonts w:ascii="Calibri" w:eastAsia="Times New Roman" w:hAnsi="Calibri" w:cs="Times New Roman"/>
                <w:sz w:val="18"/>
                <w:szCs w:val="18"/>
                <w:lang w:eastAsia="en-GB"/>
              </w:rPr>
              <w:t xml:space="preserve"> a</w:t>
            </w:r>
            <w:r w:rsidR="00A42ABD" w:rsidRPr="00EF244E">
              <w:rPr>
                <w:rFonts w:ascii="Calibri" w:eastAsia="Times New Roman" w:hAnsi="Calibri" w:cs="Times New Roman"/>
                <w:sz w:val="18"/>
                <w:szCs w:val="18"/>
                <w:lang w:eastAsia="en-GB"/>
              </w:rPr>
              <w:t xml:space="preserve"> Friday</w:t>
            </w:r>
            <w:r w:rsidR="006D6D8D" w:rsidRPr="00EF244E">
              <w:rPr>
                <w:rFonts w:ascii="Calibri" w:eastAsia="Times New Roman" w:hAnsi="Calibri" w:cs="Times New Roman"/>
                <w:sz w:val="18"/>
                <w:szCs w:val="18"/>
                <w:lang w:eastAsia="en-GB"/>
              </w:rPr>
              <w:t>.</w:t>
            </w:r>
          </w:p>
        </w:tc>
        <w:tc>
          <w:tcPr>
            <w:tcW w:w="992" w:type="dxa"/>
            <w:noWrap/>
            <w:hideMark/>
          </w:tcPr>
          <w:p w14:paraId="663AB25A" w14:textId="77777777" w:rsidR="00254F7C" w:rsidRPr="00EF244E" w:rsidRDefault="00254F7C" w:rsidP="00254F7C">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1 week</w:t>
            </w:r>
          </w:p>
        </w:tc>
      </w:tr>
      <w:tr w:rsidR="006D6D8D" w:rsidRPr="00D80C55" w14:paraId="5506C911" w14:textId="77777777" w:rsidTr="00254F7C">
        <w:trPr>
          <w:trHeight w:val="300"/>
          <w:jc w:val="center"/>
        </w:trPr>
        <w:tc>
          <w:tcPr>
            <w:tcW w:w="2547" w:type="dxa"/>
            <w:noWrap/>
          </w:tcPr>
          <w:p w14:paraId="7B9266AE" w14:textId="4982027C" w:rsidR="006D6D8D" w:rsidRPr="00EF244E" w:rsidRDefault="006D6D8D" w:rsidP="006D6D8D">
            <w:pPr>
              <w:rPr>
                <w:rFonts w:ascii="Calibri" w:eastAsia="Times New Roman" w:hAnsi="Calibri" w:cs="Times New Roman"/>
                <w:b/>
                <w:bCs/>
                <w:sz w:val="18"/>
                <w:szCs w:val="18"/>
                <w:lang w:eastAsia="en-GB"/>
              </w:rPr>
            </w:pPr>
            <w:r w:rsidRPr="00EF244E">
              <w:rPr>
                <w:rFonts w:ascii="Calibri" w:eastAsia="Times New Roman" w:hAnsi="Calibri" w:cs="Times New Roman"/>
                <w:b/>
                <w:bCs/>
                <w:sz w:val="18"/>
                <w:szCs w:val="18"/>
                <w:lang w:eastAsia="en-GB"/>
              </w:rPr>
              <w:t>Galactose-1-phospahte</w:t>
            </w:r>
          </w:p>
        </w:tc>
        <w:tc>
          <w:tcPr>
            <w:tcW w:w="2410" w:type="dxa"/>
            <w:noWrap/>
          </w:tcPr>
          <w:p w14:paraId="3A7A1FFE" w14:textId="71AA9104"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Biochemical Genetics, Southmead</w:t>
            </w:r>
          </w:p>
        </w:tc>
        <w:tc>
          <w:tcPr>
            <w:tcW w:w="850" w:type="dxa"/>
            <w:noWrap/>
          </w:tcPr>
          <w:p w14:paraId="7A2A13A2" w14:textId="378A314D"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Blood</w:t>
            </w:r>
          </w:p>
        </w:tc>
        <w:tc>
          <w:tcPr>
            <w:tcW w:w="1559" w:type="dxa"/>
            <w:noWrap/>
          </w:tcPr>
          <w:p w14:paraId="3B402F2E" w14:textId="4B9231B6"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Lithium heparin (NO GEL)</w:t>
            </w:r>
          </w:p>
        </w:tc>
        <w:tc>
          <w:tcPr>
            <w:tcW w:w="1016" w:type="dxa"/>
            <w:noWrap/>
          </w:tcPr>
          <w:p w14:paraId="285EBEF8" w14:textId="4289EBAF"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Min vol 0.5 mL</w:t>
            </w:r>
          </w:p>
        </w:tc>
        <w:tc>
          <w:tcPr>
            <w:tcW w:w="5623" w:type="dxa"/>
            <w:noWrap/>
          </w:tcPr>
          <w:p w14:paraId="55D0FFF7" w14:textId="7E8A2972" w:rsidR="006D6D8D" w:rsidRPr="00EF244E" w:rsidRDefault="00995E53"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Do not collect samples on a Friday.</w:t>
            </w:r>
          </w:p>
        </w:tc>
        <w:tc>
          <w:tcPr>
            <w:tcW w:w="992" w:type="dxa"/>
            <w:noWrap/>
          </w:tcPr>
          <w:p w14:paraId="4DF898B2" w14:textId="5C640055" w:rsidR="006D6D8D" w:rsidRPr="00EF244E" w:rsidRDefault="00995E53"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4 weeks</w:t>
            </w:r>
          </w:p>
        </w:tc>
      </w:tr>
      <w:tr w:rsidR="006D6D8D" w:rsidRPr="00D80C55" w14:paraId="31A3FBBA" w14:textId="77777777" w:rsidTr="00254F7C">
        <w:trPr>
          <w:trHeight w:val="300"/>
          <w:jc w:val="center"/>
        </w:trPr>
        <w:tc>
          <w:tcPr>
            <w:tcW w:w="2547" w:type="dxa"/>
            <w:noWrap/>
            <w:hideMark/>
          </w:tcPr>
          <w:p w14:paraId="45B3E565" w14:textId="77777777" w:rsidR="006D6D8D" w:rsidRPr="00EF244E" w:rsidRDefault="006D6D8D" w:rsidP="006D6D8D">
            <w:pPr>
              <w:rPr>
                <w:rFonts w:ascii="Calibri" w:eastAsia="Times New Roman" w:hAnsi="Calibri" w:cs="Times New Roman"/>
                <w:b/>
                <w:bCs/>
                <w:sz w:val="18"/>
                <w:szCs w:val="18"/>
                <w:lang w:eastAsia="en-GB"/>
              </w:rPr>
            </w:pPr>
            <w:r w:rsidRPr="00EF244E">
              <w:rPr>
                <w:rFonts w:ascii="Calibri" w:eastAsia="Times New Roman" w:hAnsi="Calibri" w:cs="Times New Roman"/>
                <w:b/>
                <w:bCs/>
                <w:sz w:val="18"/>
                <w:szCs w:val="18"/>
                <w:lang w:eastAsia="en-GB"/>
              </w:rPr>
              <w:t>Galactitol (urine)</w:t>
            </w:r>
          </w:p>
        </w:tc>
        <w:tc>
          <w:tcPr>
            <w:tcW w:w="2410" w:type="dxa"/>
            <w:noWrap/>
            <w:hideMark/>
          </w:tcPr>
          <w:p w14:paraId="21743A92"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Biochemical Genetics, Southmead</w:t>
            </w:r>
          </w:p>
        </w:tc>
        <w:tc>
          <w:tcPr>
            <w:tcW w:w="850" w:type="dxa"/>
            <w:noWrap/>
            <w:hideMark/>
          </w:tcPr>
          <w:p w14:paraId="02F7B594"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Urine</w:t>
            </w:r>
          </w:p>
        </w:tc>
        <w:tc>
          <w:tcPr>
            <w:tcW w:w="1559" w:type="dxa"/>
            <w:noWrap/>
            <w:hideMark/>
          </w:tcPr>
          <w:p w14:paraId="73FDADA1"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Universal pot</w:t>
            </w:r>
          </w:p>
        </w:tc>
        <w:tc>
          <w:tcPr>
            <w:tcW w:w="1016" w:type="dxa"/>
            <w:noWrap/>
            <w:hideMark/>
          </w:tcPr>
          <w:p w14:paraId="65FAE28A"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Min vol 2 mL</w:t>
            </w:r>
          </w:p>
        </w:tc>
        <w:tc>
          <w:tcPr>
            <w:tcW w:w="5623" w:type="dxa"/>
            <w:noWrap/>
            <w:hideMark/>
          </w:tcPr>
          <w:p w14:paraId="64D1AC03" w14:textId="77777777" w:rsidR="006D6D8D" w:rsidRPr="00EF244E" w:rsidRDefault="006D6D8D" w:rsidP="006D6D8D">
            <w:pPr>
              <w:rPr>
                <w:rFonts w:ascii="Calibri" w:eastAsia="Times New Roman" w:hAnsi="Calibri" w:cs="Times New Roman"/>
                <w:sz w:val="18"/>
                <w:szCs w:val="18"/>
                <w:lang w:eastAsia="en-GB"/>
              </w:rPr>
            </w:pPr>
          </w:p>
        </w:tc>
        <w:tc>
          <w:tcPr>
            <w:tcW w:w="992" w:type="dxa"/>
            <w:noWrap/>
            <w:hideMark/>
          </w:tcPr>
          <w:p w14:paraId="5AC0CDCC"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4 weeks</w:t>
            </w:r>
          </w:p>
        </w:tc>
      </w:tr>
      <w:tr w:rsidR="006D6D8D" w:rsidRPr="00D80C55" w14:paraId="2B7CEEC5" w14:textId="77777777" w:rsidTr="00254F7C">
        <w:trPr>
          <w:trHeight w:val="300"/>
          <w:jc w:val="center"/>
        </w:trPr>
        <w:tc>
          <w:tcPr>
            <w:tcW w:w="2547" w:type="dxa"/>
            <w:noWrap/>
            <w:hideMark/>
          </w:tcPr>
          <w:p w14:paraId="7AFCE8A1" w14:textId="77777777" w:rsidR="006D6D8D" w:rsidRPr="00EF244E" w:rsidRDefault="006D6D8D" w:rsidP="006D6D8D">
            <w:pPr>
              <w:rPr>
                <w:rFonts w:ascii="Calibri" w:eastAsia="Times New Roman" w:hAnsi="Calibri" w:cs="Times New Roman"/>
                <w:b/>
                <w:bCs/>
                <w:sz w:val="18"/>
                <w:szCs w:val="18"/>
                <w:lang w:eastAsia="en-GB"/>
              </w:rPr>
            </w:pPr>
            <w:r w:rsidRPr="00EF244E">
              <w:rPr>
                <w:rFonts w:ascii="Calibri" w:eastAsia="Times New Roman" w:hAnsi="Calibri" w:cs="Times New Roman"/>
                <w:b/>
                <w:bCs/>
                <w:sz w:val="18"/>
                <w:szCs w:val="18"/>
                <w:lang w:eastAsia="en-GB"/>
              </w:rPr>
              <w:t>Galactokinase</w:t>
            </w:r>
          </w:p>
        </w:tc>
        <w:tc>
          <w:tcPr>
            <w:tcW w:w="2410" w:type="dxa"/>
            <w:noWrap/>
            <w:hideMark/>
          </w:tcPr>
          <w:p w14:paraId="5375756D"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Biochemical Genetics, Southmead</w:t>
            </w:r>
          </w:p>
        </w:tc>
        <w:tc>
          <w:tcPr>
            <w:tcW w:w="850" w:type="dxa"/>
            <w:noWrap/>
            <w:hideMark/>
          </w:tcPr>
          <w:p w14:paraId="5C26CA10"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Blood</w:t>
            </w:r>
          </w:p>
        </w:tc>
        <w:tc>
          <w:tcPr>
            <w:tcW w:w="1559" w:type="dxa"/>
            <w:noWrap/>
            <w:hideMark/>
          </w:tcPr>
          <w:p w14:paraId="57229E21" w14:textId="6D1591A6"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Lithium heparin (NO GEL)</w:t>
            </w:r>
          </w:p>
        </w:tc>
        <w:tc>
          <w:tcPr>
            <w:tcW w:w="1016" w:type="dxa"/>
            <w:noWrap/>
            <w:hideMark/>
          </w:tcPr>
          <w:p w14:paraId="66193B6B"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Min vol 2 mL</w:t>
            </w:r>
          </w:p>
        </w:tc>
        <w:tc>
          <w:tcPr>
            <w:tcW w:w="5623" w:type="dxa"/>
            <w:noWrap/>
            <w:hideMark/>
          </w:tcPr>
          <w:p w14:paraId="71095322" w14:textId="74DBFAFF"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 xml:space="preserve">Please contact </w:t>
            </w:r>
            <w:r w:rsidR="0011649C" w:rsidRPr="00EF244E">
              <w:rPr>
                <w:rFonts w:ascii="Calibri" w:eastAsia="Times New Roman" w:hAnsi="Calibri" w:cs="Times New Roman"/>
                <w:sz w:val="18"/>
                <w:szCs w:val="18"/>
                <w:lang w:eastAsia="en-GB"/>
              </w:rPr>
              <w:t>Paediatric Biochemist</w:t>
            </w:r>
            <w:r w:rsidRPr="00EF244E">
              <w:rPr>
                <w:rFonts w:ascii="Calibri" w:eastAsia="Times New Roman" w:hAnsi="Calibri" w:cs="Times New Roman"/>
                <w:sz w:val="18"/>
                <w:szCs w:val="18"/>
                <w:lang w:eastAsia="en-GB"/>
              </w:rPr>
              <w:t xml:space="preserve"> on x21299 prior to taking sample due to sample stability constraints.</w:t>
            </w:r>
          </w:p>
        </w:tc>
        <w:tc>
          <w:tcPr>
            <w:tcW w:w="992" w:type="dxa"/>
            <w:noWrap/>
            <w:hideMark/>
          </w:tcPr>
          <w:p w14:paraId="0DC72256"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4 weeks</w:t>
            </w:r>
          </w:p>
        </w:tc>
      </w:tr>
      <w:tr w:rsidR="006D6D8D" w:rsidRPr="00D80C55" w14:paraId="6E875E9A" w14:textId="77777777" w:rsidTr="00254F7C">
        <w:trPr>
          <w:trHeight w:val="300"/>
          <w:jc w:val="center"/>
        </w:trPr>
        <w:tc>
          <w:tcPr>
            <w:tcW w:w="2547" w:type="dxa"/>
            <w:noWrap/>
            <w:hideMark/>
          </w:tcPr>
          <w:p w14:paraId="72E0D7E0" w14:textId="44B45A93" w:rsidR="006D6D8D" w:rsidRPr="00EF244E" w:rsidRDefault="006D6D8D" w:rsidP="006D6D8D">
            <w:pPr>
              <w:rPr>
                <w:rFonts w:ascii="Calibri" w:eastAsia="Times New Roman" w:hAnsi="Calibri" w:cs="Times New Roman"/>
                <w:b/>
                <w:bCs/>
                <w:sz w:val="18"/>
                <w:szCs w:val="18"/>
                <w:lang w:eastAsia="en-GB"/>
              </w:rPr>
            </w:pPr>
            <w:r w:rsidRPr="00EF244E">
              <w:rPr>
                <w:rFonts w:ascii="Calibri" w:eastAsia="Times New Roman" w:hAnsi="Calibri" w:cs="Times New Roman"/>
                <w:b/>
                <w:bCs/>
                <w:sz w:val="18"/>
                <w:szCs w:val="18"/>
                <w:lang w:eastAsia="en-GB"/>
              </w:rPr>
              <w:t>Ganglioside Antibodies</w:t>
            </w:r>
            <w:r w:rsidR="009D68D0" w:rsidRPr="00EF244E">
              <w:rPr>
                <w:rFonts w:ascii="Calibri" w:eastAsia="Times New Roman" w:hAnsi="Calibri" w:cs="Times New Roman"/>
                <w:b/>
                <w:bCs/>
                <w:sz w:val="18"/>
                <w:szCs w:val="18"/>
                <w:lang w:eastAsia="en-GB"/>
              </w:rPr>
              <w:t xml:space="preserve"> (ganglioside screen)</w:t>
            </w:r>
          </w:p>
        </w:tc>
        <w:tc>
          <w:tcPr>
            <w:tcW w:w="2410" w:type="dxa"/>
            <w:noWrap/>
            <w:hideMark/>
          </w:tcPr>
          <w:p w14:paraId="36C6A430"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Queen Elizabeth Hospital, Glasgow</w:t>
            </w:r>
          </w:p>
        </w:tc>
        <w:tc>
          <w:tcPr>
            <w:tcW w:w="850" w:type="dxa"/>
            <w:noWrap/>
            <w:hideMark/>
          </w:tcPr>
          <w:p w14:paraId="7D9589FE"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Blood</w:t>
            </w:r>
          </w:p>
        </w:tc>
        <w:tc>
          <w:tcPr>
            <w:tcW w:w="1559" w:type="dxa"/>
            <w:noWrap/>
            <w:hideMark/>
          </w:tcPr>
          <w:p w14:paraId="6CDBDD31"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Serum (SST) only</w:t>
            </w:r>
          </w:p>
        </w:tc>
        <w:tc>
          <w:tcPr>
            <w:tcW w:w="1016" w:type="dxa"/>
            <w:noWrap/>
            <w:hideMark/>
          </w:tcPr>
          <w:p w14:paraId="49C18DD2"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Min vol 1 mL</w:t>
            </w:r>
          </w:p>
        </w:tc>
        <w:tc>
          <w:tcPr>
            <w:tcW w:w="5623" w:type="dxa"/>
            <w:noWrap/>
            <w:hideMark/>
          </w:tcPr>
          <w:p w14:paraId="216A9638" w14:textId="77777777" w:rsidR="006D6D8D" w:rsidRPr="00EF244E" w:rsidRDefault="006D6D8D" w:rsidP="006D6D8D">
            <w:pPr>
              <w:rPr>
                <w:rFonts w:ascii="Calibri" w:eastAsia="Times New Roman" w:hAnsi="Calibri" w:cs="Times New Roman"/>
                <w:sz w:val="18"/>
                <w:szCs w:val="18"/>
                <w:lang w:eastAsia="en-GB"/>
              </w:rPr>
            </w:pPr>
          </w:p>
        </w:tc>
        <w:tc>
          <w:tcPr>
            <w:tcW w:w="992" w:type="dxa"/>
            <w:noWrap/>
            <w:hideMark/>
          </w:tcPr>
          <w:p w14:paraId="1111AF86"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4 weeks</w:t>
            </w:r>
          </w:p>
        </w:tc>
      </w:tr>
      <w:tr w:rsidR="006D6D8D" w:rsidRPr="00D80C55" w14:paraId="0FAE2349" w14:textId="77777777" w:rsidTr="00254F7C">
        <w:trPr>
          <w:trHeight w:val="300"/>
          <w:jc w:val="center"/>
        </w:trPr>
        <w:tc>
          <w:tcPr>
            <w:tcW w:w="2547" w:type="dxa"/>
            <w:noWrap/>
            <w:hideMark/>
          </w:tcPr>
          <w:p w14:paraId="5A451941" w14:textId="77777777" w:rsidR="006D6D8D" w:rsidRPr="00EF244E" w:rsidRDefault="006D6D8D" w:rsidP="006D6D8D">
            <w:pPr>
              <w:rPr>
                <w:rFonts w:ascii="Calibri" w:eastAsia="Times New Roman" w:hAnsi="Calibri" w:cs="Times New Roman"/>
                <w:b/>
                <w:bCs/>
                <w:sz w:val="18"/>
                <w:szCs w:val="18"/>
                <w:lang w:eastAsia="en-GB"/>
              </w:rPr>
            </w:pPr>
            <w:r w:rsidRPr="00EF244E">
              <w:rPr>
                <w:rFonts w:ascii="Calibri" w:eastAsia="Times New Roman" w:hAnsi="Calibri" w:cs="Times New Roman"/>
                <w:b/>
                <w:bCs/>
                <w:sz w:val="18"/>
                <w:szCs w:val="18"/>
                <w:lang w:eastAsia="en-GB"/>
              </w:rPr>
              <w:t>Gastrin</w:t>
            </w:r>
          </w:p>
        </w:tc>
        <w:tc>
          <w:tcPr>
            <w:tcW w:w="2410" w:type="dxa"/>
            <w:noWrap/>
            <w:hideMark/>
          </w:tcPr>
          <w:p w14:paraId="27E6AE41"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SAS Laboratory, Charing Cross Hospital</w:t>
            </w:r>
          </w:p>
        </w:tc>
        <w:tc>
          <w:tcPr>
            <w:tcW w:w="850" w:type="dxa"/>
            <w:noWrap/>
            <w:hideMark/>
          </w:tcPr>
          <w:p w14:paraId="57B7ACB5"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Blood</w:t>
            </w:r>
          </w:p>
        </w:tc>
        <w:tc>
          <w:tcPr>
            <w:tcW w:w="1559" w:type="dxa"/>
            <w:noWrap/>
            <w:hideMark/>
          </w:tcPr>
          <w:p w14:paraId="3C698554"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EDTA tube</w:t>
            </w:r>
          </w:p>
        </w:tc>
        <w:tc>
          <w:tcPr>
            <w:tcW w:w="1016" w:type="dxa"/>
            <w:noWrap/>
            <w:hideMark/>
          </w:tcPr>
          <w:p w14:paraId="372CBEBC"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Min vol 2 mL</w:t>
            </w:r>
          </w:p>
        </w:tc>
        <w:tc>
          <w:tcPr>
            <w:tcW w:w="5623" w:type="dxa"/>
            <w:noWrap/>
            <w:hideMark/>
          </w:tcPr>
          <w:p w14:paraId="4A9DF642"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Sample on ice sent to lab immediately. Patient must off proton pump inhibitors for 2 weeks, patient should be fasted</w:t>
            </w:r>
          </w:p>
        </w:tc>
        <w:tc>
          <w:tcPr>
            <w:tcW w:w="992" w:type="dxa"/>
            <w:noWrap/>
            <w:hideMark/>
          </w:tcPr>
          <w:p w14:paraId="28FD1227" w14:textId="77777777" w:rsidR="006D6D8D" w:rsidRPr="00EF244E" w:rsidRDefault="006D6D8D" w:rsidP="006D6D8D">
            <w:pPr>
              <w:rPr>
                <w:rFonts w:ascii="Calibri" w:eastAsia="Times New Roman" w:hAnsi="Calibri" w:cs="Times New Roman"/>
                <w:sz w:val="18"/>
                <w:szCs w:val="18"/>
                <w:lang w:eastAsia="en-GB"/>
              </w:rPr>
            </w:pPr>
            <w:r w:rsidRPr="00EF244E">
              <w:rPr>
                <w:rFonts w:ascii="Calibri" w:eastAsia="Times New Roman" w:hAnsi="Calibri" w:cs="Times New Roman"/>
                <w:sz w:val="18"/>
                <w:szCs w:val="18"/>
                <w:lang w:eastAsia="en-GB"/>
              </w:rPr>
              <w:t>4 weeks</w:t>
            </w:r>
          </w:p>
        </w:tc>
      </w:tr>
      <w:tr w:rsidR="006D6D8D" w:rsidRPr="00D80C55" w14:paraId="0D73A724" w14:textId="77777777" w:rsidTr="00254F7C">
        <w:trPr>
          <w:trHeight w:val="300"/>
          <w:jc w:val="center"/>
        </w:trPr>
        <w:tc>
          <w:tcPr>
            <w:tcW w:w="2547" w:type="dxa"/>
            <w:noWrap/>
            <w:hideMark/>
          </w:tcPr>
          <w:p w14:paraId="268C5514" w14:textId="77777777" w:rsidR="006D6D8D" w:rsidRPr="00D80C55" w:rsidRDefault="006D6D8D" w:rsidP="006D6D8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lastRenderedPageBreak/>
              <w:t>Glomerular Basement Membrane Antibodies</w:t>
            </w:r>
          </w:p>
        </w:tc>
        <w:tc>
          <w:tcPr>
            <w:tcW w:w="2410" w:type="dxa"/>
            <w:noWrap/>
            <w:hideMark/>
          </w:tcPr>
          <w:p w14:paraId="70A8A486" w14:textId="77777777" w:rsidR="006D6D8D" w:rsidRPr="00D80C55" w:rsidRDefault="006D6D8D" w:rsidP="006D6D8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Immunology, Southmead</w:t>
            </w:r>
          </w:p>
        </w:tc>
        <w:tc>
          <w:tcPr>
            <w:tcW w:w="850" w:type="dxa"/>
            <w:noWrap/>
            <w:hideMark/>
          </w:tcPr>
          <w:p w14:paraId="10BC94BB" w14:textId="77777777" w:rsidR="006D6D8D" w:rsidRPr="00D80C55" w:rsidRDefault="006D6D8D" w:rsidP="006D6D8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2DA27AB7" w14:textId="77777777" w:rsidR="006D6D8D" w:rsidRPr="00D80C55" w:rsidRDefault="006D6D8D" w:rsidP="006D6D8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4D4A7B79" w14:textId="77777777" w:rsidR="006D6D8D" w:rsidRPr="00D80C55" w:rsidRDefault="006D6D8D" w:rsidP="006D6D8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3D6FA540" w14:textId="77777777" w:rsidR="006D6D8D" w:rsidRPr="00D80C55" w:rsidRDefault="006D6D8D" w:rsidP="006D6D8D">
            <w:pPr>
              <w:rPr>
                <w:rFonts w:ascii="Calibri" w:eastAsia="Times New Roman" w:hAnsi="Calibri" w:cs="Times New Roman"/>
                <w:color w:val="000000"/>
                <w:sz w:val="18"/>
                <w:szCs w:val="18"/>
                <w:lang w:eastAsia="en-GB"/>
              </w:rPr>
            </w:pPr>
          </w:p>
        </w:tc>
        <w:tc>
          <w:tcPr>
            <w:tcW w:w="992" w:type="dxa"/>
            <w:noWrap/>
            <w:hideMark/>
          </w:tcPr>
          <w:p w14:paraId="7F236F59" w14:textId="77777777" w:rsidR="006D6D8D" w:rsidRPr="00D80C55" w:rsidRDefault="006D6D8D" w:rsidP="006D6D8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week</w:t>
            </w:r>
          </w:p>
        </w:tc>
      </w:tr>
      <w:tr w:rsidR="006D6D8D" w:rsidRPr="00D80C55" w14:paraId="41E7EEFA" w14:textId="77777777" w:rsidTr="00254F7C">
        <w:trPr>
          <w:trHeight w:val="300"/>
          <w:jc w:val="center"/>
        </w:trPr>
        <w:tc>
          <w:tcPr>
            <w:tcW w:w="2547" w:type="dxa"/>
            <w:noWrap/>
            <w:hideMark/>
          </w:tcPr>
          <w:p w14:paraId="28DFC2A8" w14:textId="77777777" w:rsidR="006D6D8D" w:rsidRPr="00D80C55" w:rsidRDefault="006D6D8D" w:rsidP="006D6D8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Glucagon</w:t>
            </w:r>
          </w:p>
        </w:tc>
        <w:tc>
          <w:tcPr>
            <w:tcW w:w="2410" w:type="dxa"/>
            <w:noWrap/>
            <w:hideMark/>
          </w:tcPr>
          <w:p w14:paraId="2B3B71D0" w14:textId="77777777" w:rsidR="006D6D8D" w:rsidRPr="00D80C55" w:rsidRDefault="006D6D8D" w:rsidP="006D6D8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SAS Laboratory, Charing Cross Hospital</w:t>
            </w:r>
          </w:p>
        </w:tc>
        <w:tc>
          <w:tcPr>
            <w:tcW w:w="850" w:type="dxa"/>
            <w:noWrap/>
            <w:hideMark/>
          </w:tcPr>
          <w:p w14:paraId="2289F6AE" w14:textId="77777777" w:rsidR="006D6D8D" w:rsidRPr="00D80C55" w:rsidRDefault="006D6D8D" w:rsidP="006D6D8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21C93AF1" w14:textId="77777777" w:rsidR="006D6D8D" w:rsidRPr="00D80C55" w:rsidRDefault="006D6D8D" w:rsidP="006D6D8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3FE6FF33" w14:textId="77777777" w:rsidR="006D6D8D" w:rsidRPr="00D80C55" w:rsidRDefault="006D6D8D" w:rsidP="006D6D8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2 mL</w:t>
            </w:r>
          </w:p>
        </w:tc>
        <w:tc>
          <w:tcPr>
            <w:tcW w:w="5623" w:type="dxa"/>
            <w:noWrap/>
            <w:hideMark/>
          </w:tcPr>
          <w:p w14:paraId="1BD92497" w14:textId="6EC5C5E3" w:rsidR="006D6D8D" w:rsidRPr="00D80C55" w:rsidRDefault="006D6D8D" w:rsidP="006D6D8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Sample must be collected and delivered to laboratory on ice.</w:t>
            </w:r>
            <w:r w:rsidR="00E60DBD">
              <w:rPr>
                <w:rFonts w:ascii="Calibri" w:eastAsia="Times New Roman" w:hAnsi="Calibri" w:cs="Times New Roman"/>
                <w:color w:val="000000"/>
                <w:sz w:val="18"/>
                <w:szCs w:val="18"/>
                <w:lang w:eastAsia="en-GB"/>
              </w:rPr>
              <w:t xml:space="preserve"> </w:t>
            </w:r>
            <w:r w:rsidR="00E60DBD" w:rsidRPr="00E60DBD">
              <w:rPr>
                <w:rFonts w:ascii="Calibri" w:eastAsia="Times New Roman" w:hAnsi="Calibri" w:cs="Times New Roman"/>
                <w:color w:val="FF0000"/>
                <w:sz w:val="18"/>
                <w:szCs w:val="18"/>
                <w:lang w:eastAsia="en-GB"/>
              </w:rPr>
              <w:t>Patient should be fasted</w:t>
            </w:r>
            <w:r w:rsidR="00E60DBD">
              <w:rPr>
                <w:rFonts w:ascii="Calibri" w:eastAsia="Times New Roman" w:hAnsi="Calibri" w:cs="Times New Roman"/>
                <w:color w:val="FF0000"/>
                <w:sz w:val="18"/>
                <w:szCs w:val="18"/>
                <w:lang w:eastAsia="en-GB"/>
              </w:rPr>
              <w:t>.</w:t>
            </w:r>
          </w:p>
        </w:tc>
        <w:tc>
          <w:tcPr>
            <w:tcW w:w="992" w:type="dxa"/>
            <w:noWrap/>
            <w:hideMark/>
          </w:tcPr>
          <w:p w14:paraId="745D7F42" w14:textId="77777777" w:rsidR="006D6D8D" w:rsidRPr="00D80C55" w:rsidRDefault="006D6D8D" w:rsidP="006D6D8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6D6D8D" w:rsidRPr="00D80C55" w14:paraId="04369C7F" w14:textId="77777777" w:rsidTr="00254F7C">
        <w:trPr>
          <w:trHeight w:val="300"/>
          <w:jc w:val="center"/>
        </w:trPr>
        <w:tc>
          <w:tcPr>
            <w:tcW w:w="2547" w:type="dxa"/>
            <w:noWrap/>
            <w:hideMark/>
          </w:tcPr>
          <w:p w14:paraId="79C7CB27" w14:textId="77777777" w:rsidR="006D6D8D" w:rsidRPr="00D80C55" w:rsidRDefault="006D6D8D" w:rsidP="006D6D8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Gut Hormones</w:t>
            </w:r>
          </w:p>
        </w:tc>
        <w:tc>
          <w:tcPr>
            <w:tcW w:w="2410" w:type="dxa"/>
            <w:noWrap/>
            <w:hideMark/>
          </w:tcPr>
          <w:p w14:paraId="00C98B50" w14:textId="77777777" w:rsidR="006D6D8D" w:rsidRPr="00D80C55" w:rsidRDefault="006D6D8D" w:rsidP="006D6D8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SAS Laboratory, Charing Cross Hospital</w:t>
            </w:r>
          </w:p>
        </w:tc>
        <w:tc>
          <w:tcPr>
            <w:tcW w:w="850" w:type="dxa"/>
            <w:noWrap/>
            <w:hideMark/>
          </w:tcPr>
          <w:p w14:paraId="4EF21E27" w14:textId="77777777" w:rsidR="006D6D8D" w:rsidRPr="00D80C55" w:rsidRDefault="006D6D8D" w:rsidP="006D6D8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397BB0CF" w14:textId="77777777" w:rsidR="006D6D8D" w:rsidRPr="00D80C55" w:rsidRDefault="006D6D8D" w:rsidP="006D6D8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593AD70E" w14:textId="77777777" w:rsidR="006D6D8D" w:rsidRPr="00D80C55" w:rsidRDefault="006D6D8D" w:rsidP="006D6D8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41591678" w14:textId="77777777" w:rsidR="006D6D8D" w:rsidRPr="00D80C55" w:rsidRDefault="006D6D8D" w:rsidP="006D6D8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Sample on ice sent to lab immediately.  Patient must off proton pump inhibitors for 2 weeks, patient should be fasted</w:t>
            </w:r>
          </w:p>
        </w:tc>
        <w:tc>
          <w:tcPr>
            <w:tcW w:w="992" w:type="dxa"/>
            <w:noWrap/>
            <w:hideMark/>
          </w:tcPr>
          <w:p w14:paraId="11BFC008" w14:textId="77777777" w:rsidR="006D6D8D" w:rsidRPr="00D80C55" w:rsidRDefault="006D6D8D" w:rsidP="006D6D8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56DEE805" w14:textId="77777777" w:rsidTr="00254F7C">
        <w:trPr>
          <w:trHeight w:val="300"/>
          <w:jc w:val="center"/>
        </w:trPr>
        <w:tc>
          <w:tcPr>
            <w:tcW w:w="2547" w:type="dxa"/>
            <w:noWrap/>
          </w:tcPr>
          <w:p w14:paraId="05569EDD" w14:textId="2F326A56" w:rsidR="00E60DBD" w:rsidRPr="00E1135B" w:rsidRDefault="00E60DBD" w:rsidP="006D6D8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 xml:space="preserve">Hereditary Haemochromatosis </w:t>
            </w:r>
            <w:r w:rsidR="009D68D0" w:rsidRPr="00E1135B">
              <w:rPr>
                <w:rFonts w:ascii="Calibri" w:eastAsia="Times New Roman" w:hAnsi="Calibri" w:cs="Times New Roman"/>
                <w:b/>
                <w:bCs/>
                <w:sz w:val="18"/>
                <w:szCs w:val="18"/>
                <w:lang w:eastAsia="en-GB"/>
              </w:rPr>
              <w:t xml:space="preserve">(HFE) </w:t>
            </w:r>
            <w:r w:rsidRPr="00E1135B">
              <w:rPr>
                <w:rFonts w:ascii="Calibri" w:eastAsia="Times New Roman" w:hAnsi="Calibri" w:cs="Times New Roman"/>
                <w:b/>
                <w:bCs/>
                <w:sz w:val="18"/>
                <w:szCs w:val="18"/>
                <w:lang w:eastAsia="en-GB"/>
              </w:rPr>
              <w:t>Screen</w:t>
            </w:r>
          </w:p>
        </w:tc>
        <w:tc>
          <w:tcPr>
            <w:tcW w:w="2410" w:type="dxa"/>
            <w:noWrap/>
          </w:tcPr>
          <w:p w14:paraId="671936C9" w14:textId="47031F0C" w:rsidR="00E60DBD" w:rsidRPr="00E1135B" w:rsidRDefault="00E60DBD" w:rsidP="006D6D8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Exeter Genomics Laboratory</w:t>
            </w:r>
          </w:p>
        </w:tc>
        <w:tc>
          <w:tcPr>
            <w:tcW w:w="850" w:type="dxa"/>
            <w:noWrap/>
          </w:tcPr>
          <w:p w14:paraId="4D57A731" w14:textId="625F72E9" w:rsidR="00E60DBD" w:rsidRPr="00E1135B" w:rsidRDefault="00E60DBD" w:rsidP="006D6D8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tcPr>
          <w:p w14:paraId="36B5EB67" w14:textId="6F5C44EC" w:rsidR="00E60DBD" w:rsidRPr="00E1135B" w:rsidRDefault="00E60DBD" w:rsidP="006D6D8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tcPr>
          <w:p w14:paraId="7C1497C5" w14:textId="77777777" w:rsidR="00E60DBD" w:rsidRPr="00E1135B" w:rsidRDefault="00E60DBD" w:rsidP="006D6D8D">
            <w:pPr>
              <w:rPr>
                <w:rFonts w:ascii="Calibri" w:eastAsia="Times New Roman" w:hAnsi="Calibri" w:cs="Times New Roman"/>
                <w:sz w:val="18"/>
                <w:szCs w:val="18"/>
                <w:lang w:eastAsia="en-GB"/>
              </w:rPr>
            </w:pPr>
          </w:p>
        </w:tc>
        <w:tc>
          <w:tcPr>
            <w:tcW w:w="5623" w:type="dxa"/>
            <w:noWrap/>
          </w:tcPr>
          <w:p w14:paraId="3D0F5A1A" w14:textId="12DCD25C" w:rsidR="00E60DBD" w:rsidRPr="00E1135B" w:rsidRDefault="00E60DBD" w:rsidP="006D6D8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whole blood. Testing indicated based on raised transferrin saturation (&gt;45%). Refer to EASL clinical practice guidelines for HFE hemochromatosis, Journal of Hepatology, 2010</w:t>
            </w:r>
          </w:p>
        </w:tc>
        <w:tc>
          <w:tcPr>
            <w:tcW w:w="992" w:type="dxa"/>
            <w:noWrap/>
          </w:tcPr>
          <w:p w14:paraId="110062E7" w14:textId="03A6F6FC" w:rsidR="00E60DBD" w:rsidRPr="00E1135B" w:rsidRDefault="00E60DBD" w:rsidP="006D6D8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4 weeks</w:t>
            </w:r>
          </w:p>
        </w:tc>
      </w:tr>
      <w:tr w:rsidR="006D6D8D" w:rsidRPr="00D80C55" w14:paraId="358B3ACA" w14:textId="77777777" w:rsidTr="00254F7C">
        <w:trPr>
          <w:trHeight w:val="300"/>
          <w:jc w:val="center"/>
        </w:trPr>
        <w:tc>
          <w:tcPr>
            <w:tcW w:w="2547" w:type="dxa"/>
            <w:noWrap/>
          </w:tcPr>
          <w:p w14:paraId="22FCC79A" w14:textId="0A0E9338" w:rsidR="006D6D8D" w:rsidRPr="00E1135B" w:rsidRDefault="00E60DBD" w:rsidP="006D6D8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Human Leukocyte Antigen (</w:t>
            </w:r>
            <w:r w:rsidR="006D6D8D" w:rsidRPr="00E1135B">
              <w:rPr>
                <w:rFonts w:ascii="Calibri" w:eastAsia="Times New Roman" w:hAnsi="Calibri" w:cs="Times New Roman"/>
                <w:b/>
                <w:bCs/>
                <w:sz w:val="18"/>
                <w:szCs w:val="18"/>
                <w:lang w:eastAsia="en-GB"/>
              </w:rPr>
              <w:t>HLA</w:t>
            </w:r>
            <w:r w:rsidRPr="00E1135B">
              <w:rPr>
                <w:rFonts w:ascii="Calibri" w:eastAsia="Times New Roman" w:hAnsi="Calibri" w:cs="Times New Roman"/>
                <w:b/>
                <w:bCs/>
                <w:sz w:val="18"/>
                <w:szCs w:val="18"/>
                <w:lang w:eastAsia="en-GB"/>
              </w:rPr>
              <w:t>)</w:t>
            </w:r>
            <w:r w:rsidR="006D6D8D" w:rsidRPr="00E1135B">
              <w:rPr>
                <w:rFonts w:ascii="Calibri" w:eastAsia="Times New Roman" w:hAnsi="Calibri" w:cs="Times New Roman"/>
                <w:b/>
                <w:bCs/>
                <w:sz w:val="18"/>
                <w:szCs w:val="18"/>
                <w:lang w:eastAsia="en-GB"/>
              </w:rPr>
              <w:t>-A29</w:t>
            </w:r>
          </w:p>
        </w:tc>
        <w:tc>
          <w:tcPr>
            <w:tcW w:w="2410" w:type="dxa"/>
            <w:noWrap/>
          </w:tcPr>
          <w:p w14:paraId="568224DA" w14:textId="6316A99A" w:rsidR="006D6D8D" w:rsidRPr="00E1135B" w:rsidRDefault="006D6D8D" w:rsidP="006D6D8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Immunology, Southmead</w:t>
            </w:r>
          </w:p>
        </w:tc>
        <w:tc>
          <w:tcPr>
            <w:tcW w:w="850" w:type="dxa"/>
            <w:noWrap/>
          </w:tcPr>
          <w:p w14:paraId="59CCAB17" w14:textId="6E233617" w:rsidR="006D6D8D" w:rsidRPr="00E1135B" w:rsidRDefault="006D6D8D" w:rsidP="006D6D8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tcPr>
          <w:p w14:paraId="1BCC80C7" w14:textId="212F6ADB" w:rsidR="006D6D8D" w:rsidRPr="00E1135B" w:rsidRDefault="006D6D8D" w:rsidP="006D6D8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tcPr>
          <w:p w14:paraId="0F750998" w14:textId="77777777" w:rsidR="006D6D8D" w:rsidRPr="00E1135B" w:rsidRDefault="006D6D8D" w:rsidP="006D6D8D">
            <w:pPr>
              <w:rPr>
                <w:rFonts w:ascii="Calibri" w:eastAsia="Times New Roman" w:hAnsi="Calibri" w:cs="Times New Roman"/>
                <w:sz w:val="18"/>
                <w:szCs w:val="18"/>
                <w:lang w:eastAsia="en-GB"/>
              </w:rPr>
            </w:pPr>
          </w:p>
        </w:tc>
        <w:tc>
          <w:tcPr>
            <w:tcW w:w="5623" w:type="dxa"/>
            <w:noWrap/>
          </w:tcPr>
          <w:p w14:paraId="17FDC1A5" w14:textId="61D3C97E" w:rsidR="006D6D8D" w:rsidRPr="00E1135B" w:rsidRDefault="00E60DBD" w:rsidP="006D6D8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whole blood for Birdshot Retinopathy</w:t>
            </w:r>
          </w:p>
        </w:tc>
        <w:tc>
          <w:tcPr>
            <w:tcW w:w="992" w:type="dxa"/>
            <w:noWrap/>
          </w:tcPr>
          <w:p w14:paraId="7CFA9DF8" w14:textId="04DED381" w:rsidR="006D6D8D" w:rsidRPr="00E1135B" w:rsidRDefault="00E60DBD" w:rsidP="006D6D8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3 weeks</w:t>
            </w:r>
          </w:p>
        </w:tc>
      </w:tr>
      <w:tr w:rsidR="00E60DBD" w:rsidRPr="00D80C55" w14:paraId="63B05DA2" w14:textId="77777777" w:rsidTr="00254F7C">
        <w:trPr>
          <w:trHeight w:val="300"/>
          <w:jc w:val="center"/>
        </w:trPr>
        <w:tc>
          <w:tcPr>
            <w:tcW w:w="2547" w:type="dxa"/>
            <w:noWrap/>
          </w:tcPr>
          <w:p w14:paraId="5D71E25F" w14:textId="07522DE8"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Human Leukocyte Antigen (HLA)-DQ2/DQ8</w:t>
            </w:r>
          </w:p>
        </w:tc>
        <w:tc>
          <w:tcPr>
            <w:tcW w:w="2410" w:type="dxa"/>
            <w:noWrap/>
          </w:tcPr>
          <w:p w14:paraId="75062EB3" w14:textId="12152C09"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Immunology, Southmead</w:t>
            </w:r>
          </w:p>
        </w:tc>
        <w:tc>
          <w:tcPr>
            <w:tcW w:w="850" w:type="dxa"/>
            <w:noWrap/>
          </w:tcPr>
          <w:p w14:paraId="093A8137" w14:textId="5147042D"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tcPr>
          <w:p w14:paraId="247BDBF2" w14:textId="2C7800F3"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tcPr>
          <w:p w14:paraId="3EB198E6" w14:textId="77777777" w:rsidR="00E60DBD" w:rsidRPr="00E1135B" w:rsidRDefault="00E60DBD" w:rsidP="00E60DBD">
            <w:pPr>
              <w:rPr>
                <w:rFonts w:ascii="Calibri" w:eastAsia="Times New Roman" w:hAnsi="Calibri" w:cs="Times New Roman"/>
                <w:sz w:val="18"/>
                <w:szCs w:val="18"/>
                <w:lang w:eastAsia="en-GB"/>
              </w:rPr>
            </w:pPr>
          </w:p>
        </w:tc>
        <w:tc>
          <w:tcPr>
            <w:tcW w:w="5623" w:type="dxa"/>
            <w:noWrap/>
          </w:tcPr>
          <w:p w14:paraId="3E437C0F" w14:textId="640CDE81"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whole blood for Coeliac Disease</w:t>
            </w:r>
          </w:p>
        </w:tc>
        <w:tc>
          <w:tcPr>
            <w:tcW w:w="992" w:type="dxa"/>
            <w:noWrap/>
          </w:tcPr>
          <w:p w14:paraId="3DFB1062" w14:textId="7364C0B8"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3 weeks</w:t>
            </w:r>
          </w:p>
        </w:tc>
      </w:tr>
      <w:tr w:rsidR="00E60DBD" w:rsidRPr="00D80C55" w14:paraId="50E5EDB9" w14:textId="77777777" w:rsidTr="00254F7C">
        <w:trPr>
          <w:trHeight w:val="300"/>
          <w:jc w:val="center"/>
        </w:trPr>
        <w:tc>
          <w:tcPr>
            <w:tcW w:w="2547" w:type="dxa"/>
            <w:noWrap/>
          </w:tcPr>
          <w:p w14:paraId="162242C6" w14:textId="04CA476F"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Human Leukocyte Antigen (HLA)- associated with narcolepsy (HLA-DQB1*06:02)</w:t>
            </w:r>
          </w:p>
        </w:tc>
        <w:tc>
          <w:tcPr>
            <w:tcW w:w="2410" w:type="dxa"/>
            <w:noWrap/>
          </w:tcPr>
          <w:p w14:paraId="3B686DF0" w14:textId="04D6CCC9"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Immunology, Southmead</w:t>
            </w:r>
          </w:p>
        </w:tc>
        <w:tc>
          <w:tcPr>
            <w:tcW w:w="850" w:type="dxa"/>
            <w:noWrap/>
          </w:tcPr>
          <w:p w14:paraId="304E5905" w14:textId="5AB009D5"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tcPr>
          <w:p w14:paraId="48B9DD92" w14:textId="2E761C34"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tcPr>
          <w:p w14:paraId="1D761231" w14:textId="77777777" w:rsidR="00E60DBD" w:rsidRPr="00E1135B" w:rsidRDefault="00E60DBD" w:rsidP="00E60DBD">
            <w:pPr>
              <w:rPr>
                <w:rFonts w:ascii="Calibri" w:eastAsia="Times New Roman" w:hAnsi="Calibri" w:cs="Times New Roman"/>
                <w:sz w:val="18"/>
                <w:szCs w:val="18"/>
                <w:lang w:eastAsia="en-GB"/>
              </w:rPr>
            </w:pPr>
          </w:p>
        </w:tc>
        <w:tc>
          <w:tcPr>
            <w:tcW w:w="5623" w:type="dxa"/>
            <w:noWrap/>
          </w:tcPr>
          <w:p w14:paraId="55A4A7B5" w14:textId="0424B8FB"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whole blood</w:t>
            </w:r>
          </w:p>
        </w:tc>
        <w:tc>
          <w:tcPr>
            <w:tcW w:w="992" w:type="dxa"/>
            <w:noWrap/>
          </w:tcPr>
          <w:p w14:paraId="28C2B6A7" w14:textId="30FF2362"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3 weeks</w:t>
            </w:r>
          </w:p>
        </w:tc>
      </w:tr>
      <w:tr w:rsidR="00E60DBD" w:rsidRPr="00D80C55" w14:paraId="56F79ABE" w14:textId="77777777" w:rsidTr="00254F7C">
        <w:trPr>
          <w:trHeight w:val="300"/>
          <w:jc w:val="center"/>
        </w:trPr>
        <w:tc>
          <w:tcPr>
            <w:tcW w:w="2547" w:type="dxa"/>
            <w:noWrap/>
            <w:hideMark/>
          </w:tcPr>
          <w:p w14:paraId="3E1E6058"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HLH profile</w:t>
            </w:r>
          </w:p>
        </w:tc>
        <w:tc>
          <w:tcPr>
            <w:tcW w:w="2410" w:type="dxa"/>
            <w:noWrap/>
            <w:hideMark/>
          </w:tcPr>
          <w:p w14:paraId="2E62F041"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Immunology, GOSH</w:t>
            </w:r>
          </w:p>
        </w:tc>
        <w:tc>
          <w:tcPr>
            <w:tcW w:w="850" w:type="dxa"/>
            <w:noWrap/>
            <w:hideMark/>
          </w:tcPr>
          <w:p w14:paraId="24A7B0C0"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503485FF"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hideMark/>
          </w:tcPr>
          <w:p w14:paraId="0A057616"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3 mL</w:t>
            </w:r>
          </w:p>
        </w:tc>
        <w:tc>
          <w:tcPr>
            <w:tcW w:w="5623" w:type="dxa"/>
            <w:noWrap/>
            <w:hideMark/>
          </w:tcPr>
          <w:p w14:paraId="0E8FD36E" w14:textId="1091F723"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Please contact the metabolic biochemist (x21299) prior to taking sample</w:t>
            </w:r>
          </w:p>
        </w:tc>
        <w:tc>
          <w:tcPr>
            <w:tcW w:w="992" w:type="dxa"/>
            <w:noWrap/>
            <w:hideMark/>
          </w:tcPr>
          <w:p w14:paraId="3EAEE798"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4 weeks</w:t>
            </w:r>
          </w:p>
        </w:tc>
      </w:tr>
      <w:tr w:rsidR="00E60DBD" w:rsidRPr="00D80C55" w14:paraId="340C816E" w14:textId="77777777" w:rsidTr="00254F7C">
        <w:trPr>
          <w:trHeight w:val="300"/>
          <w:jc w:val="center"/>
        </w:trPr>
        <w:tc>
          <w:tcPr>
            <w:tcW w:w="2547" w:type="dxa"/>
            <w:noWrap/>
          </w:tcPr>
          <w:p w14:paraId="490FA325" w14:textId="2BA79B0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Hypertensive drug assay</w:t>
            </w:r>
          </w:p>
        </w:tc>
        <w:tc>
          <w:tcPr>
            <w:tcW w:w="2410" w:type="dxa"/>
            <w:noWrap/>
          </w:tcPr>
          <w:p w14:paraId="77F29FE0" w14:textId="675170A2"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Biochemistry and Immunology, Heartlands Hospital</w:t>
            </w:r>
          </w:p>
        </w:tc>
        <w:tc>
          <w:tcPr>
            <w:tcW w:w="850" w:type="dxa"/>
            <w:noWrap/>
          </w:tcPr>
          <w:p w14:paraId="31EC419F" w14:textId="2C1C6CE1"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Urine</w:t>
            </w:r>
          </w:p>
        </w:tc>
        <w:tc>
          <w:tcPr>
            <w:tcW w:w="1559" w:type="dxa"/>
            <w:noWrap/>
          </w:tcPr>
          <w:p w14:paraId="4F9E444E" w14:textId="31A41AAE"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Universal pot</w:t>
            </w:r>
          </w:p>
        </w:tc>
        <w:tc>
          <w:tcPr>
            <w:tcW w:w="1016" w:type="dxa"/>
            <w:noWrap/>
          </w:tcPr>
          <w:p w14:paraId="05AF527C" w14:textId="77777777" w:rsidR="00E60DBD" w:rsidRPr="00E1135B" w:rsidRDefault="00E60DBD" w:rsidP="00E60DBD">
            <w:pPr>
              <w:rPr>
                <w:rFonts w:ascii="Calibri" w:eastAsia="Times New Roman" w:hAnsi="Calibri" w:cs="Times New Roman"/>
                <w:sz w:val="18"/>
                <w:szCs w:val="18"/>
                <w:lang w:eastAsia="en-GB"/>
              </w:rPr>
            </w:pPr>
          </w:p>
        </w:tc>
        <w:tc>
          <w:tcPr>
            <w:tcW w:w="5623" w:type="dxa"/>
            <w:noWrap/>
          </w:tcPr>
          <w:p w14:paraId="56EF0CE2"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Please discuss with Duty Biochemist before taking sample (x27834).</w:t>
            </w:r>
          </w:p>
          <w:p w14:paraId="31FC12F9" w14:textId="6FDF58CA"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Please state name and dose of drug prescribed along with time patient has been instructed to take medication.</w:t>
            </w:r>
          </w:p>
        </w:tc>
        <w:tc>
          <w:tcPr>
            <w:tcW w:w="992" w:type="dxa"/>
            <w:noWrap/>
          </w:tcPr>
          <w:p w14:paraId="2E70AF94" w14:textId="7A336E5C"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E60DBD" w:rsidRPr="00D80C55" w14:paraId="6FA3B523" w14:textId="77777777" w:rsidTr="00254F7C">
        <w:trPr>
          <w:trHeight w:val="300"/>
          <w:jc w:val="center"/>
        </w:trPr>
        <w:tc>
          <w:tcPr>
            <w:tcW w:w="2547" w:type="dxa"/>
            <w:noWrap/>
            <w:hideMark/>
          </w:tcPr>
          <w:p w14:paraId="73F853C5"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HPRT activity</w:t>
            </w:r>
          </w:p>
        </w:tc>
        <w:tc>
          <w:tcPr>
            <w:tcW w:w="2410" w:type="dxa"/>
            <w:noWrap/>
            <w:hideMark/>
          </w:tcPr>
          <w:p w14:paraId="18B2AA39"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Purine Research Laboratory, St Thomas' Hospital, London</w:t>
            </w:r>
          </w:p>
        </w:tc>
        <w:tc>
          <w:tcPr>
            <w:tcW w:w="850" w:type="dxa"/>
            <w:noWrap/>
            <w:hideMark/>
          </w:tcPr>
          <w:p w14:paraId="193917B7"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3E4F7423"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hideMark/>
          </w:tcPr>
          <w:p w14:paraId="09274673"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4 mL</w:t>
            </w:r>
          </w:p>
        </w:tc>
        <w:tc>
          <w:tcPr>
            <w:tcW w:w="5623" w:type="dxa"/>
            <w:noWrap/>
            <w:hideMark/>
          </w:tcPr>
          <w:p w14:paraId="42C65430"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Hypoxanthine Phosphoribosyltransferase deficiency causes Leesch-Nyhan syndrome</w:t>
            </w:r>
          </w:p>
        </w:tc>
        <w:tc>
          <w:tcPr>
            <w:tcW w:w="992" w:type="dxa"/>
            <w:noWrap/>
            <w:hideMark/>
          </w:tcPr>
          <w:p w14:paraId="4D9887EF"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4 weeks</w:t>
            </w:r>
          </w:p>
        </w:tc>
      </w:tr>
      <w:tr w:rsidR="00E60DBD" w:rsidRPr="00D80C55" w14:paraId="1C522ED1" w14:textId="77777777" w:rsidTr="00254F7C">
        <w:trPr>
          <w:trHeight w:val="300"/>
          <w:jc w:val="center"/>
        </w:trPr>
        <w:tc>
          <w:tcPr>
            <w:tcW w:w="2547" w:type="dxa"/>
            <w:noWrap/>
            <w:hideMark/>
          </w:tcPr>
          <w:p w14:paraId="7668ED55"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Human Leukocyte Antigen (HLA)-B27</w:t>
            </w:r>
          </w:p>
        </w:tc>
        <w:tc>
          <w:tcPr>
            <w:tcW w:w="2410" w:type="dxa"/>
            <w:noWrap/>
            <w:hideMark/>
          </w:tcPr>
          <w:p w14:paraId="3265CC31"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Immunology, Southmead</w:t>
            </w:r>
          </w:p>
        </w:tc>
        <w:tc>
          <w:tcPr>
            <w:tcW w:w="850" w:type="dxa"/>
            <w:noWrap/>
            <w:hideMark/>
          </w:tcPr>
          <w:p w14:paraId="06574673"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5D366AAA"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hideMark/>
          </w:tcPr>
          <w:p w14:paraId="0BA6E124"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1 mL</w:t>
            </w:r>
          </w:p>
        </w:tc>
        <w:tc>
          <w:tcPr>
            <w:tcW w:w="5623" w:type="dxa"/>
            <w:noWrap/>
            <w:hideMark/>
          </w:tcPr>
          <w:p w14:paraId="1C17CC57" w14:textId="5D7B3944"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Only available for Paediatric patients at request of Hospital Consultant for Ankylosing spondylitis</w:t>
            </w:r>
          </w:p>
        </w:tc>
        <w:tc>
          <w:tcPr>
            <w:tcW w:w="992" w:type="dxa"/>
            <w:noWrap/>
            <w:hideMark/>
          </w:tcPr>
          <w:p w14:paraId="5806EA2A" w14:textId="3A0E69F8"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3 weeks</w:t>
            </w:r>
          </w:p>
        </w:tc>
      </w:tr>
      <w:tr w:rsidR="00E60DBD" w:rsidRPr="00D80C55" w14:paraId="7AC3E865" w14:textId="77777777" w:rsidTr="00254F7C">
        <w:trPr>
          <w:trHeight w:val="300"/>
          <w:jc w:val="center"/>
        </w:trPr>
        <w:tc>
          <w:tcPr>
            <w:tcW w:w="2547" w:type="dxa"/>
            <w:noWrap/>
            <w:hideMark/>
          </w:tcPr>
          <w:p w14:paraId="17DACE70"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IgD</w:t>
            </w:r>
          </w:p>
        </w:tc>
        <w:tc>
          <w:tcPr>
            <w:tcW w:w="2410" w:type="dxa"/>
            <w:noWrap/>
            <w:hideMark/>
          </w:tcPr>
          <w:p w14:paraId="402E4F3E"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Protein Reference Unit, Sheffield</w:t>
            </w:r>
          </w:p>
        </w:tc>
        <w:tc>
          <w:tcPr>
            <w:tcW w:w="850" w:type="dxa"/>
            <w:noWrap/>
            <w:hideMark/>
          </w:tcPr>
          <w:p w14:paraId="4BA2CBF9"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3F77F01D"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Serum (SST) only</w:t>
            </w:r>
          </w:p>
        </w:tc>
        <w:tc>
          <w:tcPr>
            <w:tcW w:w="1016" w:type="dxa"/>
            <w:noWrap/>
            <w:hideMark/>
          </w:tcPr>
          <w:p w14:paraId="77436E82" w14:textId="77777777" w:rsidR="00E60DBD" w:rsidRPr="00E1135B" w:rsidRDefault="00E60DBD" w:rsidP="00E60DBD">
            <w:pPr>
              <w:rPr>
                <w:rFonts w:ascii="Calibri" w:eastAsia="Times New Roman" w:hAnsi="Calibri" w:cs="Times New Roman"/>
                <w:sz w:val="18"/>
                <w:szCs w:val="18"/>
                <w:lang w:eastAsia="en-GB"/>
              </w:rPr>
            </w:pPr>
          </w:p>
        </w:tc>
        <w:tc>
          <w:tcPr>
            <w:tcW w:w="5623" w:type="dxa"/>
            <w:noWrap/>
            <w:hideMark/>
          </w:tcPr>
          <w:p w14:paraId="70F37998"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Periodic fever / Mevalonic aciduria/ Hyper IgD syndrome</w:t>
            </w:r>
          </w:p>
        </w:tc>
        <w:tc>
          <w:tcPr>
            <w:tcW w:w="992" w:type="dxa"/>
            <w:noWrap/>
            <w:hideMark/>
          </w:tcPr>
          <w:p w14:paraId="478CAC89"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4 weeks</w:t>
            </w:r>
          </w:p>
        </w:tc>
      </w:tr>
      <w:tr w:rsidR="00E60DBD" w:rsidRPr="00D80C55" w14:paraId="7FDB86BA" w14:textId="77777777" w:rsidTr="00254F7C">
        <w:trPr>
          <w:trHeight w:val="300"/>
          <w:jc w:val="center"/>
        </w:trPr>
        <w:tc>
          <w:tcPr>
            <w:tcW w:w="2547" w:type="dxa"/>
            <w:noWrap/>
            <w:hideMark/>
          </w:tcPr>
          <w:p w14:paraId="48B768B8"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IGF BP3</w:t>
            </w:r>
          </w:p>
        </w:tc>
        <w:tc>
          <w:tcPr>
            <w:tcW w:w="2410" w:type="dxa"/>
            <w:noWrap/>
            <w:hideMark/>
          </w:tcPr>
          <w:p w14:paraId="3F3948C4"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Kings College Hospital, London</w:t>
            </w:r>
          </w:p>
        </w:tc>
        <w:tc>
          <w:tcPr>
            <w:tcW w:w="850" w:type="dxa"/>
            <w:noWrap/>
            <w:hideMark/>
          </w:tcPr>
          <w:p w14:paraId="13A94C97"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60EBF7F9"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Serum (SST) or lithium heparin (PST)</w:t>
            </w:r>
          </w:p>
        </w:tc>
        <w:tc>
          <w:tcPr>
            <w:tcW w:w="1016" w:type="dxa"/>
            <w:noWrap/>
            <w:hideMark/>
          </w:tcPr>
          <w:p w14:paraId="5794F15C"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1 mL</w:t>
            </w:r>
          </w:p>
        </w:tc>
        <w:tc>
          <w:tcPr>
            <w:tcW w:w="5623" w:type="dxa"/>
            <w:noWrap/>
            <w:hideMark/>
          </w:tcPr>
          <w:p w14:paraId="07FC3177"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710249F1"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E60DBD" w:rsidRPr="00D80C55" w14:paraId="27946039" w14:textId="77777777" w:rsidTr="00254F7C">
        <w:trPr>
          <w:trHeight w:val="300"/>
          <w:jc w:val="center"/>
        </w:trPr>
        <w:tc>
          <w:tcPr>
            <w:tcW w:w="2547" w:type="dxa"/>
            <w:noWrap/>
            <w:hideMark/>
          </w:tcPr>
          <w:p w14:paraId="23CC883B"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IGF-2</w:t>
            </w:r>
          </w:p>
        </w:tc>
        <w:tc>
          <w:tcPr>
            <w:tcW w:w="2410" w:type="dxa"/>
            <w:noWrap/>
            <w:hideMark/>
          </w:tcPr>
          <w:p w14:paraId="7893003E"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SAS Peptide Laboratory, Guildford</w:t>
            </w:r>
          </w:p>
        </w:tc>
        <w:tc>
          <w:tcPr>
            <w:tcW w:w="850" w:type="dxa"/>
            <w:noWrap/>
            <w:hideMark/>
          </w:tcPr>
          <w:p w14:paraId="3A7D4F4C"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7457EB5A" w14:textId="5E83FC51"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Serum (SST) only</w:t>
            </w:r>
          </w:p>
        </w:tc>
        <w:tc>
          <w:tcPr>
            <w:tcW w:w="1016" w:type="dxa"/>
            <w:noWrap/>
            <w:hideMark/>
          </w:tcPr>
          <w:p w14:paraId="6BECC63E"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1 mL</w:t>
            </w:r>
          </w:p>
        </w:tc>
        <w:tc>
          <w:tcPr>
            <w:tcW w:w="5623" w:type="dxa"/>
            <w:noWrap/>
            <w:hideMark/>
          </w:tcPr>
          <w:p w14:paraId="757E1DC0"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024837E1"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E60DBD" w:rsidRPr="00D80C55" w14:paraId="2A795AE4" w14:textId="77777777" w:rsidTr="00254F7C">
        <w:trPr>
          <w:trHeight w:val="300"/>
          <w:jc w:val="center"/>
        </w:trPr>
        <w:tc>
          <w:tcPr>
            <w:tcW w:w="2547" w:type="dxa"/>
            <w:noWrap/>
            <w:hideMark/>
          </w:tcPr>
          <w:p w14:paraId="023C2801"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IgG Subclasses</w:t>
            </w:r>
          </w:p>
        </w:tc>
        <w:tc>
          <w:tcPr>
            <w:tcW w:w="2410" w:type="dxa"/>
            <w:noWrap/>
            <w:hideMark/>
          </w:tcPr>
          <w:p w14:paraId="58D768CE"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Immunology, Southmead</w:t>
            </w:r>
          </w:p>
        </w:tc>
        <w:tc>
          <w:tcPr>
            <w:tcW w:w="850" w:type="dxa"/>
            <w:noWrap/>
            <w:hideMark/>
          </w:tcPr>
          <w:p w14:paraId="5ADC9AC0"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5C29A884"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Serum (SST) only</w:t>
            </w:r>
          </w:p>
        </w:tc>
        <w:tc>
          <w:tcPr>
            <w:tcW w:w="1016" w:type="dxa"/>
            <w:noWrap/>
            <w:hideMark/>
          </w:tcPr>
          <w:p w14:paraId="4532B7F4"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2 mL</w:t>
            </w:r>
          </w:p>
        </w:tc>
        <w:tc>
          <w:tcPr>
            <w:tcW w:w="5623" w:type="dxa"/>
            <w:noWrap/>
            <w:hideMark/>
          </w:tcPr>
          <w:p w14:paraId="45C7E9FA"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For investigation of IgG4 related disease</w:t>
            </w:r>
          </w:p>
        </w:tc>
        <w:tc>
          <w:tcPr>
            <w:tcW w:w="992" w:type="dxa"/>
            <w:noWrap/>
            <w:hideMark/>
          </w:tcPr>
          <w:p w14:paraId="2167E999"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1 week</w:t>
            </w:r>
          </w:p>
        </w:tc>
      </w:tr>
      <w:tr w:rsidR="00E60DBD" w:rsidRPr="00D80C55" w14:paraId="6649B391" w14:textId="77777777" w:rsidTr="00254F7C">
        <w:trPr>
          <w:trHeight w:val="300"/>
          <w:jc w:val="center"/>
        </w:trPr>
        <w:tc>
          <w:tcPr>
            <w:tcW w:w="2547" w:type="dxa"/>
            <w:noWrap/>
          </w:tcPr>
          <w:p w14:paraId="3EC4763A" w14:textId="446BBDE1"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Immunodeficiency (Immunotyping)</w:t>
            </w:r>
          </w:p>
        </w:tc>
        <w:tc>
          <w:tcPr>
            <w:tcW w:w="2410" w:type="dxa"/>
            <w:noWrap/>
          </w:tcPr>
          <w:p w14:paraId="11F876B3" w14:textId="47735639"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Immunology, Southmead</w:t>
            </w:r>
          </w:p>
        </w:tc>
        <w:tc>
          <w:tcPr>
            <w:tcW w:w="850" w:type="dxa"/>
            <w:noWrap/>
          </w:tcPr>
          <w:p w14:paraId="03EE6C86" w14:textId="62C9F24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tcPr>
          <w:p w14:paraId="6CC60CB2" w14:textId="2FD363F3"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tcPr>
          <w:p w14:paraId="04E1F577" w14:textId="77777777" w:rsidR="00E60DBD" w:rsidRPr="00E1135B" w:rsidRDefault="00E60DBD" w:rsidP="00E60DBD">
            <w:pPr>
              <w:rPr>
                <w:rFonts w:ascii="Calibri" w:eastAsia="Times New Roman" w:hAnsi="Calibri" w:cs="Times New Roman"/>
                <w:sz w:val="18"/>
                <w:szCs w:val="18"/>
                <w:lang w:eastAsia="en-GB"/>
              </w:rPr>
            </w:pPr>
          </w:p>
        </w:tc>
        <w:tc>
          <w:tcPr>
            <w:tcW w:w="5623" w:type="dxa"/>
            <w:noWrap/>
          </w:tcPr>
          <w:p w14:paraId="6B927FD0" w14:textId="76238C60"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Whole blood. Also known as Lymphocyte subsets</w:t>
            </w:r>
          </w:p>
        </w:tc>
        <w:tc>
          <w:tcPr>
            <w:tcW w:w="992" w:type="dxa"/>
            <w:noWrap/>
          </w:tcPr>
          <w:p w14:paraId="6E3E477F" w14:textId="7437C67E"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1 week</w:t>
            </w:r>
          </w:p>
        </w:tc>
      </w:tr>
      <w:tr w:rsidR="00E60DBD" w:rsidRPr="00D80C55" w14:paraId="0A17C1C0" w14:textId="77777777" w:rsidTr="00254F7C">
        <w:trPr>
          <w:trHeight w:val="300"/>
          <w:jc w:val="center"/>
        </w:trPr>
        <w:tc>
          <w:tcPr>
            <w:tcW w:w="2547" w:type="dxa"/>
            <w:noWrap/>
            <w:hideMark/>
          </w:tcPr>
          <w:p w14:paraId="0CA09B2C"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lastRenderedPageBreak/>
              <w:t>Inhibin</w:t>
            </w:r>
          </w:p>
        </w:tc>
        <w:tc>
          <w:tcPr>
            <w:tcW w:w="2410" w:type="dxa"/>
            <w:noWrap/>
            <w:hideMark/>
          </w:tcPr>
          <w:p w14:paraId="086D9F4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Protein Reference Unit, Sheffield</w:t>
            </w:r>
          </w:p>
        </w:tc>
        <w:tc>
          <w:tcPr>
            <w:tcW w:w="850" w:type="dxa"/>
            <w:noWrap/>
            <w:hideMark/>
          </w:tcPr>
          <w:p w14:paraId="70836A4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7C906A85"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or lithium heparin (PST)</w:t>
            </w:r>
          </w:p>
        </w:tc>
        <w:tc>
          <w:tcPr>
            <w:tcW w:w="1016" w:type="dxa"/>
            <w:noWrap/>
            <w:hideMark/>
          </w:tcPr>
          <w:p w14:paraId="4B537CF5"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5CED9A98"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2250A006" w14:textId="77504726" w:rsidR="00E60DBD" w:rsidRPr="00D80C55" w:rsidRDefault="00E60DBD" w:rsidP="00E60DBD">
            <w:pPr>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2</w:t>
            </w:r>
            <w:r w:rsidRPr="00D80C55">
              <w:rPr>
                <w:rFonts w:ascii="Calibri" w:eastAsia="Times New Roman" w:hAnsi="Calibri" w:cs="Times New Roman"/>
                <w:color w:val="000000"/>
                <w:sz w:val="18"/>
                <w:szCs w:val="18"/>
                <w:lang w:eastAsia="en-GB"/>
              </w:rPr>
              <w:t xml:space="preserve"> weeks</w:t>
            </w:r>
          </w:p>
        </w:tc>
      </w:tr>
      <w:tr w:rsidR="00E60DBD" w:rsidRPr="00D80C55" w14:paraId="7BA0F8CD" w14:textId="77777777" w:rsidTr="00254F7C">
        <w:trPr>
          <w:trHeight w:val="300"/>
          <w:jc w:val="center"/>
        </w:trPr>
        <w:tc>
          <w:tcPr>
            <w:tcW w:w="2547" w:type="dxa"/>
            <w:noWrap/>
            <w:hideMark/>
          </w:tcPr>
          <w:p w14:paraId="797A9F74" w14:textId="77777777" w:rsidR="00E60DBD" w:rsidRPr="00E60DBD" w:rsidRDefault="00E60DBD" w:rsidP="00E60DBD">
            <w:pPr>
              <w:rPr>
                <w:rFonts w:ascii="Calibri" w:eastAsia="Times New Roman" w:hAnsi="Calibri" w:cs="Times New Roman"/>
                <w:b/>
                <w:bCs/>
                <w:color w:val="000000"/>
                <w:sz w:val="18"/>
                <w:szCs w:val="18"/>
                <w:highlight w:val="yellow"/>
                <w:lang w:eastAsia="en-GB"/>
              </w:rPr>
            </w:pPr>
            <w:r w:rsidRPr="00AF6809">
              <w:rPr>
                <w:rFonts w:ascii="Calibri" w:eastAsia="Times New Roman" w:hAnsi="Calibri" w:cs="Times New Roman"/>
                <w:b/>
                <w:bCs/>
                <w:color w:val="000000"/>
                <w:sz w:val="18"/>
                <w:szCs w:val="18"/>
                <w:lang w:eastAsia="en-GB"/>
              </w:rPr>
              <w:t>Interferon alpha</w:t>
            </w:r>
          </w:p>
        </w:tc>
        <w:tc>
          <w:tcPr>
            <w:tcW w:w="2410" w:type="dxa"/>
            <w:noWrap/>
            <w:hideMark/>
          </w:tcPr>
          <w:p w14:paraId="7044242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Hospital Cochin Service de Virologie, Paris</w:t>
            </w:r>
          </w:p>
        </w:tc>
        <w:tc>
          <w:tcPr>
            <w:tcW w:w="850" w:type="dxa"/>
            <w:noWrap/>
            <w:hideMark/>
          </w:tcPr>
          <w:p w14:paraId="012B74C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CSF</w:t>
            </w:r>
          </w:p>
        </w:tc>
        <w:tc>
          <w:tcPr>
            <w:tcW w:w="1559" w:type="dxa"/>
            <w:noWrap/>
            <w:hideMark/>
          </w:tcPr>
          <w:p w14:paraId="7B2C18A9"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 xml:space="preserve">Universal pot </w:t>
            </w:r>
          </w:p>
        </w:tc>
        <w:tc>
          <w:tcPr>
            <w:tcW w:w="1016" w:type="dxa"/>
            <w:noWrap/>
            <w:hideMark/>
          </w:tcPr>
          <w:p w14:paraId="65BAFCD6"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51828345"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16F2CCA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3C785666" w14:textId="77777777" w:rsidTr="00254F7C">
        <w:trPr>
          <w:trHeight w:val="300"/>
          <w:jc w:val="center"/>
        </w:trPr>
        <w:tc>
          <w:tcPr>
            <w:tcW w:w="2547" w:type="dxa"/>
            <w:noWrap/>
          </w:tcPr>
          <w:p w14:paraId="4509E2BE" w14:textId="297393E8" w:rsidR="00E60DBD" w:rsidRPr="00E1135B" w:rsidRDefault="00E60DBD" w:rsidP="00E60DBD">
            <w:pPr>
              <w:rPr>
                <w:rFonts w:ascii="Calibri" w:eastAsia="Times New Roman" w:hAnsi="Calibri" w:cs="Times New Roman"/>
                <w:b/>
                <w:bCs/>
                <w:sz w:val="18"/>
                <w:szCs w:val="18"/>
                <w:highlight w:val="yellow"/>
                <w:lang w:eastAsia="en-GB"/>
              </w:rPr>
            </w:pPr>
            <w:r w:rsidRPr="00E1135B">
              <w:rPr>
                <w:rFonts w:ascii="Calibri" w:eastAsia="Times New Roman" w:hAnsi="Calibri" w:cs="Times New Roman"/>
                <w:b/>
                <w:bCs/>
                <w:sz w:val="18"/>
                <w:szCs w:val="18"/>
                <w:lang w:eastAsia="en-GB"/>
              </w:rPr>
              <w:t>Iohexol</w:t>
            </w:r>
          </w:p>
        </w:tc>
        <w:tc>
          <w:tcPr>
            <w:tcW w:w="2410" w:type="dxa"/>
            <w:noWrap/>
          </w:tcPr>
          <w:p w14:paraId="274C7AA7" w14:textId="21BF4AE1"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Southmead Hospital</w:t>
            </w:r>
          </w:p>
        </w:tc>
        <w:tc>
          <w:tcPr>
            <w:tcW w:w="850" w:type="dxa"/>
            <w:noWrap/>
          </w:tcPr>
          <w:p w14:paraId="3C0A1429" w14:textId="2DC3E96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tcPr>
          <w:p w14:paraId="69B44B46" w14:textId="09C9B1AD"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Serum</w:t>
            </w:r>
          </w:p>
        </w:tc>
        <w:tc>
          <w:tcPr>
            <w:tcW w:w="1016" w:type="dxa"/>
            <w:noWrap/>
          </w:tcPr>
          <w:p w14:paraId="44B8A93A" w14:textId="5EED9288"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mL</w:t>
            </w:r>
          </w:p>
        </w:tc>
        <w:tc>
          <w:tcPr>
            <w:tcW w:w="5623" w:type="dxa"/>
            <w:noWrap/>
          </w:tcPr>
          <w:p w14:paraId="7B40E604" w14:textId="7A0AA79F"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3 samples with specialist form</w:t>
            </w:r>
          </w:p>
        </w:tc>
        <w:tc>
          <w:tcPr>
            <w:tcW w:w="992" w:type="dxa"/>
            <w:noWrap/>
          </w:tcPr>
          <w:p w14:paraId="03C52064" w14:textId="2CFCC8E4"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1 week</w:t>
            </w:r>
          </w:p>
        </w:tc>
      </w:tr>
      <w:tr w:rsidR="00E60DBD" w:rsidRPr="00D80C55" w14:paraId="096B02E9" w14:textId="77777777" w:rsidTr="00254F7C">
        <w:trPr>
          <w:trHeight w:val="300"/>
          <w:jc w:val="center"/>
        </w:trPr>
        <w:tc>
          <w:tcPr>
            <w:tcW w:w="2547" w:type="dxa"/>
            <w:noWrap/>
            <w:hideMark/>
          </w:tcPr>
          <w:p w14:paraId="6975D924"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Iron (liver)</w:t>
            </w:r>
          </w:p>
        </w:tc>
        <w:tc>
          <w:tcPr>
            <w:tcW w:w="2410" w:type="dxa"/>
            <w:noWrap/>
            <w:hideMark/>
          </w:tcPr>
          <w:p w14:paraId="69181FE7"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Trace Elements Lab, Cardiff</w:t>
            </w:r>
          </w:p>
        </w:tc>
        <w:tc>
          <w:tcPr>
            <w:tcW w:w="850" w:type="dxa"/>
            <w:noWrap/>
            <w:hideMark/>
          </w:tcPr>
          <w:p w14:paraId="5D8CDB59"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Liver biopsy</w:t>
            </w:r>
          </w:p>
        </w:tc>
        <w:tc>
          <w:tcPr>
            <w:tcW w:w="1559" w:type="dxa"/>
            <w:noWrap/>
            <w:hideMark/>
          </w:tcPr>
          <w:p w14:paraId="7FC7DDE3"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 xml:space="preserve">Universal pot </w:t>
            </w:r>
          </w:p>
        </w:tc>
        <w:tc>
          <w:tcPr>
            <w:tcW w:w="1016" w:type="dxa"/>
            <w:noWrap/>
            <w:hideMark/>
          </w:tcPr>
          <w:p w14:paraId="319857A2" w14:textId="77777777" w:rsidR="00E60DBD" w:rsidRPr="00E1135B" w:rsidRDefault="00E60DBD" w:rsidP="00E60DBD">
            <w:pPr>
              <w:rPr>
                <w:rFonts w:ascii="Calibri" w:eastAsia="Times New Roman" w:hAnsi="Calibri" w:cs="Times New Roman"/>
                <w:sz w:val="18"/>
                <w:szCs w:val="18"/>
                <w:lang w:eastAsia="en-GB"/>
              </w:rPr>
            </w:pPr>
          </w:p>
        </w:tc>
        <w:tc>
          <w:tcPr>
            <w:tcW w:w="5623" w:type="dxa"/>
            <w:noWrap/>
            <w:hideMark/>
          </w:tcPr>
          <w:p w14:paraId="3C66B998"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Should arrive in lab immediately after collection, wrapped in foil, inside a plain universal container</w:t>
            </w:r>
          </w:p>
        </w:tc>
        <w:tc>
          <w:tcPr>
            <w:tcW w:w="992" w:type="dxa"/>
            <w:noWrap/>
            <w:hideMark/>
          </w:tcPr>
          <w:p w14:paraId="4BEACA98"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4 weeks</w:t>
            </w:r>
          </w:p>
        </w:tc>
      </w:tr>
      <w:tr w:rsidR="00E60DBD" w:rsidRPr="00D80C55" w14:paraId="62AE1BF2" w14:textId="77777777" w:rsidTr="00254F7C">
        <w:trPr>
          <w:trHeight w:val="300"/>
          <w:jc w:val="center"/>
        </w:trPr>
        <w:tc>
          <w:tcPr>
            <w:tcW w:w="2547" w:type="dxa"/>
            <w:noWrap/>
            <w:hideMark/>
          </w:tcPr>
          <w:p w14:paraId="695B6861"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Lamotrigine</w:t>
            </w:r>
          </w:p>
        </w:tc>
        <w:tc>
          <w:tcPr>
            <w:tcW w:w="2410" w:type="dxa"/>
            <w:noWrap/>
            <w:hideMark/>
          </w:tcPr>
          <w:p w14:paraId="72C032DE"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Cardiff Toxicology Laboratories, Llandough</w:t>
            </w:r>
          </w:p>
        </w:tc>
        <w:tc>
          <w:tcPr>
            <w:tcW w:w="850" w:type="dxa"/>
            <w:noWrap/>
            <w:hideMark/>
          </w:tcPr>
          <w:p w14:paraId="526C627D"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230B285C" w14:textId="36D6846A"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hideMark/>
          </w:tcPr>
          <w:p w14:paraId="7E1807D1"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1 mL</w:t>
            </w:r>
          </w:p>
        </w:tc>
        <w:tc>
          <w:tcPr>
            <w:tcW w:w="5623" w:type="dxa"/>
            <w:noWrap/>
            <w:hideMark/>
          </w:tcPr>
          <w:p w14:paraId="7AF0D82E"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Pre dose sample</w:t>
            </w:r>
          </w:p>
        </w:tc>
        <w:tc>
          <w:tcPr>
            <w:tcW w:w="992" w:type="dxa"/>
            <w:noWrap/>
            <w:hideMark/>
          </w:tcPr>
          <w:p w14:paraId="04A25546"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E60DBD" w:rsidRPr="00D80C55" w14:paraId="7C29BEF9" w14:textId="77777777" w:rsidTr="00254F7C">
        <w:trPr>
          <w:trHeight w:val="300"/>
          <w:jc w:val="center"/>
        </w:trPr>
        <w:tc>
          <w:tcPr>
            <w:tcW w:w="2547" w:type="dxa"/>
            <w:noWrap/>
            <w:hideMark/>
          </w:tcPr>
          <w:p w14:paraId="4C72F19F"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Laxative Screen (urine)</w:t>
            </w:r>
          </w:p>
        </w:tc>
        <w:tc>
          <w:tcPr>
            <w:tcW w:w="2410" w:type="dxa"/>
            <w:noWrap/>
            <w:hideMark/>
          </w:tcPr>
          <w:p w14:paraId="70AC5160"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Birmingham City Hospital</w:t>
            </w:r>
          </w:p>
        </w:tc>
        <w:tc>
          <w:tcPr>
            <w:tcW w:w="850" w:type="dxa"/>
            <w:noWrap/>
            <w:hideMark/>
          </w:tcPr>
          <w:p w14:paraId="1DBAD04E"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Urine</w:t>
            </w:r>
          </w:p>
        </w:tc>
        <w:tc>
          <w:tcPr>
            <w:tcW w:w="1559" w:type="dxa"/>
            <w:noWrap/>
            <w:hideMark/>
          </w:tcPr>
          <w:p w14:paraId="22D600B4"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Universal pot</w:t>
            </w:r>
          </w:p>
        </w:tc>
        <w:tc>
          <w:tcPr>
            <w:tcW w:w="1016" w:type="dxa"/>
            <w:noWrap/>
            <w:hideMark/>
          </w:tcPr>
          <w:p w14:paraId="06E5ADFE"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15 mL</w:t>
            </w:r>
          </w:p>
        </w:tc>
        <w:tc>
          <w:tcPr>
            <w:tcW w:w="5623" w:type="dxa"/>
            <w:noWrap/>
            <w:hideMark/>
          </w:tcPr>
          <w:p w14:paraId="3450B062"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168B618B"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4 weeks</w:t>
            </w:r>
          </w:p>
        </w:tc>
      </w:tr>
      <w:tr w:rsidR="00E60DBD" w:rsidRPr="00D80C55" w14:paraId="568FBB45" w14:textId="77777777" w:rsidTr="00254F7C">
        <w:trPr>
          <w:trHeight w:val="300"/>
          <w:jc w:val="center"/>
        </w:trPr>
        <w:tc>
          <w:tcPr>
            <w:tcW w:w="2547" w:type="dxa"/>
            <w:vMerge w:val="restart"/>
            <w:noWrap/>
            <w:hideMark/>
          </w:tcPr>
          <w:p w14:paraId="68906079"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Lead</w:t>
            </w:r>
          </w:p>
          <w:p w14:paraId="05D1F247" w14:textId="77777777" w:rsidR="00E60DBD" w:rsidRPr="00E1135B" w:rsidRDefault="00E60DBD" w:rsidP="00E60DBD">
            <w:pPr>
              <w:rPr>
                <w:rFonts w:ascii="Calibri" w:eastAsia="Times New Roman" w:hAnsi="Calibri" w:cs="Times New Roman"/>
                <w:b/>
                <w:bCs/>
                <w:sz w:val="18"/>
                <w:szCs w:val="18"/>
                <w:lang w:eastAsia="en-GB"/>
              </w:rPr>
            </w:pPr>
          </w:p>
        </w:tc>
        <w:tc>
          <w:tcPr>
            <w:tcW w:w="2410" w:type="dxa"/>
            <w:vMerge w:val="restart"/>
            <w:noWrap/>
            <w:hideMark/>
          </w:tcPr>
          <w:p w14:paraId="62484BFB"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Southmead Hospital</w:t>
            </w:r>
          </w:p>
          <w:p w14:paraId="0A97D340" w14:textId="77777777" w:rsidR="00E60DBD" w:rsidRPr="00E1135B" w:rsidRDefault="00E60DBD" w:rsidP="00E60DBD">
            <w:pPr>
              <w:rPr>
                <w:rFonts w:ascii="Calibri" w:eastAsia="Times New Roman" w:hAnsi="Calibri" w:cs="Times New Roman"/>
                <w:sz w:val="18"/>
                <w:szCs w:val="18"/>
                <w:lang w:eastAsia="en-GB"/>
              </w:rPr>
            </w:pPr>
          </w:p>
        </w:tc>
        <w:tc>
          <w:tcPr>
            <w:tcW w:w="850" w:type="dxa"/>
            <w:noWrap/>
            <w:hideMark/>
          </w:tcPr>
          <w:p w14:paraId="7D8FE369"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141436F2"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Trace element tube</w:t>
            </w:r>
          </w:p>
        </w:tc>
        <w:tc>
          <w:tcPr>
            <w:tcW w:w="1016" w:type="dxa"/>
            <w:noWrap/>
            <w:hideMark/>
          </w:tcPr>
          <w:p w14:paraId="668CA8DE"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1 tube</w:t>
            </w:r>
          </w:p>
        </w:tc>
        <w:tc>
          <w:tcPr>
            <w:tcW w:w="5623" w:type="dxa"/>
            <w:noWrap/>
            <w:hideMark/>
          </w:tcPr>
          <w:p w14:paraId="3D374D60"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 xml:space="preserve">Blood lead should be requested if symptoms of toxicity are present. </w:t>
            </w:r>
          </w:p>
        </w:tc>
        <w:tc>
          <w:tcPr>
            <w:tcW w:w="992" w:type="dxa"/>
            <w:noWrap/>
            <w:hideMark/>
          </w:tcPr>
          <w:p w14:paraId="0DA037F7"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E60DBD" w:rsidRPr="00D80C55" w14:paraId="78B81C50" w14:textId="77777777" w:rsidTr="00254F7C">
        <w:trPr>
          <w:trHeight w:val="300"/>
          <w:jc w:val="center"/>
        </w:trPr>
        <w:tc>
          <w:tcPr>
            <w:tcW w:w="2547" w:type="dxa"/>
            <w:vMerge/>
            <w:noWrap/>
            <w:hideMark/>
          </w:tcPr>
          <w:p w14:paraId="63103D47" w14:textId="77777777" w:rsidR="00E60DBD" w:rsidRPr="00E1135B" w:rsidRDefault="00E60DBD" w:rsidP="00E60DBD">
            <w:pPr>
              <w:rPr>
                <w:rFonts w:ascii="Calibri" w:eastAsia="Times New Roman" w:hAnsi="Calibri" w:cs="Times New Roman"/>
                <w:b/>
                <w:bCs/>
                <w:sz w:val="18"/>
                <w:szCs w:val="18"/>
                <w:lang w:eastAsia="en-GB"/>
              </w:rPr>
            </w:pPr>
          </w:p>
        </w:tc>
        <w:tc>
          <w:tcPr>
            <w:tcW w:w="2410" w:type="dxa"/>
            <w:vMerge/>
            <w:noWrap/>
            <w:hideMark/>
          </w:tcPr>
          <w:p w14:paraId="010BA643" w14:textId="77777777" w:rsidR="00E60DBD" w:rsidRPr="00E1135B" w:rsidRDefault="00E60DBD" w:rsidP="00E60DBD">
            <w:pPr>
              <w:rPr>
                <w:rFonts w:ascii="Calibri" w:eastAsia="Times New Roman" w:hAnsi="Calibri" w:cs="Times New Roman"/>
                <w:sz w:val="18"/>
                <w:szCs w:val="18"/>
                <w:lang w:eastAsia="en-GB"/>
              </w:rPr>
            </w:pPr>
          </w:p>
        </w:tc>
        <w:tc>
          <w:tcPr>
            <w:tcW w:w="850" w:type="dxa"/>
            <w:noWrap/>
            <w:hideMark/>
          </w:tcPr>
          <w:p w14:paraId="36F6072C"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Urine</w:t>
            </w:r>
          </w:p>
        </w:tc>
        <w:tc>
          <w:tcPr>
            <w:tcW w:w="1559" w:type="dxa"/>
            <w:noWrap/>
            <w:hideMark/>
          </w:tcPr>
          <w:p w14:paraId="177DEA9F"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Universal pot</w:t>
            </w:r>
          </w:p>
        </w:tc>
        <w:tc>
          <w:tcPr>
            <w:tcW w:w="1016" w:type="dxa"/>
            <w:noWrap/>
            <w:hideMark/>
          </w:tcPr>
          <w:p w14:paraId="549E8737"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2 mL</w:t>
            </w:r>
          </w:p>
        </w:tc>
        <w:tc>
          <w:tcPr>
            <w:tcW w:w="5623" w:type="dxa"/>
            <w:noWrap/>
            <w:hideMark/>
          </w:tcPr>
          <w:p w14:paraId="60B61E52"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 xml:space="preserve">Random urine sample required with NO preservative. </w:t>
            </w:r>
          </w:p>
        </w:tc>
        <w:tc>
          <w:tcPr>
            <w:tcW w:w="992" w:type="dxa"/>
            <w:noWrap/>
            <w:hideMark/>
          </w:tcPr>
          <w:p w14:paraId="45B62BB8"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E60DBD" w:rsidRPr="00D80C55" w14:paraId="050EEC7A" w14:textId="77777777" w:rsidTr="00254F7C">
        <w:trPr>
          <w:trHeight w:val="300"/>
          <w:jc w:val="center"/>
        </w:trPr>
        <w:tc>
          <w:tcPr>
            <w:tcW w:w="2547" w:type="dxa"/>
            <w:noWrap/>
            <w:hideMark/>
          </w:tcPr>
          <w:p w14:paraId="4A232D89"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Levetiracetam (Keppra)</w:t>
            </w:r>
          </w:p>
        </w:tc>
        <w:tc>
          <w:tcPr>
            <w:tcW w:w="2410" w:type="dxa"/>
            <w:noWrap/>
            <w:hideMark/>
          </w:tcPr>
          <w:p w14:paraId="4296C001"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Cardiff Toxicology Laboratories, Llandough</w:t>
            </w:r>
          </w:p>
        </w:tc>
        <w:tc>
          <w:tcPr>
            <w:tcW w:w="850" w:type="dxa"/>
            <w:noWrap/>
            <w:hideMark/>
          </w:tcPr>
          <w:p w14:paraId="2C50BB09"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3024057D"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hideMark/>
          </w:tcPr>
          <w:p w14:paraId="70F34F3E" w14:textId="77777777" w:rsidR="00E60DBD" w:rsidRPr="00E1135B" w:rsidRDefault="00E60DBD" w:rsidP="00E60DBD">
            <w:pPr>
              <w:rPr>
                <w:rFonts w:ascii="Calibri" w:eastAsia="Times New Roman" w:hAnsi="Calibri" w:cs="Times New Roman"/>
                <w:sz w:val="18"/>
                <w:szCs w:val="18"/>
                <w:lang w:eastAsia="en-GB"/>
              </w:rPr>
            </w:pPr>
          </w:p>
        </w:tc>
        <w:tc>
          <w:tcPr>
            <w:tcW w:w="5623" w:type="dxa"/>
            <w:noWrap/>
            <w:hideMark/>
          </w:tcPr>
          <w:p w14:paraId="4133FEA0"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Trough sample required</w:t>
            </w:r>
          </w:p>
        </w:tc>
        <w:tc>
          <w:tcPr>
            <w:tcW w:w="992" w:type="dxa"/>
            <w:noWrap/>
            <w:hideMark/>
          </w:tcPr>
          <w:p w14:paraId="02BC18C5"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4 weeks</w:t>
            </w:r>
          </w:p>
        </w:tc>
      </w:tr>
      <w:tr w:rsidR="00E60DBD" w:rsidRPr="00D80C55" w14:paraId="7CC4D28E" w14:textId="77777777" w:rsidTr="00254F7C">
        <w:trPr>
          <w:trHeight w:val="300"/>
          <w:jc w:val="center"/>
        </w:trPr>
        <w:tc>
          <w:tcPr>
            <w:tcW w:w="2547" w:type="dxa"/>
            <w:noWrap/>
            <w:hideMark/>
          </w:tcPr>
          <w:p w14:paraId="6AB047C7" w14:textId="77777777" w:rsidR="00E60DBD" w:rsidRPr="00E1135B" w:rsidRDefault="00E60DBD" w:rsidP="00E60DBD">
            <w:pPr>
              <w:rPr>
                <w:rFonts w:ascii="Calibri" w:eastAsia="Times New Roman" w:hAnsi="Calibri" w:cs="Times New Roman"/>
                <w:b/>
                <w:bCs/>
                <w:sz w:val="18"/>
                <w:szCs w:val="18"/>
                <w:highlight w:val="yellow"/>
                <w:lang w:eastAsia="en-GB"/>
              </w:rPr>
            </w:pPr>
            <w:r w:rsidRPr="00E1135B">
              <w:rPr>
                <w:rFonts w:ascii="Calibri" w:eastAsia="Times New Roman" w:hAnsi="Calibri" w:cs="Times New Roman"/>
                <w:b/>
                <w:bCs/>
                <w:sz w:val="18"/>
                <w:szCs w:val="18"/>
                <w:lang w:eastAsia="en-GB"/>
              </w:rPr>
              <w:t>Lyso GB3</w:t>
            </w:r>
          </w:p>
        </w:tc>
        <w:tc>
          <w:tcPr>
            <w:tcW w:w="2410" w:type="dxa"/>
            <w:noWrap/>
            <w:hideMark/>
          </w:tcPr>
          <w:p w14:paraId="07BE85D2"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Chemical Pathology, Great Ormond Street</w:t>
            </w:r>
          </w:p>
        </w:tc>
        <w:tc>
          <w:tcPr>
            <w:tcW w:w="850" w:type="dxa"/>
            <w:noWrap/>
            <w:hideMark/>
          </w:tcPr>
          <w:p w14:paraId="33208BAD"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 and urine</w:t>
            </w:r>
          </w:p>
        </w:tc>
        <w:tc>
          <w:tcPr>
            <w:tcW w:w="1559" w:type="dxa"/>
            <w:noWrap/>
            <w:hideMark/>
          </w:tcPr>
          <w:p w14:paraId="029B4325"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Lithium heparin (PST) and universal pot</w:t>
            </w:r>
          </w:p>
        </w:tc>
        <w:tc>
          <w:tcPr>
            <w:tcW w:w="1016" w:type="dxa"/>
          </w:tcPr>
          <w:p w14:paraId="196B8702" w14:textId="77777777" w:rsidR="00E60DBD" w:rsidRPr="00E1135B" w:rsidRDefault="00E60DBD" w:rsidP="00E60DBD">
            <w:pPr>
              <w:rPr>
                <w:rFonts w:ascii="Calibri" w:eastAsia="Times New Roman" w:hAnsi="Calibri" w:cs="Times New Roman"/>
                <w:sz w:val="18"/>
                <w:szCs w:val="18"/>
                <w:lang w:eastAsia="en-GB"/>
              </w:rPr>
            </w:pPr>
          </w:p>
        </w:tc>
        <w:tc>
          <w:tcPr>
            <w:tcW w:w="5623" w:type="dxa"/>
            <w:noWrap/>
            <w:hideMark/>
          </w:tcPr>
          <w:p w14:paraId="4D2723C8"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For Fabry patient monitoring</w:t>
            </w:r>
          </w:p>
          <w:p w14:paraId="71948825"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6A37E122"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4 weeks</w:t>
            </w:r>
          </w:p>
        </w:tc>
      </w:tr>
      <w:tr w:rsidR="00E60DBD" w:rsidRPr="00D80C55" w14:paraId="3C74D8C4" w14:textId="77777777" w:rsidTr="00254F7C">
        <w:trPr>
          <w:trHeight w:val="300"/>
          <w:jc w:val="center"/>
        </w:trPr>
        <w:tc>
          <w:tcPr>
            <w:tcW w:w="2547" w:type="dxa"/>
            <w:noWrap/>
          </w:tcPr>
          <w:p w14:paraId="6371CBF5" w14:textId="6ABE0AE9" w:rsidR="00E60DBD" w:rsidRPr="00E1135B" w:rsidRDefault="00E60DBD" w:rsidP="00E60DBD">
            <w:pPr>
              <w:rPr>
                <w:rFonts w:ascii="Calibri" w:eastAsia="Times New Roman" w:hAnsi="Calibri" w:cs="Times New Roman"/>
                <w:b/>
                <w:bCs/>
                <w:sz w:val="18"/>
                <w:szCs w:val="18"/>
                <w:highlight w:val="yellow"/>
                <w:lang w:eastAsia="en-GB"/>
              </w:rPr>
            </w:pPr>
            <w:r w:rsidRPr="00E1135B">
              <w:rPr>
                <w:rFonts w:ascii="Calibri" w:eastAsia="Times New Roman" w:hAnsi="Calibri" w:cs="Times New Roman"/>
                <w:b/>
                <w:bCs/>
                <w:sz w:val="18"/>
                <w:szCs w:val="18"/>
                <w:lang w:eastAsia="en-GB"/>
              </w:rPr>
              <w:t>Lysosomal acid lipase</w:t>
            </w:r>
          </w:p>
        </w:tc>
        <w:tc>
          <w:tcPr>
            <w:tcW w:w="2410" w:type="dxa"/>
            <w:noWrap/>
          </w:tcPr>
          <w:p w14:paraId="1FAA710A" w14:textId="67BD5AE1"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Queen Elizabeth Hospital, Glasgow</w:t>
            </w:r>
          </w:p>
        </w:tc>
        <w:tc>
          <w:tcPr>
            <w:tcW w:w="850" w:type="dxa"/>
            <w:noWrap/>
          </w:tcPr>
          <w:p w14:paraId="68BF49D9" w14:textId="5785E821"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tcPr>
          <w:p w14:paraId="0D80F309" w14:textId="51F353F8"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tcPr>
          <w:p w14:paraId="26F854A5" w14:textId="47EB8B93"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1 mL</w:t>
            </w:r>
          </w:p>
        </w:tc>
        <w:tc>
          <w:tcPr>
            <w:tcW w:w="5623" w:type="dxa"/>
            <w:noWrap/>
          </w:tcPr>
          <w:p w14:paraId="1FD41682" w14:textId="77777777" w:rsidR="00E60DBD" w:rsidRPr="00E1135B" w:rsidRDefault="00E60DBD" w:rsidP="00E60DBD">
            <w:pPr>
              <w:rPr>
                <w:rFonts w:ascii="Calibri" w:eastAsia="Times New Roman" w:hAnsi="Calibri" w:cs="Times New Roman"/>
                <w:sz w:val="18"/>
                <w:szCs w:val="18"/>
                <w:lang w:eastAsia="en-GB"/>
              </w:rPr>
            </w:pPr>
          </w:p>
        </w:tc>
        <w:tc>
          <w:tcPr>
            <w:tcW w:w="992" w:type="dxa"/>
            <w:noWrap/>
          </w:tcPr>
          <w:p w14:paraId="26704787" w14:textId="40C3575D"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E60DBD" w:rsidRPr="00D80C55" w14:paraId="1F4A29DD" w14:textId="77777777" w:rsidTr="00254F7C">
        <w:trPr>
          <w:trHeight w:val="300"/>
          <w:jc w:val="center"/>
        </w:trPr>
        <w:tc>
          <w:tcPr>
            <w:tcW w:w="2547" w:type="dxa"/>
            <w:noWrap/>
            <w:hideMark/>
          </w:tcPr>
          <w:p w14:paraId="25CE7F6F" w14:textId="525D78D3" w:rsidR="00E60DBD" w:rsidRPr="00E1135B" w:rsidRDefault="00F523F8"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My</w:t>
            </w:r>
            <w:r w:rsidR="00233BA9" w:rsidRPr="00E1135B">
              <w:rPr>
                <w:rFonts w:ascii="Calibri" w:eastAsia="Times New Roman" w:hAnsi="Calibri" w:cs="Times New Roman"/>
                <w:b/>
                <w:bCs/>
                <w:sz w:val="18"/>
                <w:szCs w:val="18"/>
                <w:lang w:eastAsia="en-GB"/>
              </w:rPr>
              <w:t>ositis line immunoblot</w:t>
            </w:r>
          </w:p>
        </w:tc>
        <w:tc>
          <w:tcPr>
            <w:tcW w:w="2410" w:type="dxa"/>
            <w:noWrap/>
            <w:hideMark/>
          </w:tcPr>
          <w:p w14:paraId="7DFB83E3"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Immunology, Southmead</w:t>
            </w:r>
          </w:p>
        </w:tc>
        <w:tc>
          <w:tcPr>
            <w:tcW w:w="850" w:type="dxa"/>
            <w:noWrap/>
            <w:hideMark/>
          </w:tcPr>
          <w:p w14:paraId="34FF8F01"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4B1DF6CC"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Serum (SST) only</w:t>
            </w:r>
          </w:p>
        </w:tc>
        <w:tc>
          <w:tcPr>
            <w:tcW w:w="1016" w:type="dxa"/>
            <w:noWrap/>
            <w:hideMark/>
          </w:tcPr>
          <w:p w14:paraId="5791DD5B"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1 mL</w:t>
            </w:r>
          </w:p>
        </w:tc>
        <w:tc>
          <w:tcPr>
            <w:tcW w:w="5623" w:type="dxa"/>
            <w:noWrap/>
            <w:hideMark/>
          </w:tcPr>
          <w:p w14:paraId="11E5BF75"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35EEA559"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E60DBD" w:rsidRPr="00D80C55" w14:paraId="3AA71ACE" w14:textId="77777777" w:rsidTr="00254F7C">
        <w:trPr>
          <w:trHeight w:val="300"/>
          <w:jc w:val="center"/>
        </w:trPr>
        <w:tc>
          <w:tcPr>
            <w:tcW w:w="2547" w:type="dxa"/>
            <w:noWrap/>
          </w:tcPr>
          <w:p w14:paraId="5AC0861E" w14:textId="7F639ADD"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Myelin associated glycoproteins (MAG) antibodies</w:t>
            </w:r>
          </w:p>
        </w:tc>
        <w:tc>
          <w:tcPr>
            <w:tcW w:w="2410" w:type="dxa"/>
            <w:noWrap/>
          </w:tcPr>
          <w:p w14:paraId="26E61367" w14:textId="1BEA2A2B"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Oxford Immunology</w:t>
            </w:r>
          </w:p>
        </w:tc>
        <w:tc>
          <w:tcPr>
            <w:tcW w:w="850" w:type="dxa"/>
            <w:noWrap/>
          </w:tcPr>
          <w:p w14:paraId="63831C79" w14:textId="6883E8E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 xml:space="preserve">Blood </w:t>
            </w:r>
          </w:p>
        </w:tc>
        <w:tc>
          <w:tcPr>
            <w:tcW w:w="1559" w:type="dxa"/>
            <w:noWrap/>
          </w:tcPr>
          <w:p w14:paraId="37E847CB" w14:textId="15F30D3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Serum (SST)</w:t>
            </w:r>
          </w:p>
        </w:tc>
        <w:tc>
          <w:tcPr>
            <w:tcW w:w="1016" w:type="dxa"/>
            <w:noWrap/>
          </w:tcPr>
          <w:p w14:paraId="6516F78F" w14:textId="39ED28CF"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1 tube</w:t>
            </w:r>
          </w:p>
        </w:tc>
        <w:tc>
          <w:tcPr>
            <w:tcW w:w="5623" w:type="dxa"/>
            <w:noWrap/>
          </w:tcPr>
          <w:p w14:paraId="3D24075C" w14:textId="77777777" w:rsidR="00E60DBD" w:rsidRPr="00E1135B" w:rsidRDefault="00E60DBD" w:rsidP="00E60DBD">
            <w:pPr>
              <w:rPr>
                <w:rFonts w:ascii="Calibri" w:eastAsia="Times New Roman" w:hAnsi="Calibri" w:cs="Times New Roman"/>
                <w:sz w:val="18"/>
                <w:szCs w:val="18"/>
                <w:lang w:eastAsia="en-GB"/>
              </w:rPr>
            </w:pPr>
          </w:p>
        </w:tc>
        <w:tc>
          <w:tcPr>
            <w:tcW w:w="992" w:type="dxa"/>
            <w:noWrap/>
          </w:tcPr>
          <w:p w14:paraId="2A3B292B" w14:textId="084F9C00"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E60DBD" w:rsidRPr="00D80C55" w14:paraId="273DF269" w14:textId="77777777" w:rsidTr="00254F7C">
        <w:trPr>
          <w:trHeight w:val="300"/>
          <w:jc w:val="center"/>
        </w:trPr>
        <w:tc>
          <w:tcPr>
            <w:tcW w:w="2547" w:type="dxa"/>
            <w:noWrap/>
          </w:tcPr>
          <w:p w14:paraId="4D940E76"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MOG antibodies</w:t>
            </w:r>
          </w:p>
        </w:tc>
        <w:tc>
          <w:tcPr>
            <w:tcW w:w="2410" w:type="dxa"/>
            <w:noWrap/>
          </w:tcPr>
          <w:p w14:paraId="43FBAB85"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Oxford Immunology</w:t>
            </w:r>
          </w:p>
        </w:tc>
        <w:tc>
          <w:tcPr>
            <w:tcW w:w="850" w:type="dxa"/>
            <w:noWrap/>
          </w:tcPr>
          <w:p w14:paraId="28EFE150"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 or CSF</w:t>
            </w:r>
          </w:p>
        </w:tc>
        <w:tc>
          <w:tcPr>
            <w:tcW w:w="1559" w:type="dxa"/>
            <w:noWrap/>
          </w:tcPr>
          <w:p w14:paraId="15A3854B" w14:textId="76935B1D"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Serum (SST) or universal pot</w:t>
            </w:r>
          </w:p>
        </w:tc>
        <w:tc>
          <w:tcPr>
            <w:tcW w:w="1016" w:type="dxa"/>
            <w:noWrap/>
          </w:tcPr>
          <w:p w14:paraId="3D3D4FC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tcPr>
          <w:p w14:paraId="742B8F90"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tcPr>
          <w:p w14:paraId="462F7F93"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44D01B89" w14:textId="77777777" w:rsidTr="00254F7C">
        <w:trPr>
          <w:trHeight w:val="300"/>
          <w:jc w:val="center"/>
        </w:trPr>
        <w:tc>
          <w:tcPr>
            <w:tcW w:w="2547" w:type="dxa"/>
            <w:noWrap/>
            <w:hideMark/>
          </w:tcPr>
          <w:p w14:paraId="0E896EFA"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Manganese</w:t>
            </w:r>
          </w:p>
        </w:tc>
        <w:tc>
          <w:tcPr>
            <w:tcW w:w="2410" w:type="dxa"/>
            <w:noWrap/>
            <w:hideMark/>
          </w:tcPr>
          <w:p w14:paraId="49733593"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Kings College Hospital, London</w:t>
            </w:r>
          </w:p>
        </w:tc>
        <w:tc>
          <w:tcPr>
            <w:tcW w:w="850" w:type="dxa"/>
            <w:noWrap/>
            <w:hideMark/>
          </w:tcPr>
          <w:p w14:paraId="63DB308D"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6AE27D7E"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Trace element tube</w:t>
            </w:r>
          </w:p>
        </w:tc>
        <w:tc>
          <w:tcPr>
            <w:tcW w:w="1016" w:type="dxa"/>
            <w:noWrap/>
            <w:hideMark/>
          </w:tcPr>
          <w:p w14:paraId="0DF536AC"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133F2D8B"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79C2E4C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5A7E5BAC" w14:textId="77777777" w:rsidTr="00254F7C">
        <w:trPr>
          <w:trHeight w:val="300"/>
          <w:jc w:val="center"/>
        </w:trPr>
        <w:tc>
          <w:tcPr>
            <w:tcW w:w="2547" w:type="dxa"/>
            <w:noWrap/>
            <w:hideMark/>
          </w:tcPr>
          <w:p w14:paraId="438D8D14"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Mannose Binding Lectin</w:t>
            </w:r>
          </w:p>
        </w:tc>
        <w:tc>
          <w:tcPr>
            <w:tcW w:w="2410" w:type="dxa"/>
            <w:noWrap/>
            <w:hideMark/>
          </w:tcPr>
          <w:p w14:paraId="286A01F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University Hospital of Wales, Cardiff</w:t>
            </w:r>
          </w:p>
        </w:tc>
        <w:tc>
          <w:tcPr>
            <w:tcW w:w="850" w:type="dxa"/>
            <w:noWrap/>
            <w:hideMark/>
          </w:tcPr>
          <w:p w14:paraId="05DB634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4C7CC49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698E5288"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2 mL</w:t>
            </w:r>
          </w:p>
        </w:tc>
        <w:tc>
          <w:tcPr>
            <w:tcW w:w="5623" w:type="dxa"/>
            <w:noWrap/>
            <w:hideMark/>
          </w:tcPr>
          <w:p w14:paraId="14011369"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08525B1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014254BB" w14:textId="77777777" w:rsidTr="00254F7C">
        <w:trPr>
          <w:trHeight w:val="300"/>
          <w:jc w:val="center"/>
        </w:trPr>
        <w:tc>
          <w:tcPr>
            <w:tcW w:w="2547" w:type="dxa"/>
            <w:vMerge w:val="restart"/>
            <w:noWrap/>
            <w:hideMark/>
          </w:tcPr>
          <w:p w14:paraId="3C8FC427"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Mercury</w:t>
            </w:r>
          </w:p>
          <w:p w14:paraId="7264F0DE" w14:textId="77777777" w:rsidR="00E60DBD" w:rsidRPr="00D80C55" w:rsidRDefault="00E60DBD" w:rsidP="00E60DBD">
            <w:pPr>
              <w:rPr>
                <w:rFonts w:ascii="Calibri" w:eastAsia="Times New Roman" w:hAnsi="Calibri" w:cs="Times New Roman"/>
                <w:b/>
                <w:bCs/>
                <w:color w:val="000000"/>
                <w:sz w:val="18"/>
                <w:szCs w:val="18"/>
                <w:lang w:eastAsia="en-GB"/>
              </w:rPr>
            </w:pPr>
          </w:p>
        </w:tc>
        <w:tc>
          <w:tcPr>
            <w:tcW w:w="2410" w:type="dxa"/>
            <w:vMerge w:val="restart"/>
            <w:noWrap/>
            <w:hideMark/>
          </w:tcPr>
          <w:p w14:paraId="257979A6"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Trace Elements Lab, Guildford</w:t>
            </w:r>
          </w:p>
          <w:p w14:paraId="403C98AA" w14:textId="77777777" w:rsidR="00E60DBD" w:rsidRPr="00D80C55" w:rsidRDefault="00E60DBD" w:rsidP="00E60DBD">
            <w:pPr>
              <w:rPr>
                <w:rFonts w:ascii="Calibri" w:eastAsia="Times New Roman" w:hAnsi="Calibri" w:cs="Times New Roman"/>
                <w:color w:val="000000"/>
                <w:sz w:val="18"/>
                <w:szCs w:val="18"/>
                <w:lang w:eastAsia="en-GB"/>
              </w:rPr>
            </w:pPr>
          </w:p>
        </w:tc>
        <w:tc>
          <w:tcPr>
            <w:tcW w:w="850" w:type="dxa"/>
            <w:noWrap/>
            <w:hideMark/>
          </w:tcPr>
          <w:p w14:paraId="6FB996E9"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3DDF4AB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Trace element tube</w:t>
            </w:r>
          </w:p>
        </w:tc>
        <w:tc>
          <w:tcPr>
            <w:tcW w:w="1016" w:type="dxa"/>
            <w:noWrap/>
            <w:hideMark/>
          </w:tcPr>
          <w:p w14:paraId="3A42929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26FDAC14"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6CBF4837"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250BDF9F" w14:textId="77777777" w:rsidTr="00254F7C">
        <w:trPr>
          <w:trHeight w:val="300"/>
          <w:jc w:val="center"/>
        </w:trPr>
        <w:tc>
          <w:tcPr>
            <w:tcW w:w="2547" w:type="dxa"/>
            <w:vMerge/>
            <w:noWrap/>
            <w:hideMark/>
          </w:tcPr>
          <w:p w14:paraId="68B92907" w14:textId="77777777" w:rsidR="00E60DBD" w:rsidRPr="00D80C55" w:rsidRDefault="00E60DBD" w:rsidP="00E60DBD">
            <w:pPr>
              <w:rPr>
                <w:rFonts w:ascii="Calibri" w:eastAsia="Times New Roman" w:hAnsi="Calibri" w:cs="Times New Roman"/>
                <w:b/>
                <w:bCs/>
                <w:color w:val="000000"/>
                <w:sz w:val="18"/>
                <w:szCs w:val="18"/>
                <w:lang w:eastAsia="en-GB"/>
              </w:rPr>
            </w:pPr>
          </w:p>
        </w:tc>
        <w:tc>
          <w:tcPr>
            <w:tcW w:w="2410" w:type="dxa"/>
            <w:vMerge/>
            <w:noWrap/>
            <w:hideMark/>
          </w:tcPr>
          <w:p w14:paraId="2267D9FF" w14:textId="77777777" w:rsidR="00E60DBD" w:rsidRPr="00D80C55" w:rsidRDefault="00E60DBD" w:rsidP="00E60DBD">
            <w:pPr>
              <w:rPr>
                <w:rFonts w:ascii="Calibri" w:eastAsia="Times New Roman" w:hAnsi="Calibri" w:cs="Times New Roman"/>
                <w:color w:val="000000"/>
                <w:sz w:val="18"/>
                <w:szCs w:val="18"/>
                <w:lang w:eastAsia="en-GB"/>
              </w:rPr>
            </w:pPr>
          </w:p>
        </w:tc>
        <w:tc>
          <w:tcPr>
            <w:tcW w:w="850" w:type="dxa"/>
            <w:noWrap/>
            <w:hideMark/>
          </w:tcPr>
          <w:p w14:paraId="0522D286"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23F30BB7"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Universal pot</w:t>
            </w:r>
          </w:p>
        </w:tc>
        <w:tc>
          <w:tcPr>
            <w:tcW w:w="1016" w:type="dxa"/>
            <w:noWrap/>
            <w:hideMark/>
          </w:tcPr>
          <w:p w14:paraId="3E152553"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4C45C3AF"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2B70E4F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31D06BBB" w14:textId="77777777" w:rsidTr="00254F7C">
        <w:trPr>
          <w:trHeight w:val="300"/>
          <w:jc w:val="center"/>
        </w:trPr>
        <w:tc>
          <w:tcPr>
            <w:tcW w:w="2547" w:type="dxa"/>
            <w:noWrap/>
            <w:hideMark/>
          </w:tcPr>
          <w:p w14:paraId="538EAA15"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Metanephrines (plasma)</w:t>
            </w:r>
          </w:p>
        </w:tc>
        <w:tc>
          <w:tcPr>
            <w:tcW w:w="2410" w:type="dxa"/>
            <w:noWrap/>
            <w:hideMark/>
          </w:tcPr>
          <w:p w14:paraId="231FC0D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Freeman Hospital, Newcastle</w:t>
            </w:r>
          </w:p>
        </w:tc>
        <w:tc>
          <w:tcPr>
            <w:tcW w:w="850" w:type="dxa"/>
            <w:noWrap/>
            <w:hideMark/>
          </w:tcPr>
          <w:p w14:paraId="1436EB4E"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19EDBCF8"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5077415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0A11CEB8" w14:textId="74E2A6B1"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Must be received on ice and processed by the laboratory within 60</w:t>
            </w:r>
            <w:r>
              <w:rPr>
                <w:rFonts w:ascii="Calibri" w:eastAsia="Times New Roman" w:hAnsi="Calibri" w:cs="Times New Roman"/>
                <w:color w:val="000000"/>
                <w:sz w:val="18"/>
                <w:szCs w:val="18"/>
                <w:lang w:eastAsia="en-GB"/>
              </w:rPr>
              <w:t xml:space="preserve"> </w:t>
            </w:r>
            <w:r w:rsidRPr="00D80C55">
              <w:rPr>
                <w:rFonts w:ascii="Calibri" w:eastAsia="Times New Roman" w:hAnsi="Calibri" w:cs="Times New Roman"/>
                <w:color w:val="000000"/>
                <w:sz w:val="18"/>
                <w:szCs w:val="18"/>
                <w:lang w:eastAsia="en-GB"/>
              </w:rPr>
              <w:t>mins of collection.</w:t>
            </w:r>
          </w:p>
        </w:tc>
        <w:tc>
          <w:tcPr>
            <w:tcW w:w="992" w:type="dxa"/>
            <w:noWrap/>
            <w:hideMark/>
          </w:tcPr>
          <w:p w14:paraId="683419D8"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18117D07" w14:textId="77777777" w:rsidTr="00254F7C">
        <w:trPr>
          <w:trHeight w:val="300"/>
          <w:jc w:val="center"/>
        </w:trPr>
        <w:tc>
          <w:tcPr>
            <w:tcW w:w="2547" w:type="dxa"/>
            <w:noWrap/>
            <w:hideMark/>
          </w:tcPr>
          <w:p w14:paraId="23C1ACDE"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Metanephrines (urine)</w:t>
            </w:r>
          </w:p>
        </w:tc>
        <w:tc>
          <w:tcPr>
            <w:tcW w:w="2410" w:type="dxa"/>
            <w:noWrap/>
            <w:hideMark/>
          </w:tcPr>
          <w:p w14:paraId="5811828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Freeman Hospital, Newcastle</w:t>
            </w:r>
          </w:p>
        </w:tc>
        <w:tc>
          <w:tcPr>
            <w:tcW w:w="850" w:type="dxa"/>
            <w:noWrap/>
            <w:hideMark/>
          </w:tcPr>
          <w:p w14:paraId="32C8A878"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56F3C50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24h bottle (acid)</w:t>
            </w:r>
          </w:p>
        </w:tc>
        <w:tc>
          <w:tcPr>
            <w:tcW w:w="1016" w:type="dxa"/>
            <w:noWrap/>
            <w:hideMark/>
          </w:tcPr>
          <w:p w14:paraId="60D9A728" w14:textId="77777777" w:rsidR="00E60DBD" w:rsidRPr="00D80C55" w:rsidRDefault="00E60DBD" w:rsidP="00E60DBD">
            <w:pPr>
              <w:rPr>
                <w:rFonts w:ascii="Calibri" w:eastAsia="Times New Roman" w:hAnsi="Calibri" w:cs="Times New Roman"/>
                <w:color w:val="000000"/>
                <w:sz w:val="18"/>
                <w:szCs w:val="18"/>
                <w:lang w:eastAsia="en-GB"/>
              </w:rPr>
            </w:pPr>
          </w:p>
        </w:tc>
        <w:tc>
          <w:tcPr>
            <w:tcW w:w="5623" w:type="dxa"/>
            <w:noWrap/>
            <w:hideMark/>
          </w:tcPr>
          <w:p w14:paraId="18EE83AC"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For investigation of phaeochromocytoma or paraganglioma</w:t>
            </w:r>
          </w:p>
        </w:tc>
        <w:tc>
          <w:tcPr>
            <w:tcW w:w="992" w:type="dxa"/>
            <w:noWrap/>
            <w:hideMark/>
          </w:tcPr>
          <w:p w14:paraId="113E24AB"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1CAE52D4" w14:textId="77777777" w:rsidTr="00254F7C">
        <w:trPr>
          <w:trHeight w:val="300"/>
          <w:jc w:val="center"/>
        </w:trPr>
        <w:tc>
          <w:tcPr>
            <w:tcW w:w="2547" w:type="dxa"/>
            <w:noWrap/>
            <w:hideMark/>
          </w:tcPr>
          <w:p w14:paraId="07D47E77"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Methanol</w:t>
            </w:r>
          </w:p>
        </w:tc>
        <w:tc>
          <w:tcPr>
            <w:tcW w:w="2410" w:type="dxa"/>
            <w:noWrap/>
            <w:hideMark/>
          </w:tcPr>
          <w:p w14:paraId="7E043D5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Southmead Hospital</w:t>
            </w:r>
          </w:p>
        </w:tc>
        <w:tc>
          <w:tcPr>
            <w:tcW w:w="850" w:type="dxa"/>
            <w:noWrap/>
            <w:hideMark/>
          </w:tcPr>
          <w:p w14:paraId="03B1656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478D038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Fluoride oxalate tube</w:t>
            </w:r>
          </w:p>
        </w:tc>
        <w:tc>
          <w:tcPr>
            <w:tcW w:w="1016" w:type="dxa"/>
            <w:noWrap/>
            <w:hideMark/>
          </w:tcPr>
          <w:p w14:paraId="07CC3DD7"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416D09A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Laboratory MUST be informed of request by telephone (x 23430 or bleep on call biochemist out of hours).</w:t>
            </w:r>
          </w:p>
        </w:tc>
        <w:tc>
          <w:tcPr>
            <w:tcW w:w="992" w:type="dxa"/>
            <w:noWrap/>
            <w:hideMark/>
          </w:tcPr>
          <w:p w14:paraId="0F17BCB0"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24 hours (Mon-Fri only)</w:t>
            </w:r>
          </w:p>
        </w:tc>
      </w:tr>
      <w:tr w:rsidR="00E60DBD" w:rsidRPr="00D80C55" w14:paraId="79A63BFB" w14:textId="77777777" w:rsidTr="00254F7C">
        <w:trPr>
          <w:trHeight w:val="300"/>
          <w:jc w:val="center"/>
        </w:trPr>
        <w:tc>
          <w:tcPr>
            <w:tcW w:w="2547" w:type="dxa"/>
            <w:noWrap/>
            <w:hideMark/>
          </w:tcPr>
          <w:p w14:paraId="66AC4CE8"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Methylmalonic acid (MMA)</w:t>
            </w:r>
          </w:p>
        </w:tc>
        <w:tc>
          <w:tcPr>
            <w:tcW w:w="2410" w:type="dxa"/>
            <w:noWrap/>
            <w:hideMark/>
          </w:tcPr>
          <w:p w14:paraId="7B0F3B77"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Southmead Hospital</w:t>
            </w:r>
          </w:p>
        </w:tc>
        <w:tc>
          <w:tcPr>
            <w:tcW w:w="850" w:type="dxa"/>
            <w:noWrap/>
            <w:hideMark/>
          </w:tcPr>
          <w:p w14:paraId="1269469C"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6BC6843E"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Universal pot</w:t>
            </w:r>
          </w:p>
        </w:tc>
        <w:tc>
          <w:tcPr>
            <w:tcW w:w="1016" w:type="dxa"/>
            <w:noWrap/>
            <w:hideMark/>
          </w:tcPr>
          <w:p w14:paraId="39CC39DB" w14:textId="77777777" w:rsidR="00E60DBD" w:rsidRPr="00D80C55" w:rsidRDefault="00E60DBD" w:rsidP="00E60DBD">
            <w:pPr>
              <w:rPr>
                <w:rFonts w:ascii="Calibri" w:eastAsia="Times New Roman" w:hAnsi="Calibri" w:cs="Times New Roman"/>
                <w:color w:val="000000"/>
                <w:sz w:val="18"/>
                <w:szCs w:val="18"/>
                <w:lang w:eastAsia="en-GB"/>
              </w:rPr>
            </w:pPr>
          </w:p>
        </w:tc>
        <w:tc>
          <w:tcPr>
            <w:tcW w:w="5623" w:type="dxa"/>
            <w:noWrap/>
            <w:hideMark/>
          </w:tcPr>
          <w:p w14:paraId="6AD45FCC"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 MMA is preferred. Blood MMA can also be measured, sample sent to Cardiff</w:t>
            </w:r>
          </w:p>
        </w:tc>
        <w:tc>
          <w:tcPr>
            <w:tcW w:w="992" w:type="dxa"/>
            <w:noWrap/>
            <w:hideMark/>
          </w:tcPr>
          <w:p w14:paraId="706BFBC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71795A33" w14:textId="77777777" w:rsidTr="00254F7C">
        <w:trPr>
          <w:trHeight w:val="300"/>
          <w:jc w:val="center"/>
        </w:trPr>
        <w:tc>
          <w:tcPr>
            <w:tcW w:w="2547" w:type="dxa"/>
            <w:noWrap/>
            <w:hideMark/>
          </w:tcPr>
          <w:p w14:paraId="79580BC9" w14:textId="77777777" w:rsidR="00E60DBD" w:rsidRPr="00D80C55" w:rsidRDefault="00E60DBD" w:rsidP="00E60DBD">
            <w:pPr>
              <w:rPr>
                <w:rFonts w:ascii="Calibri" w:eastAsia="Times New Roman" w:hAnsi="Calibri" w:cs="Times New Roman"/>
                <w:b/>
                <w:bCs/>
                <w:color w:val="000000"/>
                <w:sz w:val="18"/>
                <w:szCs w:val="18"/>
                <w:lang w:eastAsia="en-GB"/>
              </w:rPr>
            </w:pPr>
            <w:r w:rsidRPr="005000B5">
              <w:rPr>
                <w:rFonts w:ascii="Calibri" w:eastAsia="Times New Roman" w:hAnsi="Calibri" w:cs="Times New Roman"/>
                <w:b/>
                <w:bCs/>
                <w:color w:val="000000"/>
                <w:sz w:val="18"/>
                <w:szCs w:val="18"/>
                <w:lang w:eastAsia="en-GB"/>
              </w:rPr>
              <w:t>Mexiletine</w:t>
            </w:r>
          </w:p>
        </w:tc>
        <w:tc>
          <w:tcPr>
            <w:tcW w:w="2410" w:type="dxa"/>
            <w:noWrap/>
            <w:hideMark/>
          </w:tcPr>
          <w:p w14:paraId="41C904B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Cardiff Toxicology Laboratories, Llandough</w:t>
            </w:r>
          </w:p>
        </w:tc>
        <w:tc>
          <w:tcPr>
            <w:tcW w:w="850" w:type="dxa"/>
            <w:noWrap/>
            <w:hideMark/>
          </w:tcPr>
          <w:p w14:paraId="57C7EE6C"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2C1299AD"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609E3FA9" w14:textId="77777777" w:rsidR="00E60DBD" w:rsidRPr="00D80C55" w:rsidRDefault="00E60DBD" w:rsidP="00E60DBD">
            <w:pPr>
              <w:rPr>
                <w:rFonts w:ascii="Calibri" w:eastAsia="Times New Roman" w:hAnsi="Calibri" w:cs="Times New Roman"/>
                <w:color w:val="000000"/>
                <w:sz w:val="18"/>
                <w:szCs w:val="18"/>
                <w:lang w:eastAsia="en-GB"/>
              </w:rPr>
            </w:pPr>
          </w:p>
        </w:tc>
        <w:tc>
          <w:tcPr>
            <w:tcW w:w="5623" w:type="dxa"/>
            <w:noWrap/>
            <w:hideMark/>
          </w:tcPr>
          <w:p w14:paraId="31FD30F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No gel tubes</w:t>
            </w:r>
          </w:p>
        </w:tc>
        <w:tc>
          <w:tcPr>
            <w:tcW w:w="992" w:type="dxa"/>
            <w:noWrap/>
            <w:hideMark/>
          </w:tcPr>
          <w:p w14:paraId="594CC6F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5DC06B10" w14:textId="77777777" w:rsidTr="00254F7C">
        <w:trPr>
          <w:trHeight w:val="300"/>
          <w:jc w:val="center"/>
        </w:trPr>
        <w:tc>
          <w:tcPr>
            <w:tcW w:w="2547" w:type="dxa"/>
            <w:noWrap/>
            <w:hideMark/>
          </w:tcPr>
          <w:p w14:paraId="57865561"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Musk Antibodies</w:t>
            </w:r>
          </w:p>
        </w:tc>
        <w:tc>
          <w:tcPr>
            <w:tcW w:w="2410" w:type="dxa"/>
            <w:noWrap/>
            <w:hideMark/>
          </w:tcPr>
          <w:p w14:paraId="5786580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Churchill Hospital, Oxford</w:t>
            </w:r>
          </w:p>
        </w:tc>
        <w:tc>
          <w:tcPr>
            <w:tcW w:w="850" w:type="dxa"/>
            <w:noWrap/>
            <w:hideMark/>
          </w:tcPr>
          <w:p w14:paraId="57EB2289"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7298CB7E"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6AC385ED"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69F5B754"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1286F06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1C6CCBF7" w14:textId="77777777" w:rsidTr="00254F7C">
        <w:trPr>
          <w:trHeight w:val="300"/>
          <w:jc w:val="center"/>
        </w:trPr>
        <w:tc>
          <w:tcPr>
            <w:tcW w:w="2547" w:type="dxa"/>
            <w:noWrap/>
            <w:hideMark/>
          </w:tcPr>
          <w:p w14:paraId="39D83D00"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Mycophenolate</w:t>
            </w:r>
          </w:p>
        </w:tc>
        <w:tc>
          <w:tcPr>
            <w:tcW w:w="2410" w:type="dxa"/>
            <w:noWrap/>
            <w:hideMark/>
          </w:tcPr>
          <w:p w14:paraId="37A8E9F7"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Kings College Hospital, London</w:t>
            </w:r>
          </w:p>
        </w:tc>
        <w:tc>
          <w:tcPr>
            <w:tcW w:w="850" w:type="dxa"/>
            <w:noWrap/>
            <w:hideMark/>
          </w:tcPr>
          <w:p w14:paraId="66246EB6"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1EB82EFC"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1AEF3E7C"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673CD2B7"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Pre dose sample</w:t>
            </w:r>
          </w:p>
        </w:tc>
        <w:tc>
          <w:tcPr>
            <w:tcW w:w="992" w:type="dxa"/>
            <w:noWrap/>
            <w:hideMark/>
          </w:tcPr>
          <w:p w14:paraId="236CB51D"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76AA58E0" w14:textId="77777777" w:rsidTr="00254F7C">
        <w:trPr>
          <w:trHeight w:val="300"/>
          <w:jc w:val="center"/>
        </w:trPr>
        <w:tc>
          <w:tcPr>
            <w:tcW w:w="2547" w:type="dxa"/>
            <w:noWrap/>
            <w:hideMark/>
          </w:tcPr>
          <w:p w14:paraId="14D97F93"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Myositis Antibody Panel</w:t>
            </w:r>
          </w:p>
        </w:tc>
        <w:tc>
          <w:tcPr>
            <w:tcW w:w="2410" w:type="dxa"/>
            <w:noWrap/>
            <w:hideMark/>
          </w:tcPr>
          <w:p w14:paraId="76FFF0C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Immunology, RUH</w:t>
            </w:r>
          </w:p>
        </w:tc>
        <w:tc>
          <w:tcPr>
            <w:tcW w:w="850" w:type="dxa"/>
            <w:noWrap/>
            <w:hideMark/>
          </w:tcPr>
          <w:p w14:paraId="53C431D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28B81C2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3A1C0BD5"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52253F0D"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Myositis, dermatomyositis, ILD, polymyositis, anti-synthetase syndrome</w:t>
            </w:r>
          </w:p>
          <w:p w14:paraId="60FECF28" w14:textId="7D4F8121"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(extended myotis panel available (myositis line immunoblot) – sent to Immunology, Southmead)</w:t>
            </w:r>
          </w:p>
        </w:tc>
        <w:tc>
          <w:tcPr>
            <w:tcW w:w="992" w:type="dxa"/>
            <w:noWrap/>
            <w:hideMark/>
          </w:tcPr>
          <w:p w14:paraId="2A5E1723"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4CB6B7DC" w14:textId="77777777" w:rsidTr="00254F7C">
        <w:trPr>
          <w:trHeight w:val="300"/>
          <w:jc w:val="center"/>
        </w:trPr>
        <w:tc>
          <w:tcPr>
            <w:tcW w:w="2547" w:type="dxa"/>
            <w:noWrap/>
            <w:hideMark/>
          </w:tcPr>
          <w:p w14:paraId="00208E4D"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Neuronal Antibodies</w:t>
            </w:r>
          </w:p>
        </w:tc>
        <w:tc>
          <w:tcPr>
            <w:tcW w:w="2410" w:type="dxa"/>
            <w:noWrap/>
            <w:hideMark/>
          </w:tcPr>
          <w:p w14:paraId="7BFFDC70"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Protein Reference Unit, Sheffield</w:t>
            </w:r>
          </w:p>
        </w:tc>
        <w:tc>
          <w:tcPr>
            <w:tcW w:w="850" w:type="dxa"/>
            <w:noWrap/>
            <w:hideMark/>
          </w:tcPr>
          <w:p w14:paraId="21B8A4E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439C2A6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5914B459"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0A5793E0"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5CD0AE2C"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7124D2C2" w14:textId="77777777" w:rsidTr="00254F7C">
        <w:trPr>
          <w:trHeight w:val="300"/>
          <w:jc w:val="center"/>
        </w:trPr>
        <w:tc>
          <w:tcPr>
            <w:tcW w:w="2547" w:type="dxa"/>
            <w:noWrap/>
            <w:hideMark/>
          </w:tcPr>
          <w:p w14:paraId="18B83FA7"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Neutrophil Function Tests</w:t>
            </w:r>
          </w:p>
        </w:tc>
        <w:tc>
          <w:tcPr>
            <w:tcW w:w="2410" w:type="dxa"/>
            <w:noWrap/>
            <w:hideMark/>
          </w:tcPr>
          <w:p w14:paraId="6F6E9D2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Southmead Hospital</w:t>
            </w:r>
          </w:p>
        </w:tc>
        <w:tc>
          <w:tcPr>
            <w:tcW w:w="850" w:type="dxa"/>
            <w:noWrap/>
            <w:hideMark/>
          </w:tcPr>
          <w:p w14:paraId="018F661E"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754D401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Lithium heparin (NO GEL)</w:t>
            </w:r>
          </w:p>
        </w:tc>
        <w:tc>
          <w:tcPr>
            <w:tcW w:w="1016" w:type="dxa"/>
            <w:noWrap/>
            <w:hideMark/>
          </w:tcPr>
          <w:p w14:paraId="2F9FF51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 7 mL ideally</w:t>
            </w:r>
          </w:p>
        </w:tc>
        <w:tc>
          <w:tcPr>
            <w:tcW w:w="5623" w:type="dxa"/>
            <w:noWrap/>
            <w:hideMark/>
          </w:tcPr>
          <w:p w14:paraId="26895C3A"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Must also send a normal control sample. Please arrange the test with NBT in advance x48396</w:t>
            </w:r>
          </w:p>
        </w:tc>
        <w:tc>
          <w:tcPr>
            <w:tcW w:w="992" w:type="dxa"/>
            <w:noWrap/>
            <w:hideMark/>
          </w:tcPr>
          <w:p w14:paraId="7EA3E8B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13B743D6" w14:textId="77777777" w:rsidTr="00254F7C">
        <w:trPr>
          <w:trHeight w:val="300"/>
          <w:jc w:val="center"/>
        </w:trPr>
        <w:tc>
          <w:tcPr>
            <w:tcW w:w="2547" w:type="dxa"/>
            <w:noWrap/>
            <w:hideMark/>
          </w:tcPr>
          <w:p w14:paraId="2CB6418E"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NMDA receptor Abs</w:t>
            </w:r>
          </w:p>
        </w:tc>
        <w:tc>
          <w:tcPr>
            <w:tcW w:w="2410" w:type="dxa"/>
            <w:noWrap/>
            <w:hideMark/>
          </w:tcPr>
          <w:p w14:paraId="66FDBFC6"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Churchill Hospital, Oxford</w:t>
            </w:r>
          </w:p>
        </w:tc>
        <w:tc>
          <w:tcPr>
            <w:tcW w:w="850" w:type="dxa"/>
            <w:noWrap/>
            <w:hideMark/>
          </w:tcPr>
          <w:p w14:paraId="2FB2EAF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and CSF</w:t>
            </w:r>
          </w:p>
        </w:tc>
        <w:tc>
          <w:tcPr>
            <w:tcW w:w="1559" w:type="dxa"/>
            <w:noWrap/>
            <w:hideMark/>
          </w:tcPr>
          <w:p w14:paraId="7DEBFB7C"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and universal pot</w:t>
            </w:r>
          </w:p>
        </w:tc>
        <w:tc>
          <w:tcPr>
            <w:tcW w:w="1016" w:type="dxa"/>
          </w:tcPr>
          <w:p w14:paraId="611BBF6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 / pot</w:t>
            </w:r>
          </w:p>
        </w:tc>
        <w:tc>
          <w:tcPr>
            <w:tcW w:w="5623" w:type="dxa"/>
            <w:noWrap/>
          </w:tcPr>
          <w:p w14:paraId="4069BFF9" w14:textId="0FAD50C9"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CSF sample requires a paired serum sample</w:t>
            </w:r>
          </w:p>
        </w:tc>
        <w:tc>
          <w:tcPr>
            <w:tcW w:w="992" w:type="dxa"/>
            <w:noWrap/>
            <w:hideMark/>
          </w:tcPr>
          <w:p w14:paraId="33F6877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539DBFAD" w14:textId="77777777" w:rsidTr="00254F7C">
        <w:trPr>
          <w:trHeight w:val="300"/>
          <w:jc w:val="center"/>
        </w:trPr>
        <w:tc>
          <w:tcPr>
            <w:tcW w:w="2547" w:type="dxa"/>
            <w:noWrap/>
            <w:hideMark/>
          </w:tcPr>
          <w:p w14:paraId="78B22249"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NTBC / nitisinone monitoring</w:t>
            </w:r>
          </w:p>
        </w:tc>
        <w:tc>
          <w:tcPr>
            <w:tcW w:w="2410" w:type="dxa"/>
            <w:noWrap/>
            <w:hideMark/>
          </w:tcPr>
          <w:p w14:paraId="64DA378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Birmingham Children's Hospital</w:t>
            </w:r>
          </w:p>
        </w:tc>
        <w:tc>
          <w:tcPr>
            <w:tcW w:w="850" w:type="dxa"/>
            <w:noWrap/>
            <w:hideMark/>
          </w:tcPr>
          <w:p w14:paraId="22918E10"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4503C8FD"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Lithium heparin (PST) and Guthrie card (DBS)</w:t>
            </w:r>
          </w:p>
        </w:tc>
        <w:tc>
          <w:tcPr>
            <w:tcW w:w="1016" w:type="dxa"/>
          </w:tcPr>
          <w:p w14:paraId="3D426F32" w14:textId="77777777" w:rsidR="00E60DBD" w:rsidRPr="00D80C55" w:rsidRDefault="00E60DBD" w:rsidP="00E60DBD">
            <w:pPr>
              <w:rPr>
                <w:rFonts w:ascii="Calibri" w:eastAsia="Times New Roman" w:hAnsi="Calibri" w:cs="Times New Roman"/>
                <w:color w:val="000000"/>
                <w:sz w:val="18"/>
                <w:szCs w:val="18"/>
                <w:lang w:eastAsia="en-GB"/>
              </w:rPr>
            </w:pPr>
          </w:p>
        </w:tc>
        <w:tc>
          <w:tcPr>
            <w:tcW w:w="5623" w:type="dxa"/>
            <w:noWrap/>
            <w:hideMark/>
          </w:tcPr>
          <w:p w14:paraId="38B0B079"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6D6EED98"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563994D6" w14:textId="77777777" w:rsidTr="00254F7C">
        <w:trPr>
          <w:trHeight w:val="300"/>
          <w:jc w:val="center"/>
        </w:trPr>
        <w:tc>
          <w:tcPr>
            <w:tcW w:w="2547" w:type="dxa"/>
            <w:noWrap/>
            <w:hideMark/>
          </w:tcPr>
          <w:p w14:paraId="65CF3992"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Oestradiol Confirmation</w:t>
            </w:r>
          </w:p>
        </w:tc>
        <w:tc>
          <w:tcPr>
            <w:tcW w:w="2410" w:type="dxa"/>
            <w:noWrap/>
            <w:hideMark/>
          </w:tcPr>
          <w:p w14:paraId="59E07B3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St James University Hospital, Leeds</w:t>
            </w:r>
          </w:p>
        </w:tc>
        <w:tc>
          <w:tcPr>
            <w:tcW w:w="850" w:type="dxa"/>
            <w:noWrap/>
            <w:hideMark/>
          </w:tcPr>
          <w:p w14:paraId="13E2E8E3"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030CF707"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or lithium heparin (PST)</w:t>
            </w:r>
          </w:p>
        </w:tc>
        <w:tc>
          <w:tcPr>
            <w:tcW w:w="1016" w:type="dxa"/>
            <w:noWrap/>
            <w:hideMark/>
          </w:tcPr>
          <w:p w14:paraId="236D819D"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3B12351C"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448C522E"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11A580BF" w14:textId="77777777" w:rsidTr="00254F7C">
        <w:trPr>
          <w:trHeight w:val="300"/>
          <w:jc w:val="center"/>
        </w:trPr>
        <w:tc>
          <w:tcPr>
            <w:tcW w:w="2547" w:type="dxa"/>
            <w:noWrap/>
            <w:hideMark/>
          </w:tcPr>
          <w:p w14:paraId="7A0FC5AF"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Oligoclonal Bands</w:t>
            </w:r>
          </w:p>
        </w:tc>
        <w:tc>
          <w:tcPr>
            <w:tcW w:w="2410" w:type="dxa"/>
            <w:noWrap/>
            <w:hideMark/>
          </w:tcPr>
          <w:p w14:paraId="4A1FB2A6"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Southmead Hospital</w:t>
            </w:r>
          </w:p>
        </w:tc>
        <w:tc>
          <w:tcPr>
            <w:tcW w:w="850" w:type="dxa"/>
            <w:noWrap/>
            <w:hideMark/>
          </w:tcPr>
          <w:p w14:paraId="3D156FA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CSF and blood (BOTH)</w:t>
            </w:r>
          </w:p>
        </w:tc>
        <w:tc>
          <w:tcPr>
            <w:tcW w:w="1559" w:type="dxa"/>
            <w:noWrap/>
            <w:hideMark/>
          </w:tcPr>
          <w:p w14:paraId="7A6A5D3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Universal pot for CSF and SST for blood</w:t>
            </w:r>
          </w:p>
        </w:tc>
        <w:tc>
          <w:tcPr>
            <w:tcW w:w="1016" w:type="dxa"/>
          </w:tcPr>
          <w:p w14:paraId="5D863216" w14:textId="77777777" w:rsidR="00E60DBD" w:rsidRPr="00D80C55" w:rsidRDefault="00E60DBD" w:rsidP="00E60DBD">
            <w:pPr>
              <w:rPr>
                <w:rFonts w:ascii="Calibri" w:eastAsia="Times New Roman" w:hAnsi="Calibri" w:cs="Times New Roman"/>
                <w:color w:val="000000"/>
                <w:sz w:val="18"/>
                <w:szCs w:val="18"/>
                <w:lang w:eastAsia="en-GB"/>
              </w:rPr>
            </w:pPr>
          </w:p>
        </w:tc>
        <w:tc>
          <w:tcPr>
            <w:tcW w:w="5623" w:type="dxa"/>
            <w:noWrap/>
            <w:hideMark/>
          </w:tcPr>
          <w:p w14:paraId="003C57A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Paired serum and CSF required</w:t>
            </w:r>
          </w:p>
        </w:tc>
        <w:tc>
          <w:tcPr>
            <w:tcW w:w="992" w:type="dxa"/>
            <w:noWrap/>
            <w:hideMark/>
          </w:tcPr>
          <w:p w14:paraId="25FA629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173FF1F3" w14:textId="77777777" w:rsidTr="00254F7C">
        <w:trPr>
          <w:trHeight w:val="300"/>
          <w:jc w:val="center"/>
        </w:trPr>
        <w:tc>
          <w:tcPr>
            <w:tcW w:w="2547" w:type="dxa"/>
            <w:noWrap/>
            <w:hideMark/>
          </w:tcPr>
          <w:p w14:paraId="1548D63D"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lastRenderedPageBreak/>
              <w:t>Oligosaccharides (urine)</w:t>
            </w:r>
          </w:p>
        </w:tc>
        <w:tc>
          <w:tcPr>
            <w:tcW w:w="2410" w:type="dxa"/>
            <w:noWrap/>
            <w:hideMark/>
          </w:tcPr>
          <w:p w14:paraId="264F942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St James University Hospital, Leeds</w:t>
            </w:r>
          </w:p>
        </w:tc>
        <w:tc>
          <w:tcPr>
            <w:tcW w:w="850" w:type="dxa"/>
            <w:noWrap/>
            <w:hideMark/>
          </w:tcPr>
          <w:p w14:paraId="55F2E279"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61E71B0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Universal pot</w:t>
            </w:r>
          </w:p>
        </w:tc>
        <w:tc>
          <w:tcPr>
            <w:tcW w:w="1016" w:type="dxa"/>
            <w:noWrap/>
            <w:hideMark/>
          </w:tcPr>
          <w:p w14:paraId="7A053BB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2 mL</w:t>
            </w:r>
          </w:p>
        </w:tc>
        <w:tc>
          <w:tcPr>
            <w:tcW w:w="5623" w:type="dxa"/>
            <w:noWrap/>
            <w:hideMark/>
          </w:tcPr>
          <w:p w14:paraId="35D13A65"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Screening test for some lysosomal storage disorders. Lysosomal enzyme screen (white cell enzyme screen) preferred. Please provide clinical details.</w:t>
            </w:r>
          </w:p>
        </w:tc>
        <w:tc>
          <w:tcPr>
            <w:tcW w:w="992" w:type="dxa"/>
            <w:noWrap/>
            <w:hideMark/>
          </w:tcPr>
          <w:p w14:paraId="36B9F6DB"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6A1FC6DA" w14:textId="77777777" w:rsidTr="00254F7C">
        <w:trPr>
          <w:trHeight w:val="300"/>
          <w:jc w:val="center"/>
        </w:trPr>
        <w:tc>
          <w:tcPr>
            <w:tcW w:w="2547" w:type="dxa"/>
            <w:noWrap/>
            <w:hideMark/>
          </w:tcPr>
          <w:p w14:paraId="0B31A836"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Opiate Confirmation (urine)</w:t>
            </w:r>
          </w:p>
        </w:tc>
        <w:tc>
          <w:tcPr>
            <w:tcW w:w="2410" w:type="dxa"/>
            <w:noWrap/>
            <w:hideMark/>
          </w:tcPr>
          <w:p w14:paraId="0B0EC430"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Southmead Hospital</w:t>
            </w:r>
          </w:p>
        </w:tc>
        <w:tc>
          <w:tcPr>
            <w:tcW w:w="850" w:type="dxa"/>
            <w:noWrap/>
            <w:hideMark/>
          </w:tcPr>
          <w:p w14:paraId="50890B20"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347CB27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Universal pot</w:t>
            </w:r>
          </w:p>
        </w:tc>
        <w:tc>
          <w:tcPr>
            <w:tcW w:w="1016" w:type="dxa"/>
            <w:noWrap/>
            <w:hideMark/>
          </w:tcPr>
          <w:p w14:paraId="2ED7C2B8"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2655E2DD"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To confirm if morphine or codeine present</w:t>
            </w:r>
          </w:p>
        </w:tc>
        <w:tc>
          <w:tcPr>
            <w:tcW w:w="992" w:type="dxa"/>
            <w:noWrap/>
            <w:hideMark/>
          </w:tcPr>
          <w:p w14:paraId="47ECFFD7"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week</w:t>
            </w:r>
          </w:p>
        </w:tc>
      </w:tr>
      <w:tr w:rsidR="00E60DBD" w:rsidRPr="00D80C55" w14:paraId="4FCD9410" w14:textId="77777777" w:rsidTr="00254F7C">
        <w:trPr>
          <w:trHeight w:val="300"/>
          <w:jc w:val="center"/>
        </w:trPr>
        <w:tc>
          <w:tcPr>
            <w:tcW w:w="2547" w:type="dxa"/>
            <w:noWrap/>
            <w:hideMark/>
          </w:tcPr>
          <w:p w14:paraId="601C7AAD"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Orexin</w:t>
            </w:r>
          </w:p>
        </w:tc>
        <w:tc>
          <w:tcPr>
            <w:tcW w:w="2410" w:type="dxa"/>
            <w:noWrap/>
            <w:hideMark/>
          </w:tcPr>
          <w:p w14:paraId="3F9B24C0"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Churchill Hospital, Oxford</w:t>
            </w:r>
          </w:p>
        </w:tc>
        <w:tc>
          <w:tcPr>
            <w:tcW w:w="850" w:type="dxa"/>
            <w:noWrap/>
            <w:hideMark/>
          </w:tcPr>
          <w:p w14:paraId="3DDDB4C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CSF</w:t>
            </w:r>
          </w:p>
        </w:tc>
        <w:tc>
          <w:tcPr>
            <w:tcW w:w="1559" w:type="dxa"/>
            <w:noWrap/>
            <w:hideMark/>
          </w:tcPr>
          <w:p w14:paraId="7D6D777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 xml:space="preserve">Universal pot </w:t>
            </w:r>
          </w:p>
        </w:tc>
        <w:tc>
          <w:tcPr>
            <w:tcW w:w="1016" w:type="dxa"/>
            <w:noWrap/>
            <w:hideMark/>
          </w:tcPr>
          <w:p w14:paraId="6B8CA7AE"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2 mL</w:t>
            </w:r>
          </w:p>
        </w:tc>
        <w:tc>
          <w:tcPr>
            <w:tcW w:w="5623" w:type="dxa"/>
            <w:noWrap/>
            <w:hideMark/>
          </w:tcPr>
          <w:p w14:paraId="0E09B8D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Narcolepsy</w:t>
            </w:r>
          </w:p>
        </w:tc>
        <w:tc>
          <w:tcPr>
            <w:tcW w:w="992" w:type="dxa"/>
            <w:noWrap/>
            <w:hideMark/>
          </w:tcPr>
          <w:p w14:paraId="260603D4" w14:textId="47CE3142" w:rsidR="00E60DBD" w:rsidRPr="00D80C55" w:rsidRDefault="00E60DBD" w:rsidP="00E60DBD">
            <w:pPr>
              <w:rPr>
                <w:rFonts w:ascii="Calibri" w:eastAsia="Times New Roman" w:hAnsi="Calibri" w:cs="Times New Roman"/>
                <w:color w:val="000000"/>
                <w:sz w:val="18"/>
                <w:szCs w:val="18"/>
                <w:lang w:eastAsia="en-GB"/>
              </w:rPr>
            </w:pPr>
            <w:r>
              <w:rPr>
                <w:rFonts w:ascii="Calibri" w:eastAsia="Times New Roman" w:hAnsi="Calibri" w:cs="Times New Roman"/>
                <w:color w:val="FF0000"/>
                <w:sz w:val="18"/>
                <w:szCs w:val="18"/>
                <w:lang w:eastAsia="en-GB"/>
              </w:rPr>
              <w:t>6</w:t>
            </w:r>
            <w:r w:rsidRPr="00D80C55">
              <w:rPr>
                <w:rFonts w:ascii="Calibri" w:eastAsia="Times New Roman" w:hAnsi="Calibri" w:cs="Times New Roman"/>
                <w:color w:val="000000"/>
                <w:sz w:val="18"/>
                <w:szCs w:val="18"/>
                <w:lang w:eastAsia="en-GB"/>
              </w:rPr>
              <w:t xml:space="preserve"> weeks</w:t>
            </w:r>
          </w:p>
        </w:tc>
      </w:tr>
      <w:tr w:rsidR="00E60DBD" w:rsidRPr="00D80C55" w14:paraId="025AD414" w14:textId="77777777" w:rsidTr="00254F7C">
        <w:trPr>
          <w:trHeight w:val="300"/>
          <w:jc w:val="center"/>
        </w:trPr>
        <w:tc>
          <w:tcPr>
            <w:tcW w:w="2547" w:type="dxa"/>
            <w:noWrap/>
            <w:hideMark/>
          </w:tcPr>
          <w:p w14:paraId="1CB5FE8F"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Orotic Acid Quantitation (urine)</w:t>
            </w:r>
          </w:p>
        </w:tc>
        <w:tc>
          <w:tcPr>
            <w:tcW w:w="2410" w:type="dxa"/>
            <w:noWrap/>
            <w:hideMark/>
          </w:tcPr>
          <w:p w14:paraId="0CF37823"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Paediatric Chemistry, Sheffield Children's Hospital</w:t>
            </w:r>
          </w:p>
        </w:tc>
        <w:tc>
          <w:tcPr>
            <w:tcW w:w="850" w:type="dxa"/>
            <w:noWrap/>
            <w:hideMark/>
          </w:tcPr>
          <w:p w14:paraId="7354956D"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0EF5781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Universal pot</w:t>
            </w:r>
          </w:p>
        </w:tc>
        <w:tc>
          <w:tcPr>
            <w:tcW w:w="1016" w:type="dxa"/>
            <w:noWrap/>
            <w:hideMark/>
          </w:tcPr>
          <w:p w14:paraId="7A0C45F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5 mL</w:t>
            </w:r>
          </w:p>
        </w:tc>
        <w:tc>
          <w:tcPr>
            <w:tcW w:w="5623" w:type="dxa"/>
            <w:noWrap/>
            <w:hideMark/>
          </w:tcPr>
          <w:p w14:paraId="43E434F9"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24D1093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3 weeks</w:t>
            </w:r>
          </w:p>
        </w:tc>
      </w:tr>
      <w:tr w:rsidR="00E60DBD" w:rsidRPr="00D80C55" w14:paraId="1F999EA5" w14:textId="77777777" w:rsidTr="00254F7C">
        <w:trPr>
          <w:trHeight w:val="300"/>
          <w:jc w:val="center"/>
        </w:trPr>
        <w:tc>
          <w:tcPr>
            <w:tcW w:w="2547" w:type="dxa"/>
            <w:noWrap/>
            <w:hideMark/>
          </w:tcPr>
          <w:p w14:paraId="7186C1FA"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Ovarian Antibodies</w:t>
            </w:r>
          </w:p>
        </w:tc>
        <w:tc>
          <w:tcPr>
            <w:tcW w:w="2410" w:type="dxa"/>
            <w:noWrap/>
            <w:hideMark/>
          </w:tcPr>
          <w:p w14:paraId="59CC954C" w14:textId="61D385CE"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Protein Reference Unit, Sheffield</w:t>
            </w:r>
          </w:p>
        </w:tc>
        <w:tc>
          <w:tcPr>
            <w:tcW w:w="850" w:type="dxa"/>
            <w:noWrap/>
            <w:hideMark/>
          </w:tcPr>
          <w:p w14:paraId="188870BC"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455993E5"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Serum (SST) only</w:t>
            </w:r>
          </w:p>
        </w:tc>
        <w:tc>
          <w:tcPr>
            <w:tcW w:w="1016" w:type="dxa"/>
            <w:noWrap/>
            <w:hideMark/>
          </w:tcPr>
          <w:p w14:paraId="188B897E"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1 mL</w:t>
            </w:r>
          </w:p>
        </w:tc>
        <w:tc>
          <w:tcPr>
            <w:tcW w:w="5623" w:type="dxa"/>
            <w:noWrap/>
            <w:hideMark/>
          </w:tcPr>
          <w:p w14:paraId="3C265D52"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26D6F59F" w14:textId="2B075EBC" w:rsidR="00E60DBD" w:rsidRPr="00D80C55" w:rsidRDefault="00E60DBD" w:rsidP="00E60DBD">
            <w:pPr>
              <w:rPr>
                <w:rFonts w:ascii="Calibri" w:eastAsia="Times New Roman" w:hAnsi="Calibri" w:cs="Times New Roman"/>
                <w:color w:val="000000"/>
                <w:sz w:val="18"/>
                <w:szCs w:val="18"/>
                <w:lang w:eastAsia="en-GB"/>
              </w:rPr>
            </w:pPr>
            <w:r w:rsidRPr="00E60DBD">
              <w:rPr>
                <w:rFonts w:ascii="Calibri" w:eastAsia="Times New Roman" w:hAnsi="Calibri" w:cs="Times New Roman"/>
                <w:color w:val="FF0000"/>
                <w:sz w:val="18"/>
                <w:szCs w:val="18"/>
                <w:lang w:eastAsia="en-GB"/>
              </w:rPr>
              <w:t>2</w:t>
            </w:r>
            <w:r w:rsidRPr="00D80C55">
              <w:rPr>
                <w:rFonts w:ascii="Calibri" w:eastAsia="Times New Roman" w:hAnsi="Calibri" w:cs="Times New Roman"/>
                <w:color w:val="000000"/>
                <w:sz w:val="18"/>
                <w:szCs w:val="18"/>
                <w:lang w:eastAsia="en-GB"/>
              </w:rPr>
              <w:t xml:space="preserve"> weeks</w:t>
            </w:r>
          </w:p>
        </w:tc>
      </w:tr>
      <w:tr w:rsidR="00E60DBD" w:rsidRPr="00D80C55" w14:paraId="0D425057" w14:textId="77777777" w:rsidTr="00254F7C">
        <w:trPr>
          <w:trHeight w:val="300"/>
          <w:jc w:val="center"/>
        </w:trPr>
        <w:tc>
          <w:tcPr>
            <w:tcW w:w="2547" w:type="dxa"/>
            <w:noWrap/>
            <w:hideMark/>
          </w:tcPr>
          <w:p w14:paraId="6367D729"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Oxalate (plasma)</w:t>
            </w:r>
          </w:p>
        </w:tc>
        <w:tc>
          <w:tcPr>
            <w:tcW w:w="2410" w:type="dxa"/>
            <w:noWrap/>
            <w:hideMark/>
          </w:tcPr>
          <w:p w14:paraId="21B63B14"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Birmingham Children's Hospital</w:t>
            </w:r>
          </w:p>
        </w:tc>
        <w:tc>
          <w:tcPr>
            <w:tcW w:w="850" w:type="dxa"/>
            <w:noWrap/>
            <w:hideMark/>
          </w:tcPr>
          <w:p w14:paraId="6705396B"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4E789ED4"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hideMark/>
          </w:tcPr>
          <w:p w14:paraId="04720682"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2 mL</w:t>
            </w:r>
          </w:p>
        </w:tc>
        <w:tc>
          <w:tcPr>
            <w:tcW w:w="5623" w:type="dxa"/>
            <w:noWrap/>
            <w:hideMark/>
          </w:tcPr>
          <w:p w14:paraId="25705463"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 xml:space="preserve">Sample must be collected and delivered to the laboratory on ice. </w:t>
            </w:r>
          </w:p>
        </w:tc>
        <w:tc>
          <w:tcPr>
            <w:tcW w:w="992" w:type="dxa"/>
            <w:noWrap/>
            <w:hideMark/>
          </w:tcPr>
          <w:p w14:paraId="6162256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175494FC" w14:textId="77777777" w:rsidTr="00254F7C">
        <w:trPr>
          <w:trHeight w:val="300"/>
          <w:jc w:val="center"/>
        </w:trPr>
        <w:tc>
          <w:tcPr>
            <w:tcW w:w="2547" w:type="dxa"/>
            <w:noWrap/>
            <w:hideMark/>
          </w:tcPr>
          <w:p w14:paraId="4410E49C"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Oxalate (urine)</w:t>
            </w:r>
          </w:p>
        </w:tc>
        <w:tc>
          <w:tcPr>
            <w:tcW w:w="2410" w:type="dxa"/>
            <w:noWrap/>
            <w:hideMark/>
          </w:tcPr>
          <w:p w14:paraId="571F07B1"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UCLH</w:t>
            </w:r>
          </w:p>
        </w:tc>
        <w:tc>
          <w:tcPr>
            <w:tcW w:w="850" w:type="dxa"/>
            <w:noWrap/>
            <w:hideMark/>
          </w:tcPr>
          <w:p w14:paraId="5C76F507"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Urine</w:t>
            </w:r>
          </w:p>
        </w:tc>
        <w:tc>
          <w:tcPr>
            <w:tcW w:w="1559" w:type="dxa"/>
            <w:noWrap/>
            <w:hideMark/>
          </w:tcPr>
          <w:p w14:paraId="5AA304AD"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24h bottle (acid)</w:t>
            </w:r>
          </w:p>
        </w:tc>
        <w:tc>
          <w:tcPr>
            <w:tcW w:w="1016" w:type="dxa"/>
            <w:noWrap/>
            <w:hideMark/>
          </w:tcPr>
          <w:p w14:paraId="3AF759B5" w14:textId="77777777" w:rsidR="00E60DBD" w:rsidRPr="00E1135B" w:rsidRDefault="00E60DBD" w:rsidP="00E60DBD">
            <w:pPr>
              <w:rPr>
                <w:rFonts w:ascii="Calibri" w:eastAsia="Times New Roman" w:hAnsi="Calibri" w:cs="Times New Roman"/>
                <w:sz w:val="18"/>
                <w:szCs w:val="18"/>
                <w:lang w:eastAsia="en-GB"/>
              </w:rPr>
            </w:pPr>
          </w:p>
        </w:tc>
        <w:tc>
          <w:tcPr>
            <w:tcW w:w="5623" w:type="dxa"/>
            <w:noWrap/>
            <w:hideMark/>
          </w:tcPr>
          <w:p w14:paraId="3E394E12"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A random urine is also acceptable from paediatrics</w:t>
            </w:r>
          </w:p>
        </w:tc>
        <w:tc>
          <w:tcPr>
            <w:tcW w:w="992" w:type="dxa"/>
            <w:noWrap/>
            <w:hideMark/>
          </w:tcPr>
          <w:p w14:paraId="3774CFCC"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07976037" w14:textId="77777777" w:rsidTr="00254F7C">
        <w:trPr>
          <w:trHeight w:val="300"/>
          <w:jc w:val="center"/>
        </w:trPr>
        <w:tc>
          <w:tcPr>
            <w:tcW w:w="2547" w:type="dxa"/>
            <w:noWrap/>
            <w:hideMark/>
          </w:tcPr>
          <w:p w14:paraId="22E45327"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Oxypurinol</w:t>
            </w:r>
          </w:p>
        </w:tc>
        <w:tc>
          <w:tcPr>
            <w:tcW w:w="2410" w:type="dxa"/>
            <w:noWrap/>
            <w:hideMark/>
          </w:tcPr>
          <w:p w14:paraId="2C56BD36"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Purine Research Laboratory, St Thomas' Hospital, London</w:t>
            </w:r>
          </w:p>
        </w:tc>
        <w:tc>
          <w:tcPr>
            <w:tcW w:w="850" w:type="dxa"/>
            <w:noWrap/>
            <w:hideMark/>
          </w:tcPr>
          <w:p w14:paraId="16A58362"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66ADF402"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hideMark/>
          </w:tcPr>
          <w:p w14:paraId="3A76CD6A"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1 tube</w:t>
            </w:r>
          </w:p>
        </w:tc>
        <w:tc>
          <w:tcPr>
            <w:tcW w:w="5623" w:type="dxa"/>
            <w:noWrap/>
            <w:hideMark/>
          </w:tcPr>
          <w:p w14:paraId="7AB3296E"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46495D9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699AD89C" w14:textId="77777777" w:rsidTr="00254F7C">
        <w:trPr>
          <w:trHeight w:val="300"/>
          <w:jc w:val="center"/>
        </w:trPr>
        <w:tc>
          <w:tcPr>
            <w:tcW w:w="2547" w:type="dxa"/>
            <w:noWrap/>
            <w:hideMark/>
          </w:tcPr>
          <w:p w14:paraId="6315068E" w14:textId="77777777" w:rsidR="00E60DBD" w:rsidRPr="00E468BB" w:rsidRDefault="00E60DBD" w:rsidP="00E60DBD">
            <w:pPr>
              <w:rPr>
                <w:rFonts w:ascii="Calibri" w:eastAsia="Times New Roman" w:hAnsi="Calibri" w:cs="Times New Roman"/>
                <w:b/>
                <w:bCs/>
                <w:color w:val="000000"/>
                <w:sz w:val="18"/>
                <w:szCs w:val="18"/>
                <w:highlight w:val="yellow"/>
                <w:lang w:eastAsia="en-GB"/>
              </w:rPr>
            </w:pPr>
            <w:r w:rsidRPr="00810C98">
              <w:rPr>
                <w:rFonts w:ascii="Calibri" w:eastAsia="Times New Roman" w:hAnsi="Calibri" w:cs="Times New Roman"/>
                <w:b/>
                <w:bCs/>
                <w:color w:val="000000"/>
                <w:sz w:val="18"/>
                <w:szCs w:val="18"/>
                <w:lang w:eastAsia="en-GB"/>
              </w:rPr>
              <w:t>Pancreatic polypeptide</w:t>
            </w:r>
          </w:p>
        </w:tc>
        <w:tc>
          <w:tcPr>
            <w:tcW w:w="2410" w:type="dxa"/>
            <w:noWrap/>
            <w:hideMark/>
          </w:tcPr>
          <w:p w14:paraId="38A96441"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SAS Laboratory, Charing Cross Hospital</w:t>
            </w:r>
          </w:p>
        </w:tc>
        <w:tc>
          <w:tcPr>
            <w:tcW w:w="850" w:type="dxa"/>
            <w:noWrap/>
            <w:hideMark/>
          </w:tcPr>
          <w:p w14:paraId="5577F651"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7631600F"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hideMark/>
          </w:tcPr>
          <w:p w14:paraId="5F3F0919"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1 mL</w:t>
            </w:r>
          </w:p>
        </w:tc>
        <w:tc>
          <w:tcPr>
            <w:tcW w:w="5623" w:type="dxa"/>
            <w:noWrap/>
            <w:hideMark/>
          </w:tcPr>
          <w:p w14:paraId="104CE26C"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7096F0A5"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645047D0" w14:textId="77777777" w:rsidTr="00254F7C">
        <w:trPr>
          <w:trHeight w:val="300"/>
          <w:jc w:val="center"/>
        </w:trPr>
        <w:tc>
          <w:tcPr>
            <w:tcW w:w="2547" w:type="dxa"/>
            <w:noWrap/>
            <w:hideMark/>
          </w:tcPr>
          <w:p w14:paraId="7474BD73" w14:textId="77777777" w:rsidR="00E60DBD" w:rsidRPr="00E468BB" w:rsidRDefault="00E60DBD" w:rsidP="00E60DBD">
            <w:pPr>
              <w:rPr>
                <w:rFonts w:ascii="Calibri" w:eastAsia="Times New Roman" w:hAnsi="Calibri" w:cs="Times New Roman"/>
                <w:b/>
                <w:bCs/>
                <w:color w:val="000000"/>
                <w:sz w:val="18"/>
                <w:szCs w:val="18"/>
                <w:highlight w:val="yellow"/>
                <w:lang w:eastAsia="en-GB"/>
              </w:rPr>
            </w:pPr>
            <w:r w:rsidRPr="003F1F2F">
              <w:rPr>
                <w:rFonts w:ascii="Calibri" w:eastAsia="Times New Roman" w:hAnsi="Calibri" w:cs="Times New Roman"/>
                <w:b/>
                <w:bCs/>
                <w:color w:val="000000"/>
                <w:sz w:val="18"/>
                <w:szCs w:val="18"/>
                <w:lang w:eastAsia="en-GB"/>
              </w:rPr>
              <w:t>Paraquat and Diaquat (urine)</w:t>
            </w:r>
          </w:p>
        </w:tc>
        <w:tc>
          <w:tcPr>
            <w:tcW w:w="2410" w:type="dxa"/>
            <w:noWrap/>
            <w:hideMark/>
          </w:tcPr>
          <w:p w14:paraId="6FFF5129" w14:textId="77777777" w:rsidR="00E60DBD" w:rsidRPr="00E1135B" w:rsidRDefault="00D74E75"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Shefield</w:t>
            </w:r>
            <w:r w:rsidR="003028F5" w:rsidRPr="00E1135B">
              <w:rPr>
                <w:rFonts w:ascii="Calibri" w:eastAsia="Times New Roman" w:hAnsi="Calibri" w:cs="Times New Roman"/>
                <w:sz w:val="18"/>
                <w:szCs w:val="18"/>
                <w:lang w:eastAsia="en-GB"/>
              </w:rPr>
              <w:t xml:space="preserve"> Toxicology,</w:t>
            </w:r>
          </w:p>
          <w:p w14:paraId="3D94CA61" w14:textId="090B796B" w:rsidR="003028F5" w:rsidRPr="00E1135B" w:rsidRDefault="003028F5"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Sheffield</w:t>
            </w:r>
          </w:p>
        </w:tc>
        <w:tc>
          <w:tcPr>
            <w:tcW w:w="850" w:type="dxa"/>
            <w:noWrap/>
            <w:hideMark/>
          </w:tcPr>
          <w:p w14:paraId="1024D0C5"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Urine</w:t>
            </w:r>
          </w:p>
        </w:tc>
        <w:tc>
          <w:tcPr>
            <w:tcW w:w="1559" w:type="dxa"/>
            <w:noWrap/>
            <w:hideMark/>
          </w:tcPr>
          <w:p w14:paraId="6F69CDC3"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Universal pot</w:t>
            </w:r>
          </w:p>
        </w:tc>
        <w:tc>
          <w:tcPr>
            <w:tcW w:w="1016" w:type="dxa"/>
            <w:noWrap/>
            <w:hideMark/>
          </w:tcPr>
          <w:p w14:paraId="49079485"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15 mL</w:t>
            </w:r>
          </w:p>
        </w:tc>
        <w:tc>
          <w:tcPr>
            <w:tcW w:w="5623" w:type="dxa"/>
            <w:noWrap/>
            <w:hideMark/>
          </w:tcPr>
          <w:p w14:paraId="42D994B3" w14:textId="54E8DEE8" w:rsidR="00E60DBD" w:rsidRPr="00E1135B" w:rsidRDefault="003F1F2F"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Please contact the Duty Biochemist on x27834 prior to sending a sample.</w:t>
            </w:r>
          </w:p>
        </w:tc>
        <w:tc>
          <w:tcPr>
            <w:tcW w:w="992" w:type="dxa"/>
            <w:noWrap/>
            <w:hideMark/>
          </w:tcPr>
          <w:p w14:paraId="302A5D76"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week</w:t>
            </w:r>
          </w:p>
        </w:tc>
      </w:tr>
      <w:tr w:rsidR="00E60DBD" w:rsidRPr="00D80C55" w14:paraId="43320EE4" w14:textId="77777777" w:rsidTr="00254F7C">
        <w:trPr>
          <w:trHeight w:val="300"/>
          <w:jc w:val="center"/>
        </w:trPr>
        <w:tc>
          <w:tcPr>
            <w:tcW w:w="2547" w:type="dxa"/>
            <w:noWrap/>
            <w:hideMark/>
          </w:tcPr>
          <w:p w14:paraId="76DFEF7E"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Pemphigoid or Pemphigus</w:t>
            </w:r>
          </w:p>
        </w:tc>
        <w:tc>
          <w:tcPr>
            <w:tcW w:w="2410" w:type="dxa"/>
            <w:noWrap/>
            <w:hideMark/>
          </w:tcPr>
          <w:p w14:paraId="07F3BB6C"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Immunology, Southmead</w:t>
            </w:r>
          </w:p>
        </w:tc>
        <w:tc>
          <w:tcPr>
            <w:tcW w:w="850" w:type="dxa"/>
            <w:noWrap/>
            <w:hideMark/>
          </w:tcPr>
          <w:p w14:paraId="2C69E17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74FAA9A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4F4A6FD0"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75B04ECF"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07CC49A6"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71C349B0" w14:textId="77777777" w:rsidTr="00254F7C">
        <w:trPr>
          <w:trHeight w:val="300"/>
          <w:jc w:val="center"/>
        </w:trPr>
        <w:tc>
          <w:tcPr>
            <w:tcW w:w="2547" w:type="dxa"/>
            <w:noWrap/>
            <w:hideMark/>
          </w:tcPr>
          <w:p w14:paraId="72721365"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Pentagastrin</w:t>
            </w:r>
          </w:p>
        </w:tc>
        <w:tc>
          <w:tcPr>
            <w:tcW w:w="2410" w:type="dxa"/>
            <w:noWrap/>
            <w:hideMark/>
          </w:tcPr>
          <w:p w14:paraId="1D5F1057"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SAS Laboratory, Charing Cross Hospital</w:t>
            </w:r>
          </w:p>
        </w:tc>
        <w:tc>
          <w:tcPr>
            <w:tcW w:w="850" w:type="dxa"/>
            <w:noWrap/>
            <w:hideMark/>
          </w:tcPr>
          <w:p w14:paraId="63029CD0"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7646D52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166BB067"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3C5B2FAB"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Sample must be collected and delivered to the laboratory on ice.</w:t>
            </w:r>
          </w:p>
        </w:tc>
        <w:tc>
          <w:tcPr>
            <w:tcW w:w="992" w:type="dxa"/>
            <w:noWrap/>
            <w:hideMark/>
          </w:tcPr>
          <w:p w14:paraId="11407B35" w14:textId="25BE8B0F" w:rsidR="00E60DBD" w:rsidRPr="00D80C55" w:rsidRDefault="00E468BB" w:rsidP="00E60DBD">
            <w:pPr>
              <w:rPr>
                <w:rFonts w:ascii="Calibri" w:eastAsia="Times New Roman" w:hAnsi="Calibri" w:cs="Times New Roman"/>
                <w:color w:val="000000"/>
                <w:sz w:val="18"/>
                <w:szCs w:val="18"/>
                <w:lang w:eastAsia="en-GB"/>
              </w:rPr>
            </w:pPr>
            <w:r w:rsidRPr="00E468BB">
              <w:rPr>
                <w:rFonts w:ascii="Calibri" w:eastAsia="Times New Roman" w:hAnsi="Calibri" w:cs="Times New Roman"/>
                <w:color w:val="FF0000"/>
                <w:sz w:val="18"/>
                <w:szCs w:val="18"/>
                <w:lang w:eastAsia="en-GB"/>
              </w:rPr>
              <w:t>3</w:t>
            </w:r>
            <w:r w:rsidR="00E60DBD" w:rsidRPr="00D80C55">
              <w:rPr>
                <w:rFonts w:ascii="Calibri" w:eastAsia="Times New Roman" w:hAnsi="Calibri" w:cs="Times New Roman"/>
                <w:color w:val="000000"/>
                <w:sz w:val="18"/>
                <w:szCs w:val="18"/>
                <w:lang w:eastAsia="en-GB"/>
              </w:rPr>
              <w:t xml:space="preserve"> weeks</w:t>
            </w:r>
          </w:p>
        </w:tc>
      </w:tr>
      <w:tr w:rsidR="00E60DBD" w:rsidRPr="00D80C55" w14:paraId="7F9798EA" w14:textId="77777777" w:rsidTr="00254F7C">
        <w:trPr>
          <w:trHeight w:val="300"/>
          <w:jc w:val="center"/>
        </w:trPr>
        <w:tc>
          <w:tcPr>
            <w:tcW w:w="2547" w:type="dxa"/>
            <w:noWrap/>
            <w:hideMark/>
          </w:tcPr>
          <w:p w14:paraId="6BEECFEF"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Pipecolic Acid</w:t>
            </w:r>
          </w:p>
        </w:tc>
        <w:tc>
          <w:tcPr>
            <w:tcW w:w="2410" w:type="dxa"/>
            <w:noWrap/>
            <w:hideMark/>
          </w:tcPr>
          <w:p w14:paraId="43ABEC59"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Paediatric Chemistry, Sheffield Children's Hospital</w:t>
            </w:r>
          </w:p>
        </w:tc>
        <w:tc>
          <w:tcPr>
            <w:tcW w:w="850" w:type="dxa"/>
            <w:noWrap/>
            <w:hideMark/>
          </w:tcPr>
          <w:p w14:paraId="3596FB28"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 and urine</w:t>
            </w:r>
          </w:p>
        </w:tc>
        <w:tc>
          <w:tcPr>
            <w:tcW w:w="1559" w:type="dxa"/>
            <w:noWrap/>
            <w:hideMark/>
          </w:tcPr>
          <w:p w14:paraId="7C2E0BC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Lithium heparin (PST) and universal pot</w:t>
            </w:r>
          </w:p>
        </w:tc>
        <w:tc>
          <w:tcPr>
            <w:tcW w:w="1016" w:type="dxa"/>
            <w:noWrap/>
            <w:hideMark/>
          </w:tcPr>
          <w:p w14:paraId="0D87318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1684E117"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02BBF44B"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5EDC1BEE" w14:textId="77777777" w:rsidTr="00254F7C">
        <w:trPr>
          <w:trHeight w:val="300"/>
          <w:jc w:val="center"/>
        </w:trPr>
        <w:tc>
          <w:tcPr>
            <w:tcW w:w="2547" w:type="dxa"/>
            <w:noWrap/>
            <w:hideMark/>
          </w:tcPr>
          <w:p w14:paraId="75D247A3" w14:textId="77777777" w:rsidR="00E60DBD" w:rsidRPr="00D80C55" w:rsidRDefault="00E60DBD" w:rsidP="00E60DBD">
            <w:pPr>
              <w:rPr>
                <w:rFonts w:ascii="Calibri" w:eastAsia="Times New Roman" w:hAnsi="Calibri" w:cs="Times New Roman"/>
                <w:b/>
                <w:bCs/>
                <w:color w:val="000000"/>
                <w:sz w:val="18"/>
                <w:szCs w:val="18"/>
                <w:lang w:eastAsia="en-GB"/>
              </w:rPr>
            </w:pPr>
            <w:r w:rsidRPr="00BD5B16">
              <w:rPr>
                <w:rFonts w:ascii="Calibri" w:eastAsia="Times New Roman" w:hAnsi="Calibri" w:cs="Times New Roman"/>
                <w:b/>
                <w:bCs/>
                <w:color w:val="000000"/>
                <w:sz w:val="18"/>
                <w:szCs w:val="18"/>
                <w:lang w:eastAsia="en-GB"/>
              </w:rPr>
              <w:t>PML RARA</w:t>
            </w:r>
          </w:p>
        </w:tc>
        <w:tc>
          <w:tcPr>
            <w:tcW w:w="2410" w:type="dxa"/>
            <w:noWrap/>
            <w:hideMark/>
          </w:tcPr>
          <w:p w14:paraId="1F132816"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Guy's Hospital</w:t>
            </w:r>
          </w:p>
        </w:tc>
        <w:tc>
          <w:tcPr>
            <w:tcW w:w="850" w:type="dxa"/>
            <w:noWrap/>
            <w:hideMark/>
          </w:tcPr>
          <w:p w14:paraId="3CF58ED0"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 / bone marrow</w:t>
            </w:r>
          </w:p>
        </w:tc>
        <w:tc>
          <w:tcPr>
            <w:tcW w:w="1559" w:type="dxa"/>
            <w:noWrap/>
            <w:hideMark/>
          </w:tcPr>
          <w:p w14:paraId="33748B98"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191C0B61" w14:textId="77777777" w:rsidR="00E60DBD" w:rsidRPr="00D80C55" w:rsidRDefault="00E60DBD" w:rsidP="00E60DBD">
            <w:pPr>
              <w:rPr>
                <w:rFonts w:ascii="Calibri" w:eastAsia="Times New Roman" w:hAnsi="Calibri" w:cs="Times New Roman"/>
                <w:color w:val="000000"/>
                <w:sz w:val="18"/>
                <w:szCs w:val="18"/>
                <w:lang w:eastAsia="en-GB"/>
              </w:rPr>
            </w:pPr>
          </w:p>
        </w:tc>
        <w:tc>
          <w:tcPr>
            <w:tcW w:w="5623" w:type="dxa"/>
            <w:noWrap/>
            <w:hideMark/>
          </w:tcPr>
          <w:p w14:paraId="63ED54D0" w14:textId="77777777" w:rsidR="00E60DBD" w:rsidRPr="00D80C55" w:rsidRDefault="00E60DBD" w:rsidP="00E60DBD">
            <w:pPr>
              <w:rPr>
                <w:rFonts w:ascii="Times New Roman" w:eastAsia="Times New Roman" w:hAnsi="Times New Roman" w:cs="Times New Roman"/>
                <w:sz w:val="18"/>
                <w:szCs w:val="18"/>
                <w:lang w:eastAsia="en-GB"/>
              </w:rPr>
            </w:pPr>
          </w:p>
        </w:tc>
        <w:tc>
          <w:tcPr>
            <w:tcW w:w="992" w:type="dxa"/>
            <w:noWrap/>
            <w:hideMark/>
          </w:tcPr>
          <w:p w14:paraId="22DBA1D5"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1A78F6F5" w14:textId="77777777" w:rsidTr="00254F7C">
        <w:trPr>
          <w:trHeight w:val="300"/>
          <w:jc w:val="center"/>
        </w:trPr>
        <w:tc>
          <w:tcPr>
            <w:tcW w:w="2547" w:type="dxa"/>
            <w:noWrap/>
            <w:hideMark/>
          </w:tcPr>
          <w:p w14:paraId="3D28521A" w14:textId="77777777" w:rsidR="00E60DBD" w:rsidRPr="00D80C55" w:rsidRDefault="00E60DBD" w:rsidP="00E60DBD">
            <w:pPr>
              <w:rPr>
                <w:b/>
                <w:bCs/>
                <w:sz w:val="18"/>
                <w:szCs w:val="18"/>
              </w:rPr>
            </w:pPr>
            <w:r w:rsidRPr="00D80C55">
              <w:rPr>
                <w:b/>
                <w:bCs/>
                <w:sz w:val="18"/>
                <w:szCs w:val="18"/>
              </w:rPr>
              <w:t>Pompe Screen</w:t>
            </w:r>
          </w:p>
        </w:tc>
        <w:tc>
          <w:tcPr>
            <w:tcW w:w="2410" w:type="dxa"/>
            <w:noWrap/>
            <w:hideMark/>
          </w:tcPr>
          <w:p w14:paraId="4EE284B7" w14:textId="77777777" w:rsidR="00E60DBD" w:rsidRPr="00D80C55" w:rsidRDefault="00E60DBD" w:rsidP="00E60DBD">
            <w:pPr>
              <w:rPr>
                <w:sz w:val="18"/>
                <w:szCs w:val="18"/>
              </w:rPr>
            </w:pPr>
            <w:r w:rsidRPr="00D80C55">
              <w:rPr>
                <w:sz w:val="18"/>
                <w:szCs w:val="18"/>
              </w:rPr>
              <w:t>GOSH</w:t>
            </w:r>
          </w:p>
        </w:tc>
        <w:tc>
          <w:tcPr>
            <w:tcW w:w="850" w:type="dxa"/>
            <w:noWrap/>
            <w:hideMark/>
          </w:tcPr>
          <w:p w14:paraId="630A2F14" w14:textId="77777777" w:rsidR="00E60DBD" w:rsidRPr="00D80C55" w:rsidRDefault="00E60DBD" w:rsidP="00E60DBD">
            <w:pPr>
              <w:rPr>
                <w:sz w:val="18"/>
                <w:szCs w:val="18"/>
              </w:rPr>
            </w:pPr>
            <w:r w:rsidRPr="00D80C55">
              <w:rPr>
                <w:sz w:val="18"/>
                <w:szCs w:val="18"/>
              </w:rPr>
              <w:t>Blood</w:t>
            </w:r>
          </w:p>
        </w:tc>
        <w:tc>
          <w:tcPr>
            <w:tcW w:w="1559" w:type="dxa"/>
            <w:noWrap/>
            <w:hideMark/>
          </w:tcPr>
          <w:p w14:paraId="18BD00DD" w14:textId="77777777" w:rsidR="00E60DBD" w:rsidRPr="00D80C55" w:rsidRDefault="00E60DBD" w:rsidP="00E60DBD">
            <w:pPr>
              <w:rPr>
                <w:sz w:val="18"/>
                <w:szCs w:val="18"/>
              </w:rPr>
            </w:pPr>
            <w:r w:rsidRPr="00D80C55">
              <w:rPr>
                <w:rFonts w:ascii="Calibri" w:eastAsia="Times New Roman" w:hAnsi="Calibri" w:cs="Times New Roman"/>
                <w:color w:val="000000"/>
                <w:sz w:val="18"/>
                <w:szCs w:val="18"/>
                <w:lang w:eastAsia="en-GB"/>
              </w:rPr>
              <w:t>EDTA tube</w:t>
            </w:r>
          </w:p>
        </w:tc>
        <w:tc>
          <w:tcPr>
            <w:tcW w:w="1016" w:type="dxa"/>
            <w:noWrap/>
            <w:hideMark/>
          </w:tcPr>
          <w:p w14:paraId="25D6D5A9" w14:textId="77777777" w:rsidR="00E60DBD" w:rsidRPr="00D80C55" w:rsidRDefault="00E60DBD" w:rsidP="00E60DBD">
            <w:pPr>
              <w:rPr>
                <w:sz w:val="18"/>
                <w:szCs w:val="18"/>
              </w:rPr>
            </w:pPr>
            <w:r w:rsidRPr="00D80C55">
              <w:rPr>
                <w:sz w:val="18"/>
                <w:szCs w:val="18"/>
              </w:rPr>
              <w:t>1 tube</w:t>
            </w:r>
          </w:p>
        </w:tc>
        <w:tc>
          <w:tcPr>
            <w:tcW w:w="5623" w:type="dxa"/>
            <w:noWrap/>
            <w:hideMark/>
          </w:tcPr>
          <w:p w14:paraId="3DCF70CA" w14:textId="77777777" w:rsidR="00E60DBD" w:rsidRPr="00D80C55" w:rsidRDefault="00E60DBD" w:rsidP="00E60DBD">
            <w:pPr>
              <w:rPr>
                <w:sz w:val="18"/>
                <w:szCs w:val="18"/>
              </w:rPr>
            </w:pPr>
            <w:r w:rsidRPr="00D80C55">
              <w:rPr>
                <w:sz w:val="18"/>
                <w:szCs w:val="18"/>
              </w:rPr>
              <w:t xml:space="preserve">Samples should be received in lab by 3 pm Mon-Fri. Samples can be prioritised. Please phone the duty metabolic biochemist on 21299 to discuss. </w:t>
            </w:r>
          </w:p>
        </w:tc>
        <w:tc>
          <w:tcPr>
            <w:tcW w:w="992" w:type="dxa"/>
          </w:tcPr>
          <w:p w14:paraId="5A26B84B" w14:textId="77777777" w:rsidR="00E60DBD" w:rsidRPr="00D80C55" w:rsidRDefault="00E60DBD" w:rsidP="00E60DBD">
            <w:pPr>
              <w:rPr>
                <w:sz w:val="18"/>
                <w:szCs w:val="18"/>
              </w:rPr>
            </w:pPr>
            <w:r w:rsidRPr="00D80C55">
              <w:rPr>
                <w:sz w:val="18"/>
                <w:szCs w:val="18"/>
              </w:rPr>
              <w:t>6 weeks</w:t>
            </w:r>
          </w:p>
        </w:tc>
      </w:tr>
      <w:tr w:rsidR="00E60DBD" w:rsidRPr="00D80C55" w14:paraId="6B37A945" w14:textId="77777777" w:rsidTr="00254F7C">
        <w:trPr>
          <w:trHeight w:val="300"/>
          <w:jc w:val="center"/>
        </w:trPr>
        <w:tc>
          <w:tcPr>
            <w:tcW w:w="2547" w:type="dxa"/>
            <w:noWrap/>
            <w:hideMark/>
          </w:tcPr>
          <w:p w14:paraId="2DA6C316"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Porphyrin Screen</w:t>
            </w:r>
          </w:p>
        </w:tc>
        <w:tc>
          <w:tcPr>
            <w:tcW w:w="2410" w:type="dxa"/>
            <w:noWrap/>
            <w:hideMark/>
          </w:tcPr>
          <w:p w14:paraId="7196F1A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University Hospital of Wales, Cardiff</w:t>
            </w:r>
          </w:p>
        </w:tc>
        <w:tc>
          <w:tcPr>
            <w:tcW w:w="850" w:type="dxa"/>
            <w:noWrap/>
            <w:hideMark/>
          </w:tcPr>
          <w:p w14:paraId="46C1FC5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 and urine (BOTH)</w:t>
            </w:r>
          </w:p>
        </w:tc>
        <w:tc>
          <w:tcPr>
            <w:tcW w:w="1559" w:type="dxa"/>
            <w:noWrap/>
            <w:hideMark/>
          </w:tcPr>
          <w:p w14:paraId="1AF9AF7B"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 xml:space="preserve">EDTA tube for blood, universal pot for urine, </w:t>
            </w:r>
            <w:r w:rsidRPr="00D80C55">
              <w:rPr>
                <w:rFonts w:ascii="Calibri" w:eastAsia="Times New Roman" w:hAnsi="Calibri" w:cs="Times New Roman"/>
                <w:color w:val="000000"/>
                <w:sz w:val="18"/>
                <w:szCs w:val="18"/>
                <w:lang w:eastAsia="en-GB"/>
              </w:rPr>
              <w:lastRenderedPageBreak/>
              <w:t>both protected from the light</w:t>
            </w:r>
          </w:p>
        </w:tc>
        <w:tc>
          <w:tcPr>
            <w:tcW w:w="1016" w:type="dxa"/>
          </w:tcPr>
          <w:p w14:paraId="77CDC56A" w14:textId="77777777" w:rsidR="00E60DBD" w:rsidRPr="00D80C55" w:rsidRDefault="00E60DBD" w:rsidP="00E60DBD">
            <w:pPr>
              <w:rPr>
                <w:rFonts w:ascii="Calibri" w:eastAsia="Times New Roman" w:hAnsi="Calibri" w:cs="Times New Roman"/>
                <w:color w:val="000000"/>
                <w:sz w:val="18"/>
                <w:szCs w:val="18"/>
                <w:lang w:eastAsia="en-GB"/>
              </w:rPr>
            </w:pPr>
          </w:p>
        </w:tc>
        <w:tc>
          <w:tcPr>
            <w:tcW w:w="5623" w:type="dxa"/>
            <w:noWrap/>
            <w:hideMark/>
          </w:tcPr>
          <w:p w14:paraId="2C1B7B8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 xml:space="preserve">Protect sample from the light. For diagnosis of porphyria. Please provide clinical information regarding the patient's symptoms and the type of porphyria (acute or cutaneous) suspected. A complete set of samples </w:t>
            </w:r>
            <w:r w:rsidRPr="00D80C55">
              <w:rPr>
                <w:rFonts w:ascii="Calibri" w:eastAsia="Times New Roman" w:hAnsi="Calibri" w:cs="Times New Roman"/>
                <w:color w:val="000000"/>
                <w:sz w:val="18"/>
                <w:szCs w:val="18"/>
                <w:lang w:eastAsia="en-GB"/>
              </w:rPr>
              <w:lastRenderedPageBreak/>
              <w:t>(EDTA blood and urine) is recommended to ensure a more rapid and accurate diagnosis.</w:t>
            </w:r>
          </w:p>
        </w:tc>
        <w:tc>
          <w:tcPr>
            <w:tcW w:w="992" w:type="dxa"/>
            <w:noWrap/>
            <w:hideMark/>
          </w:tcPr>
          <w:p w14:paraId="355DD16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lastRenderedPageBreak/>
              <w:t>1 week</w:t>
            </w:r>
          </w:p>
        </w:tc>
      </w:tr>
      <w:tr w:rsidR="00E60DBD" w:rsidRPr="00D80C55" w14:paraId="5C9B179F" w14:textId="77777777" w:rsidTr="00254F7C">
        <w:trPr>
          <w:trHeight w:val="300"/>
          <w:jc w:val="center"/>
        </w:trPr>
        <w:tc>
          <w:tcPr>
            <w:tcW w:w="2547" w:type="dxa"/>
            <w:noWrap/>
            <w:hideMark/>
          </w:tcPr>
          <w:p w14:paraId="5165AD22"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Porphyrins (Faeces)</w:t>
            </w:r>
          </w:p>
        </w:tc>
        <w:tc>
          <w:tcPr>
            <w:tcW w:w="2410" w:type="dxa"/>
            <w:noWrap/>
            <w:hideMark/>
          </w:tcPr>
          <w:p w14:paraId="44AFCEF0"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University Hospital of Wales, Cardiff</w:t>
            </w:r>
          </w:p>
        </w:tc>
        <w:tc>
          <w:tcPr>
            <w:tcW w:w="850" w:type="dxa"/>
            <w:noWrap/>
            <w:hideMark/>
          </w:tcPr>
          <w:p w14:paraId="27A2A20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Faeces</w:t>
            </w:r>
          </w:p>
        </w:tc>
        <w:tc>
          <w:tcPr>
            <w:tcW w:w="1559" w:type="dxa"/>
            <w:noWrap/>
            <w:hideMark/>
          </w:tcPr>
          <w:p w14:paraId="252DF1E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Stool pot</w:t>
            </w:r>
          </w:p>
        </w:tc>
        <w:tc>
          <w:tcPr>
            <w:tcW w:w="1016" w:type="dxa"/>
            <w:noWrap/>
            <w:hideMark/>
          </w:tcPr>
          <w:p w14:paraId="6EA525B1" w14:textId="77777777" w:rsidR="00E60DBD" w:rsidRPr="00D80C55" w:rsidRDefault="00E60DBD" w:rsidP="00E60DBD">
            <w:pPr>
              <w:rPr>
                <w:rFonts w:ascii="Calibri" w:eastAsia="Times New Roman" w:hAnsi="Calibri" w:cs="Times New Roman"/>
                <w:color w:val="000000"/>
                <w:sz w:val="18"/>
                <w:szCs w:val="18"/>
                <w:lang w:eastAsia="en-GB"/>
              </w:rPr>
            </w:pPr>
          </w:p>
        </w:tc>
        <w:tc>
          <w:tcPr>
            <w:tcW w:w="5623" w:type="dxa"/>
            <w:noWrap/>
            <w:hideMark/>
          </w:tcPr>
          <w:p w14:paraId="50A3F927"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 xml:space="preserve">Protect sample from the light. Faecal porphyrins are used for the differentiation of some types of porphyria. </w:t>
            </w:r>
          </w:p>
        </w:tc>
        <w:tc>
          <w:tcPr>
            <w:tcW w:w="992" w:type="dxa"/>
            <w:noWrap/>
            <w:hideMark/>
          </w:tcPr>
          <w:p w14:paraId="3D9A1EC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45232CA7" w14:textId="77777777" w:rsidTr="00254F7C">
        <w:trPr>
          <w:trHeight w:val="300"/>
          <w:jc w:val="center"/>
        </w:trPr>
        <w:tc>
          <w:tcPr>
            <w:tcW w:w="2547" w:type="dxa"/>
            <w:noWrap/>
            <w:hideMark/>
          </w:tcPr>
          <w:p w14:paraId="44E62779"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Potassium Gated Channel Antibodies</w:t>
            </w:r>
          </w:p>
        </w:tc>
        <w:tc>
          <w:tcPr>
            <w:tcW w:w="2410" w:type="dxa"/>
            <w:noWrap/>
            <w:hideMark/>
          </w:tcPr>
          <w:p w14:paraId="4C851856"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Churchill Hospital, Oxford</w:t>
            </w:r>
          </w:p>
        </w:tc>
        <w:tc>
          <w:tcPr>
            <w:tcW w:w="850" w:type="dxa"/>
            <w:noWrap/>
            <w:hideMark/>
          </w:tcPr>
          <w:p w14:paraId="5F4D16F1" w14:textId="77777777" w:rsidR="00E468BB"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r w:rsidR="00E468BB">
              <w:rPr>
                <w:rFonts w:ascii="Calibri" w:eastAsia="Times New Roman" w:hAnsi="Calibri" w:cs="Times New Roman"/>
                <w:color w:val="000000"/>
                <w:sz w:val="18"/>
                <w:szCs w:val="18"/>
                <w:lang w:eastAsia="en-GB"/>
              </w:rPr>
              <w:t>/</w:t>
            </w:r>
          </w:p>
          <w:p w14:paraId="29036ABE" w14:textId="0AF7CBAB" w:rsidR="00E60DBD" w:rsidRPr="00D80C55" w:rsidRDefault="00E468BB" w:rsidP="00E60DBD">
            <w:pPr>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CSF</w:t>
            </w:r>
          </w:p>
        </w:tc>
        <w:tc>
          <w:tcPr>
            <w:tcW w:w="1559" w:type="dxa"/>
            <w:noWrap/>
            <w:hideMark/>
          </w:tcPr>
          <w:p w14:paraId="0322CA27" w14:textId="0D44C950"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r w:rsidR="00E468BB">
              <w:rPr>
                <w:rFonts w:ascii="Calibri" w:eastAsia="Times New Roman" w:hAnsi="Calibri" w:cs="Times New Roman"/>
                <w:color w:val="000000"/>
                <w:sz w:val="18"/>
                <w:szCs w:val="18"/>
                <w:lang w:eastAsia="en-GB"/>
              </w:rPr>
              <w:t>/ universal pot</w:t>
            </w:r>
          </w:p>
        </w:tc>
        <w:tc>
          <w:tcPr>
            <w:tcW w:w="1016" w:type="dxa"/>
            <w:noWrap/>
            <w:hideMark/>
          </w:tcPr>
          <w:p w14:paraId="68B1E673"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0BE2B109"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12AE55ED"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014F3ABE" w14:textId="77777777" w:rsidTr="00254F7C">
        <w:trPr>
          <w:trHeight w:val="300"/>
          <w:jc w:val="center"/>
        </w:trPr>
        <w:tc>
          <w:tcPr>
            <w:tcW w:w="2547" w:type="dxa"/>
            <w:noWrap/>
          </w:tcPr>
          <w:p w14:paraId="195DEA35" w14:textId="6EA040E2"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Plasma palmitoyl phosphocholineserine (PPCS)</w:t>
            </w:r>
          </w:p>
        </w:tc>
        <w:tc>
          <w:tcPr>
            <w:tcW w:w="2410" w:type="dxa"/>
            <w:noWrap/>
          </w:tcPr>
          <w:p w14:paraId="42EEC2FA" w14:textId="0A48F0B2"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Willink Laboratory, Manchester</w:t>
            </w:r>
          </w:p>
        </w:tc>
        <w:tc>
          <w:tcPr>
            <w:tcW w:w="850" w:type="dxa"/>
            <w:noWrap/>
          </w:tcPr>
          <w:p w14:paraId="5CBAD4D9" w14:textId="510C975A"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tcPr>
          <w:p w14:paraId="0684757B" w14:textId="198A51CD"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tcPr>
          <w:p w14:paraId="229BB1B3" w14:textId="0FC99AA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1 mL</w:t>
            </w:r>
          </w:p>
        </w:tc>
        <w:tc>
          <w:tcPr>
            <w:tcW w:w="5623" w:type="dxa"/>
            <w:noWrap/>
          </w:tcPr>
          <w:p w14:paraId="49FCD47A" w14:textId="20DD1A8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PPCS replaces oxysterols as screening test for Niemann-Pick Disease Type C.</w:t>
            </w:r>
          </w:p>
        </w:tc>
        <w:tc>
          <w:tcPr>
            <w:tcW w:w="992" w:type="dxa"/>
            <w:noWrap/>
          </w:tcPr>
          <w:p w14:paraId="03702BDC" w14:textId="67AE2088"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4 weeks</w:t>
            </w:r>
          </w:p>
        </w:tc>
      </w:tr>
      <w:tr w:rsidR="00E60DBD" w:rsidRPr="00D80C55" w14:paraId="279B159A" w14:textId="77777777" w:rsidTr="00254F7C">
        <w:trPr>
          <w:trHeight w:val="300"/>
          <w:jc w:val="center"/>
        </w:trPr>
        <w:tc>
          <w:tcPr>
            <w:tcW w:w="2547" w:type="dxa"/>
            <w:noWrap/>
            <w:hideMark/>
          </w:tcPr>
          <w:p w14:paraId="7174EE6A"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Prednisolone</w:t>
            </w:r>
          </w:p>
        </w:tc>
        <w:tc>
          <w:tcPr>
            <w:tcW w:w="2410" w:type="dxa"/>
            <w:noWrap/>
            <w:hideMark/>
          </w:tcPr>
          <w:p w14:paraId="2DEB39FE"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Birmingham Heartlands Hospital</w:t>
            </w:r>
          </w:p>
        </w:tc>
        <w:tc>
          <w:tcPr>
            <w:tcW w:w="850" w:type="dxa"/>
            <w:noWrap/>
            <w:hideMark/>
          </w:tcPr>
          <w:p w14:paraId="341C84E3"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4522DA79"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Serum (SST) only</w:t>
            </w:r>
          </w:p>
        </w:tc>
        <w:tc>
          <w:tcPr>
            <w:tcW w:w="1016" w:type="dxa"/>
            <w:noWrap/>
            <w:hideMark/>
          </w:tcPr>
          <w:p w14:paraId="65241DE9"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1 tube</w:t>
            </w:r>
          </w:p>
        </w:tc>
        <w:tc>
          <w:tcPr>
            <w:tcW w:w="5623" w:type="dxa"/>
            <w:noWrap/>
            <w:hideMark/>
          </w:tcPr>
          <w:p w14:paraId="359C5833"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49F06D3A"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4 weeks</w:t>
            </w:r>
          </w:p>
        </w:tc>
      </w:tr>
      <w:tr w:rsidR="00E60DBD" w:rsidRPr="00D80C55" w14:paraId="429A7E93" w14:textId="77777777" w:rsidTr="00254F7C">
        <w:trPr>
          <w:trHeight w:val="300"/>
          <w:jc w:val="center"/>
        </w:trPr>
        <w:tc>
          <w:tcPr>
            <w:tcW w:w="2547" w:type="dxa"/>
            <w:noWrap/>
            <w:hideMark/>
          </w:tcPr>
          <w:p w14:paraId="03986C06"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Pro Collagen-3-Peptide (P3NP)</w:t>
            </w:r>
          </w:p>
        </w:tc>
        <w:tc>
          <w:tcPr>
            <w:tcW w:w="2410" w:type="dxa"/>
            <w:noWrap/>
            <w:hideMark/>
          </w:tcPr>
          <w:p w14:paraId="0974C2B4" w14:textId="1852C733" w:rsidR="00E60DBD" w:rsidRPr="00E1135B" w:rsidRDefault="00E468BB"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Norfolk &amp; Norwich University Hospitals</w:t>
            </w:r>
          </w:p>
        </w:tc>
        <w:tc>
          <w:tcPr>
            <w:tcW w:w="850" w:type="dxa"/>
            <w:noWrap/>
            <w:hideMark/>
          </w:tcPr>
          <w:p w14:paraId="5F5E206C"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390EAF71"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Serum (SST) only</w:t>
            </w:r>
          </w:p>
        </w:tc>
        <w:tc>
          <w:tcPr>
            <w:tcW w:w="1016" w:type="dxa"/>
            <w:noWrap/>
            <w:hideMark/>
          </w:tcPr>
          <w:p w14:paraId="036D6496"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1 mL</w:t>
            </w:r>
          </w:p>
        </w:tc>
        <w:tc>
          <w:tcPr>
            <w:tcW w:w="5623" w:type="dxa"/>
            <w:noWrap/>
            <w:hideMark/>
          </w:tcPr>
          <w:p w14:paraId="16B87C80"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3E8D0235"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E60DBD" w:rsidRPr="00D80C55" w14:paraId="0B482D56" w14:textId="77777777" w:rsidTr="00254F7C">
        <w:trPr>
          <w:trHeight w:val="300"/>
          <w:jc w:val="center"/>
        </w:trPr>
        <w:tc>
          <w:tcPr>
            <w:tcW w:w="2547" w:type="dxa"/>
            <w:noWrap/>
            <w:hideMark/>
          </w:tcPr>
          <w:p w14:paraId="3BF6A6A4"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PSA (free to total)</w:t>
            </w:r>
          </w:p>
        </w:tc>
        <w:tc>
          <w:tcPr>
            <w:tcW w:w="2410" w:type="dxa"/>
            <w:noWrap/>
            <w:hideMark/>
          </w:tcPr>
          <w:p w14:paraId="0063C83C"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Protein Reference Unit, Sheffield</w:t>
            </w:r>
          </w:p>
        </w:tc>
        <w:tc>
          <w:tcPr>
            <w:tcW w:w="850" w:type="dxa"/>
            <w:noWrap/>
            <w:hideMark/>
          </w:tcPr>
          <w:p w14:paraId="0F05536E"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5A5E6E30"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73B61DB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2C9F6960"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7A9A44A3"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7AC7F657" w14:textId="77777777" w:rsidTr="00254F7C">
        <w:trPr>
          <w:trHeight w:val="300"/>
          <w:jc w:val="center"/>
        </w:trPr>
        <w:tc>
          <w:tcPr>
            <w:tcW w:w="2547" w:type="dxa"/>
            <w:noWrap/>
            <w:hideMark/>
          </w:tcPr>
          <w:p w14:paraId="12731C79" w14:textId="7060D705"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Purines and Pyrimidine</w:t>
            </w:r>
            <w:r w:rsidR="00E468BB">
              <w:rPr>
                <w:rFonts w:ascii="Calibri" w:eastAsia="Times New Roman" w:hAnsi="Calibri" w:cs="Times New Roman"/>
                <w:b/>
                <w:bCs/>
                <w:color w:val="000000"/>
                <w:sz w:val="18"/>
                <w:szCs w:val="18"/>
                <w:lang w:eastAsia="en-GB"/>
              </w:rPr>
              <w:t xml:space="preserve"> screen</w:t>
            </w:r>
          </w:p>
        </w:tc>
        <w:tc>
          <w:tcPr>
            <w:tcW w:w="2410" w:type="dxa"/>
            <w:noWrap/>
            <w:hideMark/>
          </w:tcPr>
          <w:p w14:paraId="65180E2B"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Purine Research Laboratory, St Thomas' Hospital, London</w:t>
            </w:r>
          </w:p>
        </w:tc>
        <w:tc>
          <w:tcPr>
            <w:tcW w:w="850" w:type="dxa"/>
            <w:noWrap/>
            <w:hideMark/>
          </w:tcPr>
          <w:p w14:paraId="66E47B02" w14:textId="328252E3" w:rsidR="00E60DBD" w:rsidRPr="00D80C55" w:rsidRDefault="00E468BB" w:rsidP="00E60DBD">
            <w:pPr>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U</w:t>
            </w:r>
            <w:r w:rsidR="00E60DBD" w:rsidRPr="00D80C55">
              <w:rPr>
                <w:rFonts w:ascii="Calibri" w:eastAsia="Times New Roman" w:hAnsi="Calibri" w:cs="Times New Roman"/>
                <w:color w:val="000000"/>
                <w:sz w:val="18"/>
                <w:szCs w:val="18"/>
                <w:lang w:eastAsia="en-GB"/>
              </w:rPr>
              <w:t>rine</w:t>
            </w:r>
          </w:p>
        </w:tc>
        <w:tc>
          <w:tcPr>
            <w:tcW w:w="1559" w:type="dxa"/>
            <w:noWrap/>
            <w:hideMark/>
          </w:tcPr>
          <w:p w14:paraId="664FF170" w14:textId="636F4EE1" w:rsidR="00E60DBD" w:rsidRPr="00D80C55" w:rsidRDefault="00E468BB" w:rsidP="00E60DBD">
            <w:pPr>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Universal pot</w:t>
            </w:r>
          </w:p>
        </w:tc>
        <w:tc>
          <w:tcPr>
            <w:tcW w:w="1016" w:type="dxa"/>
            <w:noWrap/>
            <w:hideMark/>
          </w:tcPr>
          <w:p w14:paraId="23EE3D3E"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2 mL</w:t>
            </w:r>
          </w:p>
        </w:tc>
        <w:tc>
          <w:tcPr>
            <w:tcW w:w="5623" w:type="dxa"/>
            <w:noWrap/>
            <w:hideMark/>
          </w:tcPr>
          <w:p w14:paraId="05B0280D"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51FD3ADC"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2D2CF870" w14:textId="77777777" w:rsidTr="00254F7C">
        <w:trPr>
          <w:trHeight w:val="300"/>
          <w:jc w:val="center"/>
        </w:trPr>
        <w:tc>
          <w:tcPr>
            <w:tcW w:w="2547" w:type="dxa"/>
            <w:noWrap/>
            <w:hideMark/>
          </w:tcPr>
          <w:p w14:paraId="64426170"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Pyruvate Kinase</w:t>
            </w:r>
          </w:p>
        </w:tc>
        <w:tc>
          <w:tcPr>
            <w:tcW w:w="2410" w:type="dxa"/>
            <w:noWrap/>
            <w:hideMark/>
          </w:tcPr>
          <w:p w14:paraId="61A0ED03"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Kings College Hospital, London</w:t>
            </w:r>
          </w:p>
        </w:tc>
        <w:tc>
          <w:tcPr>
            <w:tcW w:w="850" w:type="dxa"/>
            <w:noWrap/>
            <w:hideMark/>
          </w:tcPr>
          <w:p w14:paraId="75B1786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34662D3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4EE075C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14146B35"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6E617E08"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243032AB" w14:textId="77777777" w:rsidTr="00254F7C">
        <w:trPr>
          <w:trHeight w:val="300"/>
          <w:jc w:val="center"/>
        </w:trPr>
        <w:tc>
          <w:tcPr>
            <w:tcW w:w="2547" w:type="dxa"/>
            <w:noWrap/>
            <w:hideMark/>
          </w:tcPr>
          <w:p w14:paraId="31439A29"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Specific IgE (allergens)</w:t>
            </w:r>
          </w:p>
        </w:tc>
        <w:tc>
          <w:tcPr>
            <w:tcW w:w="2410" w:type="dxa"/>
            <w:noWrap/>
            <w:hideMark/>
          </w:tcPr>
          <w:p w14:paraId="097DD696"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Immunology, Southmead</w:t>
            </w:r>
          </w:p>
          <w:p w14:paraId="3B9DFB1B"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PRU, Sheffield</w:t>
            </w:r>
          </w:p>
        </w:tc>
        <w:tc>
          <w:tcPr>
            <w:tcW w:w="850" w:type="dxa"/>
            <w:noWrap/>
            <w:hideMark/>
          </w:tcPr>
          <w:p w14:paraId="36B700A5"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25A0788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183BE068"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4C1CACB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Please state required allergen in the test information</w:t>
            </w:r>
          </w:p>
        </w:tc>
        <w:tc>
          <w:tcPr>
            <w:tcW w:w="992" w:type="dxa"/>
            <w:noWrap/>
            <w:hideMark/>
          </w:tcPr>
          <w:p w14:paraId="031A54B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21FBA1FB" w14:textId="77777777" w:rsidTr="00254F7C">
        <w:trPr>
          <w:trHeight w:val="300"/>
          <w:jc w:val="center"/>
        </w:trPr>
        <w:tc>
          <w:tcPr>
            <w:tcW w:w="2547" w:type="dxa"/>
            <w:noWrap/>
            <w:hideMark/>
          </w:tcPr>
          <w:p w14:paraId="68148337" w14:textId="77777777" w:rsidR="00E60DBD" w:rsidRPr="00D80C55" w:rsidRDefault="00E60DBD" w:rsidP="00E60DBD">
            <w:pPr>
              <w:rPr>
                <w:rFonts w:ascii="Calibri" w:eastAsia="Times New Roman" w:hAnsi="Calibri" w:cs="Times New Roman"/>
                <w:b/>
                <w:bCs/>
                <w:color w:val="000000"/>
                <w:sz w:val="18"/>
                <w:szCs w:val="18"/>
                <w:lang w:eastAsia="en-GB"/>
              </w:rPr>
            </w:pPr>
            <w:r w:rsidRPr="002F3B5C">
              <w:rPr>
                <w:rFonts w:ascii="Calibri" w:eastAsia="Times New Roman" w:hAnsi="Calibri" w:cs="Times New Roman"/>
                <w:b/>
                <w:bCs/>
                <w:color w:val="000000"/>
                <w:sz w:val="18"/>
                <w:szCs w:val="18"/>
                <w:lang w:eastAsia="en-GB"/>
              </w:rPr>
              <w:t>Red cell enzymes for GSDIII</w:t>
            </w:r>
          </w:p>
        </w:tc>
        <w:tc>
          <w:tcPr>
            <w:tcW w:w="2410" w:type="dxa"/>
            <w:noWrap/>
            <w:hideMark/>
          </w:tcPr>
          <w:p w14:paraId="75FAD58E"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GOSH</w:t>
            </w:r>
          </w:p>
        </w:tc>
        <w:tc>
          <w:tcPr>
            <w:tcW w:w="850" w:type="dxa"/>
            <w:noWrap/>
            <w:hideMark/>
          </w:tcPr>
          <w:p w14:paraId="32DF9D1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479AB34E"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Lithium heparin (NO GEL)</w:t>
            </w:r>
          </w:p>
        </w:tc>
        <w:tc>
          <w:tcPr>
            <w:tcW w:w="1016" w:type="dxa"/>
            <w:noWrap/>
            <w:hideMark/>
          </w:tcPr>
          <w:p w14:paraId="14DD8E68"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5 mL</w:t>
            </w:r>
          </w:p>
        </w:tc>
        <w:tc>
          <w:tcPr>
            <w:tcW w:w="5623" w:type="dxa"/>
            <w:noWrap/>
            <w:hideMark/>
          </w:tcPr>
          <w:p w14:paraId="12ACE1C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Send only Mon-Thur</w:t>
            </w:r>
          </w:p>
        </w:tc>
        <w:tc>
          <w:tcPr>
            <w:tcW w:w="992" w:type="dxa"/>
            <w:noWrap/>
            <w:hideMark/>
          </w:tcPr>
          <w:p w14:paraId="0D5F744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0F78551E" w14:textId="77777777" w:rsidTr="00254F7C">
        <w:trPr>
          <w:trHeight w:val="300"/>
          <w:jc w:val="center"/>
        </w:trPr>
        <w:tc>
          <w:tcPr>
            <w:tcW w:w="2547" w:type="dxa"/>
            <w:noWrap/>
            <w:hideMark/>
          </w:tcPr>
          <w:p w14:paraId="4D81CEC8"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Red cell plasmalogens</w:t>
            </w:r>
          </w:p>
        </w:tc>
        <w:tc>
          <w:tcPr>
            <w:tcW w:w="2410" w:type="dxa"/>
            <w:noWrap/>
            <w:hideMark/>
          </w:tcPr>
          <w:p w14:paraId="07E6BC2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Sheffield Children's Hospital</w:t>
            </w:r>
          </w:p>
        </w:tc>
        <w:tc>
          <w:tcPr>
            <w:tcW w:w="850" w:type="dxa"/>
            <w:noWrap/>
            <w:hideMark/>
          </w:tcPr>
          <w:p w14:paraId="39CBFFED"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6225FAF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6618D33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2 mL</w:t>
            </w:r>
          </w:p>
        </w:tc>
        <w:tc>
          <w:tcPr>
            <w:tcW w:w="5623" w:type="dxa"/>
            <w:noWrap/>
            <w:hideMark/>
          </w:tcPr>
          <w:p w14:paraId="616B620E"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6F9DB010"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72F13020" w14:textId="77777777" w:rsidTr="00254F7C">
        <w:trPr>
          <w:trHeight w:val="300"/>
          <w:jc w:val="center"/>
        </w:trPr>
        <w:tc>
          <w:tcPr>
            <w:tcW w:w="2547" w:type="dxa"/>
            <w:noWrap/>
            <w:hideMark/>
          </w:tcPr>
          <w:p w14:paraId="16662AC1"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Renin</w:t>
            </w:r>
          </w:p>
        </w:tc>
        <w:tc>
          <w:tcPr>
            <w:tcW w:w="2410" w:type="dxa"/>
            <w:noWrap/>
            <w:hideMark/>
          </w:tcPr>
          <w:p w14:paraId="6882F33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Kings College Hospital, London</w:t>
            </w:r>
          </w:p>
        </w:tc>
        <w:tc>
          <w:tcPr>
            <w:tcW w:w="850" w:type="dxa"/>
            <w:noWrap/>
            <w:hideMark/>
          </w:tcPr>
          <w:p w14:paraId="02B8B12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02705BBE"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2B7C3B3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57F806B0" w14:textId="4067A414"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 xml:space="preserve">Must be received and processed by the laboratory within 3 hours of sample collection. A number of antihypertensive medications </w:t>
            </w:r>
            <w:r w:rsidR="00E468BB" w:rsidRPr="00D80C55">
              <w:rPr>
                <w:rFonts w:ascii="Calibri" w:eastAsia="Times New Roman" w:hAnsi="Calibri" w:cs="Times New Roman"/>
                <w:color w:val="000000"/>
                <w:sz w:val="18"/>
                <w:szCs w:val="18"/>
                <w:lang w:eastAsia="en-GB"/>
              </w:rPr>
              <w:t>interfere</w:t>
            </w:r>
            <w:r w:rsidRPr="00D80C55">
              <w:rPr>
                <w:rFonts w:ascii="Calibri" w:eastAsia="Times New Roman" w:hAnsi="Calibri" w:cs="Times New Roman"/>
                <w:color w:val="000000"/>
                <w:sz w:val="18"/>
                <w:szCs w:val="18"/>
                <w:lang w:eastAsia="en-GB"/>
              </w:rPr>
              <w:t xml:space="preserve"> with this test, please contact the laboratory to discuss.</w:t>
            </w:r>
          </w:p>
        </w:tc>
        <w:tc>
          <w:tcPr>
            <w:tcW w:w="992" w:type="dxa"/>
            <w:noWrap/>
            <w:hideMark/>
          </w:tcPr>
          <w:p w14:paraId="6125671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34DC5F25" w14:textId="77777777" w:rsidTr="00254F7C">
        <w:trPr>
          <w:trHeight w:val="300"/>
          <w:jc w:val="center"/>
        </w:trPr>
        <w:tc>
          <w:tcPr>
            <w:tcW w:w="2547" w:type="dxa"/>
            <w:noWrap/>
            <w:hideMark/>
          </w:tcPr>
          <w:p w14:paraId="29D03A1B"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Respiratory Chain Enzymes</w:t>
            </w:r>
          </w:p>
        </w:tc>
        <w:tc>
          <w:tcPr>
            <w:tcW w:w="2410" w:type="dxa"/>
            <w:noWrap/>
            <w:hideMark/>
          </w:tcPr>
          <w:p w14:paraId="3451E8A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Newcastle Mitochondrial NCG Lab</w:t>
            </w:r>
          </w:p>
        </w:tc>
        <w:tc>
          <w:tcPr>
            <w:tcW w:w="850" w:type="dxa"/>
            <w:noWrap/>
            <w:hideMark/>
          </w:tcPr>
          <w:p w14:paraId="455786D7"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Muscle biopsy</w:t>
            </w:r>
          </w:p>
        </w:tc>
        <w:tc>
          <w:tcPr>
            <w:tcW w:w="1559" w:type="dxa"/>
            <w:noWrap/>
            <w:hideMark/>
          </w:tcPr>
          <w:p w14:paraId="49DCD21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Special collection kit provided by lab</w:t>
            </w:r>
          </w:p>
        </w:tc>
        <w:tc>
          <w:tcPr>
            <w:tcW w:w="1016" w:type="dxa"/>
          </w:tcPr>
          <w:p w14:paraId="3774194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 xml:space="preserve">2 x lemon-pip sized </w:t>
            </w:r>
          </w:p>
        </w:tc>
        <w:tc>
          <w:tcPr>
            <w:tcW w:w="5623" w:type="dxa"/>
            <w:noWrap/>
            <w:hideMark/>
          </w:tcPr>
          <w:p w14:paraId="7BFB056B"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Must be flash frozen at bedside, and transported to the laboratory, in liquid nitrogen. Samples can be prioritised. Please phone the duty metabolic biochemist on 21299 to discuss.</w:t>
            </w:r>
          </w:p>
          <w:p w14:paraId="680BDC65"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2A12F8B7"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8-12 weeks</w:t>
            </w:r>
          </w:p>
        </w:tc>
      </w:tr>
      <w:tr w:rsidR="00E60DBD" w:rsidRPr="00D80C55" w14:paraId="69480480" w14:textId="77777777" w:rsidTr="00254F7C">
        <w:trPr>
          <w:trHeight w:val="300"/>
          <w:jc w:val="center"/>
        </w:trPr>
        <w:tc>
          <w:tcPr>
            <w:tcW w:w="2547" w:type="dxa"/>
            <w:noWrap/>
            <w:hideMark/>
          </w:tcPr>
          <w:p w14:paraId="6D30DBF1"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Retinol Binding Protein (serum)</w:t>
            </w:r>
          </w:p>
        </w:tc>
        <w:tc>
          <w:tcPr>
            <w:tcW w:w="2410" w:type="dxa"/>
            <w:noWrap/>
            <w:hideMark/>
          </w:tcPr>
          <w:p w14:paraId="0672A38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Protein Reference Unit, Sheffield</w:t>
            </w:r>
          </w:p>
        </w:tc>
        <w:tc>
          <w:tcPr>
            <w:tcW w:w="850" w:type="dxa"/>
            <w:noWrap/>
            <w:hideMark/>
          </w:tcPr>
          <w:p w14:paraId="76F8A9B0"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3C92CCDC"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66C9DA9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4 mL</w:t>
            </w:r>
          </w:p>
        </w:tc>
        <w:tc>
          <w:tcPr>
            <w:tcW w:w="5623" w:type="dxa"/>
            <w:noWrap/>
            <w:hideMark/>
          </w:tcPr>
          <w:p w14:paraId="68D3449E"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0BFC4DF9"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5E782850" w14:textId="77777777" w:rsidTr="00254F7C">
        <w:trPr>
          <w:trHeight w:val="300"/>
          <w:jc w:val="center"/>
        </w:trPr>
        <w:tc>
          <w:tcPr>
            <w:tcW w:w="2547" w:type="dxa"/>
            <w:noWrap/>
            <w:hideMark/>
          </w:tcPr>
          <w:p w14:paraId="0AE18170"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Retinol Binding Protein (urine)</w:t>
            </w:r>
          </w:p>
        </w:tc>
        <w:tc>
          <w:tcPr>
            <w:tcW w:w="2410" w:type="dxa"/>
            <w:noWrap/>
            <w:hideMark/>
          </w:tcPr>
          <w:p w14:paraId="082F5E7D"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Protein Reference Unit, Sheffield</w:t>
            </w:r>
          </w:p>
        </w:tc>
        <w:tc>
          <w:tcPr>
            <w:tcW w:w="850" w:type="dxa"/>
            <w:noWrap/>
            <w:hideMark/>
          </w:tcPr>
          <w:p w14:paraId="1C4888C0"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25B2EF17"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Universal pot</w:t>
            </w:r>
          </w:p>
        </w:tc>
        <w:tc>
          <w:tcPr>
            <w:tcW w:w="1016" w:type="dxa"/>
            <w:noWrap/>
            <w:hideMark/>
          </w:tcPr>
          <w:p w14:paraId="5C8B07D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5CB7BB2F"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0F94E73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5DF53A7B" w14:textId="77777777" w:rsidTr="00254F7C">
        <w:trPr>
          <w:trHeight w:val="300"/>
          <w:jc w:val="center"/>
        </w:trPr>
        <w:tc>
          <w:tcPr>
            <w:tcW w:w="2547" w:type="dxa"/>
            <w:noWrap/>
            <w:hideMark/>
          </w:tcPr>
          <w:p w14:paraId="42AF6964"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Selenium</w:t>
            </w:r>
          </w:p>
        </w:tc>
        <w:tc>
          <w:tcPr>
            <w:tcW w:w="2410" w:type="dxa"/>
            <w:noWrap/>
            <w:hideMark/>
          </w:tcPr>
          <w:p w14:paraId="5E6B037C"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Southmead Hospital</w:t>
            </w:r>
          </w:p>
        </w:tc>
        <w:tc>
          <w:tcPr>
            <w:tcW w:w="850" w:type="dxa"/>
            <w:noWrap/>
            <w:hideMark/>
          </w:tcPr>
          <w:p w14:paraId="4A7183F0"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7FDF6A7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Trace element tube</w:t>
            </w:r>
          </w:p>
        </w:tc>
        <w:tc>
          <w:tcPr>
            <w:tcW w:w="1016" w:type="dxa"/>
            <w:noWrap/>
            <w:hideMark/>
          </w:tcPr>
          <w:p w14:paraId="390581F3"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23570BD7"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ADULTS: Trace element tube only. PAEDS: Lithium heparin tube acceptable.</w:t>
            </w:r>
          </w:p>
        </w:tc>
        <w:tc>
          <w:tcPr>
            <w:tcW w:w="992" w:type="dxa"/>
            <w:noWrap/>
            <w:hideMark/>
          </w:tcPr>
          <w:p w14:paraId="5D6DF24C"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2EA89C66" w14:textId="77777777" w:rsidTr="0004141B">
        <w:trPr>
          <w:trHeight w:val="300"/>
          <w:jc w:val="center"/>
        </w:trPr>
        <w:tc>
          <w:tcPr>
            <w:tcW w:w="2547" w:type="dxa"/>
            <w:shd w:val="clear" w:color="auto" w:fill="auto"/>
            <w:noWrap/>
            <w:hideMark/>
          </w:tcPr>
          <w:p w14:paraId="23D1579A" w14:textId="77777777" w:rsidR="00E60DBD" w:rsidRPr="0004141B" w:rsidRDefault="00E60DBD" w:rsidP="00E60DBD">
            <w:pPr>
              <w:rPr>
                <w:rFonts w:ascii="Calibri" w:eastAsia="Times New Roman" w:hAnsi="Calibri" w:cs="Times New Roman"/>
                <w:b/>
                <w:bCs/>
                <w:color w:val="000000"/>
                <w:sz w:val="18"/>
                <w:szCs w:val="18"/>
                <w:lang w:eastAsia="en-GB"/>
              </w:rPr>
            </w:pPr>
            <w:r w:rsidRPr="0004141B">
              <w:rPr>
                <w:rFonts w:ascii="Calibri" w:eastAsia="Times New Roman" w:hAnsi="Calibri" w:cs="Times New Roman"/>
                <w:b/>
                <w:bCs/>
                <w:color w:val="000000"/>
                <w:sz w:val="18"/>
                <w:szCs w:val="18"/>
                <w:lang w:eastAsia="en-GB"/>
              </w:rPr>
              <w:lastRenderedPageBreak/>
              <w:t>Serum Amyloid A</w:t>
            </w:r>
          </w:p>
        </w:tc>
        <w:tc>
          <w:tcPr>
            <w:tcW w:w="2410" w:type="dxa"/>
            <w:noWrap/>
            <w:hideMark/>
          </w:tcPr>
          <w:p w14:paraId="311A7D65"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National Amyloidosis Centre, Royal Free Hospital</w:t>
            </w:r>
          </w:p>
        </w:tc>
        <w:tc>
          <w:tcPr>
            <w:tcW w:w="850" w:type="dxa"/>
            <w:noWrap/>
            <w:hideMark/>
          </w:tcPr>
          <w:p w14:paraId="60496C59"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7BCE784E"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3AEA50B5"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4A26F9B5"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5446794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79322A36" w14:textId="77777777" w:rsidTr="00254F7C">
        <w:trPr>
          <w:trHeight w:val="300"/>
          <w:jc w:val="center"/>
        </w:trPr>
        <w:tc>
          <w:tcPr>
            <w:tcW w:w="2547" w:type="dxa"/>
            <w:noWrap/>
            <w:hideMark/>
          </w:tcPr>
          <w:p w14:paraId="6EB610F2"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Sirolimus</w:t>
            </w:r>
          </w:p>
        </w:tc>
        <w:tc>
          <w:tcPr>
            <w:tcW w:w="2410" w:type="dxa"/>
            <w:noWrap/>
            <w:hideMark/>
          </w:tcPr>
          <w:p w14:paraId="59B513E4"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Southmead Hospital</w:t>
            </w:r>
          </w:p>
        </w:tc>
        <w:tc>
          <w:tcPr>
            <w:tcW w:w="850" w:type="dxa"/>
            <w:noWrap/>
            <w:hideMark/>
          </w:tcPr>
          <w:p w14:paraId="12C8F4F6"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426A40C2"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hideMark/>
          </w:tcPr>
          <w:p w14:paraId="01431F95"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1 mL</w:t>
            </w:r>
          </w:p>
        </w:tc>
        <w:tc>
          <w:tcPr>
            <w:tcW w:w="5623" w:type="dxa"/>
            <w:noWrap/>
            <w:hideMark/>
          </w:tcPr>
          <w:p w14:paraId="071F4716"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Pre dose sample</w:t>
            </w:r>
          </w:p>
        </w:tc>
        <w:tc>
          <w:tcPr>
            <w:tcW w:w="992" w:type="dxa"/>
            <w:noWrap/>
            <w:hideMark/>
          </w:tcPr>
          <w:p w14:paraId="55F6D40F" w14:textId="11DEC985" w:rsidR="00E60DBD" w:rsidRPr="00E1135B" w:rsidRDefault="00E468BB"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3 days</w:t>
            </w:r>
          </w:p>
        </w:tc>
      </w:tr>
      <w:tr w:rsidR="00E60DBD" w:rsidRPr="00D80C55" w14:paraId="1910A1A1" w14:textId="77777777" w:rsidTr="00254F7C">
        <w:trPr>
          <w:trHeight w:val="300"/>
          <w:jc w:val="center"/>
        </w:trPr>
        <w:tc>
          <w:tcPr>
            <w:tcW w:w="2547" w:type="dxa"/>
            <w:noWrap/>
            <w:hideMark/>
          </w:tcPr>
          <w:p w14:paraId="148A4B36"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Skeletal antibodies</w:t>
            </w:r>
          </w:p>
        </w:tc>
        <w:tc>
          <w:tcPr>
            <w:tcW w:w="2410" w:type="dxa"/>
            <w:noWrap/>
            <w:hideMark/>
          </w:tcPr>
          <w:p w14:paraId="1874182F" w14:textId="4058396D" w:rsidR="00E60DBD" w:rsidRPr="00E1135B" w:rsidRDefault="009D68D0"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Protein Reference Unit, Sheffield</w:t>
            </w:r>
          </w:p>
        </w:tc>
        <w:tc>
          <w:tcPr>
            <w:tcW w:w="850" w:type="dxa"/>
            <w:noWrap/>
            <w:hideMark/>
          </w:tcPr>
          <w:p w14:paraId="38D07414"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3001F52A"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Serum (SST) only</w:t>
            </w:r>
          </w:p>
        </w:tc>
        <w:tc>
          <w:tcPr>
            <w:tcW w:w="1016" w:type="dxa"/>
            <w:noWrap/>
            <w:hideMark/>
          </w:tcPr>
          <w:p w14:paraId="56271430"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1 mL</w:t>
            </w:r>
          </w:p>
        </w:tc>
        <w:tc>
          <w:tcPr>
            <w:tcW w:w="5623" w:type="dxa"/>
            <w:noWrap/>
            <w:hideMark/>
          </w:tcPr>
          <w:p w14:paraId="343E5DAA"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579C0FA2"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E60DBD" w:rsidRPr="00D80C55" w14:paraId="5BCF2966" w14:textId="77777777" w:rsidTr="00254F7C">
        <w:trPr>
          <w:trHeight w:val="300"/>
          <w:jc w:val="center"/>
        </w:trPr>
        <w:tc>
          <w:tcPr>
            <w:tcW w:w="2547" w:type="dxa"/>
            <w:noWrap/>
            <w:hideMark/>
          </w:tcPr>
          <w:p w14:paraId="56F51A87"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Somatostatin</w:t>
            </w:r>
          </w:p>
        </w:tc>
        <w:tc>
          <w:tcPr>
            <w:tcW w:w="2410" w:type="dxa"/>
            <w:noWrap/>
            <w:hideMark/>
          </w:tcPr>
          <w:p w14:paraId="14078C94"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SAS Laboratory, Charing Cross Hospital</w:t>
            </w:r>
          </w:p>
        </w:tc>
        <w:tc>
          <w:tcPr>
            <w:tcW w:w="850" w:type="dxa"/>
            <w:noWrap/>
            <w:hideMark/>
          </w:tcPr>
          <w:p w14:paraId="00A8D3F3"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67D7BE02"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hideMark/>
          </w:tcPr>
          <w:p w14:paraId="5AA13D6D"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1 mL</w:t>
            </w:r>
          </w:p>
        </w:tc>
        <w:tc>
          <w:tcPr>
            <w:tcW w:w="5623" w:type="dxa"/>
            <w:noWrap/>
            <w:hideMark/>
          </w:tcPr>
          <w:p w14:paraId="76BE56B6"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 xml:space="preserve">Sample on ice sent to lab immediately. </w:t>
            </w:r>
          </w:p>
        </w:tc>
        <w:tc>
          <w:tcPr>
            <w:tcW w:w="992" w:type="dxa"/>
            <w:noWrap/>
            <w:hideMark/>
          </w:tcPr>
          <w:p w14:paraId="7F117555"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4 weeks</w:t>
            </w:r>
          </w:p>
        </w:tc>
      </w:tr>
      <w:tr w:rsidR="00E60DBD" w:rsidRPr="00D80C55" w14:paraId="2EF7745B" w14:textId="77777777" w:rsidTr="00254F7C">
        <w:trPr>
          <w:trHeight w:val="300"/>
          <w:jc w:val="center"/>
        </w:trPr>
        <w:tc>
          <w:tcPr>
            <w:tcW w:w="2547" w:type="dxa"/>
            <w:noWrap/>
            <w:hideMark/>
          </w:tcPr>
          <w:p w14:paraId="35742112"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Steroid Profile (urine)</w:t>
            </w:r>
          </w:p>
        </w:tc>
        <w:tc>
          <w:tcPr>
            <w:tcW w:w="2410" w:type="dxa"/>
            <w:noWrap/>
            <w:hideMark/>
          </w:tcPr>
          <w:p w14:paraId="43258269"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Kings College School of Medicine, London</w:t>
            </w:r>
          </w:p>
        </w:tc>
        <w:tc>
          <w:tcPr>
            <w:tcW w:w="850" w:type="dxa"/>
            <w:noWrap/>
            <w:hideMark/>
          </w:tcPr>
          <w:p w14:paraId="1108CBF1"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Urine</w:t>
            </w:r>
          </w:p>
        </w:tc>
        <w:tc>
          <w:tcPr>
            <w:tcW w:w="1559" w:type="dxa"/>
            <w:noWrap/>
            <w:hideMark/>
          </w:tcPr>
          <w:p w14:paraId="19848F34"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24h bottle (plain)</w:t>
            </w:r>
          </w:p>
        </w:tc>
        <w:tc>
          <w:tcPr>
            <w:tcW w:w="1016" w:type="dxa"/>
            <w:noWrap/>
            <w:hideMark/>
          </w:tcPr>
          <w:p w14:paraId="0D768FA4" w14:textId="77777777" w:rsidR="00E60DBD" w:rsidRPr="00E1135B" w:rsidRDefault="00E60DBD" w:rsidP="00E60DBD">
            <w:pPr>
              <w:rPr>
                <w:rFonts w:ascii="Calibri" w:eastAsia="Times New Roman" w:hAnsi="Calibri" w:cs="Times New Roman"/>
                <w:sz w:val="18"/>
                <w:szCs w:val="18"/>
                <w:lang w:eastAsia="en-GB"/>
              </w:rPr>
            </w:pPr>
          </w:p>
        </w:tc>
        <w:tc>
          <w:tcPr>
            <w:tcW w:w="5623" w:type="dxa"/>
            <w:noWrap/>
            <w:hideMark/>
          </w:tcPr>
          <w:p w14:paraId="18714093"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A random urine is also acceptable from paediatrics</w:t>
            </w:r>
          </w:p>
        </w:tc>
        <w:tc>
          <w:tcPr>
            <w:tcW w:w="992" w:type="dxa"/>
            <w:noWrap/>
            <w:hideMark/>
          </w:tcPr>
          <w:p w14:paraId="4BC71182"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4 weeks</w:t>
            </w:r>
          </w:p>
        </w:tc>
      </w:tr>
      <w:tr w:rsidR="00E60DBD" w:rsidRPr="00D80C55" w14:paraId="30937BA2" w14:textId="77777777" w:rsidTr="00254F7C">
        <w:trPr>
          <w:trHeight w:val="300"/>
          <w:jc w:val="center"/>
        </w:trPr>
        <w:tc>
          <w:tcPr>
            <w:tcW w:w="2547" w:type="dxa"/>
            <w:noWrap/>
            <w:hideMark/>
          </w:tcPr>
          <w:p w14:paraId="66378F83"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Sulphonylurea</w:t>
            </w:r>
          </w:p>
        </w:tc>
        <w:tc>
          <w:tcPr>
            <w:tcW w:w="2410" w:type="dxa"/>
            <w:noWrap/>
            <w:hideMark/>
          </w:tcPr>
          <w:p w14:paraId="7C89873A"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SAS Peptide Laboratory, Guildford</w:t>
            </w:r>
          </w:p>
        </w:tc>
        <w:tc>
          <w:tcPr>
            <w:tcW w:w="850" w:type="dxa"/>
            <w:noWrap/>
            <w:hideMark/>
          </w:tcPr>
          <w:p w14:paraId="4315B8D3"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33606120"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Serum (SST) only</w:t>
            </w:r>
          </w:p>
        </w:tc>
        <w:tc>
          <w:tcPr>
            <w:tcW w:w="1016" w:type="dxa"/>
            <w:noWrap/>
            <w:hideMark/>
          </w:tcPr>
          <w:p w14:paraId="137AE6BD"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1 mL</w:t>
            </w:r>
          </w:p>
        </w:tc>
        <w:tc>
          <w:tcPr>
            <w:tcW w:w="5623" w:type="dxa"/>
            <w:noWrap/>
            <w:hideMark/>
          </w:tcPr>
          <w:p w14:paraId="6CF29987"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31F8CB14"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F20FC4" w:rsidRPr="00D80C55" w14:paraId="39FEEBAA" w14:textId="77777777" w:rsidTr="00254F7C">
        <w:trPr>
          <w:trHeight w:val="300"/>
          <w:jc w:val="center"/>
        </w:trPr>
        <w:tc>
          <w:tcPr>
            <w:tcW w:w="2547" w:type="dxa"/>
            <w:noWrap/>
          </w:tcPr>
          <w:p w14:paraId="6B8DEEE7" w14:textId="6431AB31" w:rsidR="00F20FC4" w:rsidRPr="00E1135B" w:rsidRDefault="00F20FC4"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Systemic sclerosis immunoblot</w:t>
            </w:r>
          </w:p>
        </w:tc>
        <w:tc>
          <w:tcPr>
            <w:tcW w:w="2410" w:type="dxa"/>
            <w:noWrap/>
          </w:tcPr>
          <w:p w14:paraId="3F130F8D" w14:textId="296DDC40" w:rsidR="00F20FC4" w:rsidRPr="00E1135B" w:rsidRDefault="00F20FC4"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Immunology, Southmead hospital</w:t>
            </w:r>
          </w:p>
        </w:tc>
        <w:tc>
          <w:tcPr>
            <w:tcW w:w="850" w:type="dxa"/>
            <w:noWrap/>
          </w:tcPr>
          <w:p w14:paraId="594862F9" w14:textId="779B6250" w:rsidR="00F20FC4" w:rsidRPr="00E1135B" w:rsidRDefault="00F20FC4"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tcPr>
          <w:p w14:paraId="4909C0A0" w14:textId="25B924BC" w:rsidR="00F20FC4" w:rsidRPr="00E1135B" w:rsidRDefault="00F20FC4"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Serum</w:t>
            </w:r>
          </w:p>
        </w:tc>
        <w:tc>
          <w:tcPr>
            <w:tcW w:w="1016" w:type="dxa"/>
            <w:noWrap/>
          </w:tcPr>
          <w:p w14:paraId="162F8F9F" w14:textId="0407C92F" w:rsidR="00F20FC4" w:rsidRPr="00E1135B" w:rsidRDefault="00F20FC4"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1 tube</w:t>
            </w:r>
          </w:p>
        </w:tc>
        <w:tc>
          <w:tcPr>
            <w:tcW w:w="5623" w:type="dxa"/>
            <w:noWrap/>
          </w:tcPr>
          <w:p w14:paraId="39A583E7" w14:textId="39080B36" w:rsidR="00F20FC4" w:rsidRPr="00E1135B" w:rsidRDefault="00F20FC4"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Test requested by email from Rheumatologist/ILD Consultants</w:t>
            </w:r>
          </w:p>
        </w:tc>
        <w:tc>
          <w:tcPr>
            <w:tcW w:w="992" w:type="dxa"/>
            <w:noWrap/>
          </w:tcPr>
          <w:p w14:paraId="1DC21727" w14:textId="576F8F73" w:rsidR="00F20FC4" w:rsidRPr="00E1135B" w:rsidRDefault="00F20FC4"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E60DBD" w:rsidRPr="00D80C55" w14:paraId="5C41CDE1" w14:textId="77777777" w:rsidTr="00254F7C">
        <w:trPr>
          <w:trHeight w:val="300"/>
          <w:jc w:val="center"/>
        </w:trPr>
        <w:tc>
          <w:tcPr>
            <w:tcW w:w="2547" w:type="dxa"/>
            <w:noWrap/>
            <w:hideMark/>
          </w:tcPr>
          <w:p w14:paraId="24FAC6A0"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T Cell Subsets</w:t>
            </w:r>
          </w:p>
        </w:tc>
        <w:tc>
          <w:tcPr>
            <w:tcW w:w="2410" w:type="dxa"/>
            <w:noWrap/>
            <w:hideMark/>
          </w:tcPr>
          <w:p w14:paraId="43A2BA9F"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Immunology, Southmead</w:t>
            </w:r>
          </w:p>
        </w:tc>
        <w:tc>
          <w:tcPr>
            <w:tcW w:w="850" w:type="dxa"/>
            <w:noWrap/>
            <w:hideMark/>
          </w:tcPr>
          <w:p w14:paraId="54DE3F13"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6D26A985"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hideMark/>
          </w:tcPr>
          <w:p w14:paraId="7F42498D" w14:textId="77777777" w:rsidR="00E60DBD" w:rsidRPr="00E1135B" w:rsidRDefault="00E60DBD" w:rsidP="00E60DBD">
            <w:pPr>
              <w:rPr>
                <w:rFonts w:ascii="Calibri" w:eastAsia="Times New Roman" w:hAnsi="Calibri" w:cs="Times New Roman"/>
                <w:sz w:val="18"/>
                <w:szCs w:val="18"/>
                <w:lang w:eastAsia="en-GB"/>
              </w:rPr>
            </w:pPr>
          </w:p>
        </w:tc>
        <w:tc>
          <w:tcPr>
            <w:tcW w:w="5623" w:type="dxa"/>
            <w:noWrap/>
            <w:hideMark/>
          </w:tcPr>
          <w:p w14:paraId="2D0C9857" w14:textId="77777777" w:rsidR="00E60DBD" w:rsidRPr="00E1135B" w:rsidRDefault="00E60DBD" w:rsidP="00E60DBD">
            <w:pPr>
              <w:rPr>
                <w:rFonts w:ascii="Times New Roman" w:eastAsia="Times New Roman" w:hAnsi="Times New Roman" w:cs="Times New Roman"/>
                <w:sz w:val="18"/>
                <w:szCs w:val="18"/>
                <w:lang w:eastAsia="en-GB"/>
              </w:rPr>
            </w:pPr>
          </w:p>
        </w:tc>
        <w:tc>
          <w:tcPr>
            <w:tcW w:w="992" w:type="dxa"/>
            <w:noWrap/>
            <w:hideMark/>
          </w:tcPr>
          <w:p w14:paraId="573D0DA8"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E60DBD" w:rsidRPr="00D80C55" w14:paraId="2D1F502C" w14:textId="77777777" w:rsidTr="00254F7C">
        <w:trPr>
          <w:trHeight w:val="300"/>
          <w:jc w:val="center"/>
        </w:trPr>
        <w:tc>
          <w:tcPr>
            <w:tcW w:w="2547" w:type="dxa"/>
            <w:noWrap/>
            <w:hideMark/>
          </w:tcPr>
          <w:p w14:paraId="6384277F"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Testes Antibodies</w:t>
            </w:r>
          </w:p>
        </w:tc>
        <w:tc>
          <w:tcPr>
            <w:tcW w:w="2410" w:type="dxa"/>
            <w:noWrap/>
            <w:hideMark/>
          </w:tcPr>
          <w:p w14:paraId="5FEC2F84" w14:textId="771696E8" w:rsidR="00E60DBD" w:rsidRPr="00E1135B" w:rsidRDefault="009D68D0"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Protein Reference Unit, Sheffield</w:t>
            </w:r>
          </w:p>
        </w:tc>
        <w:tc>
          <w:tcPr>
            <w:tcW w:w="850" w:type="dxa"/>
            <w:noWrap/>
            <w:hideMark/>
          </w:tcPr>
          <w:p w14:paraId="02E7C8E1"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1111FEC3"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Serum (SST) only</w:t>
            </w:r>
          </w:p>
        </w:tc>
        <w:tc>
          <w:tcPr>
            <w:tcW w:w="1016" w:type="dxa"/>
            <w:noWrap/>
            <w:hideMark/>
          </w:tcPr>
          <w:p w14:paraId="7A6739F5"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1 mL</w:t>
            </w:r>
          </w:p>
        </w:tc>
        <w:tc>
          <w:tcPr>
            <w:tcW w:w="5623" w:type="dxa"/>
            <w:noWrap/>
            <w:hideMark/>
          </w:tcPr>
          <w:p w14:paraId="652768E8"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33F084B1"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E60DBD" w:rsidRPr="00D80C55" w14:paraId="4F057BDB" w14:textId="77777777" w:rsidTr="00254F7C">
        <w:trPr>
          <w:trHeight w:val="300"/>
          <w:jc w:val="center"/>
        </w:trPr>
        <w:tc>
          <w:tcPr>
            <w:tcW w:w="2547" w:type="dxa"/>
            <w:noWrap/>
            <w:hideMark/>
          </w:tcPr>
          <w:p w14:paraId="2553619B"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Testosterone confirmation by LCMS</w:t>
            </w:r>
          </w:p>
        </w:tc>
        <w:tc>
          <w:tcPr>
            <w:tcW w:w="2410" w:type="dxa"/>
            <w:noWrap/>
            <w:hideMark/>
          </w:tcPr>
          <w:p w14:paraId="0AD444F0"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Leeds Infirmary</w:t>
            </w:r>
          </w:p>
        </w:tc>
        <w:tc>
          <w:tcPr>
            <w:tcW w:w="850" w:type="dxa"/>
            <w:noWrap/>
            <w:hideMark/>
          </w:tcPr>
          <w:p w14:paraId="0C65658F"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28F5E589"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Serum (SST) or lithium heparin (PST)</w:t>
            </w:r>
          </w:p>
        </w:tc>
        <w:tc>
          <w:tcPr>
            <w:tcW w:w="1016" w:type="dxa"/>
            <w:noWrap/>
            <w:hideMark/>
          </w:tcPr>
          <w:p w14:paraId="7C73704A"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1 mL</w:t>
            </w:r>
          </w:p>
        </w:tc>
        <w:tc>
          <w:tcPr>
            <w:tcW w:w="5623" w:type="dxa"/>
            <w:noWrap/>
            <w:hideMark/>
          </w:tcPr>
          <w:p w14:paraId="73A7B792"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043A6370"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E60DBD" w:rsidRPr="00D80C55" w14:paraId="6355C262" w14:textId="77777777" w:rsidTr="00254F7C">
        <w:trPr>
          <w:trHeight w:val="300"/>
          <w:jc w:val="center"/>
        </w:trPr>
        <w:tc>
          <w:tcPr>
            <w:tcW w:w="2547" w:type="dxa"/>
            <w:noWrap/>
            <w:hideMark/>
          </w:tcPr>
          <w:p w14:paraId="206D54EE"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Thallium (urine)</w:t>
            </w:r>
          </w:p>
        </w:tc>
        <w:tc>
          <w:tcPr>
            <w:tcW w:w="2410" w:type="dxa"/>
            <w:noWrap/>
            <w:hideMark/>
          </w:tcPr>
          <w:p w14:paraId="1D5FF62B"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Trace Elements Lab, Guildford</w:t>
            </w:r>
          </w:p>
        </w:tc>
        <w:tc>
          <w:tcPr>
            <w:tcW w:w="850" w:type="dxa"/>
            <w:noWrap/>
            <w:hideMark/>
          </w:tcPr>
          <w:p w14:paraId="0573A2F2"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Urine</w:t>
            </w:r>
          </w:p>
        </w:tc>
        <w:tc>
          <w:tcPr>
            <w:tcW w:w="1559" w:type="dxa"/>
            <w:noWrap/>
            <w:hideMark/>
          </w:tcPr>
          <w:p w14:paraId="403ED0CA"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Universal pot</w:t>
            </w:r>
          </w:p>
        </w:tc>
        <w:tc>
          <w:tcPr>
            <w:tcW w:w="1016" w:type="dxa"/>
            <w:noWrap/>
            <w:hideMark/>
          </w:tcPr>
          <w:p w14:paraId="44DCBC09"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20 mL</w:t>
            </w:r>
          </w:p>
        </w:tc>
        <w:tc>
          <w:tcPr>
            <w:tcW w:w="5623" w:type="dxa"/>
            <w:noWrap/>
            <w:hideMark/>
          </w:tcPr>
          <w:p w14:paraId="63267943"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5606F0EE"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4 weeks</w:t>
            </w:r>
          </w:p>
        </w:tc>
      </w:tr>
      <w:tr w:rsidR="00E60DBD" w:rsidRPr="00D80C55" w14:paraId="53BF6F95" w14:textId="77777777" w:rsidTr="00254F7C">
        <w:trPr>
          <w:trHeight w:val="300"/>
          <w:jc w:val="center"/>
        </w:trPr>
        <w:tc>
          <w:tcPr>
            <w:tcW w:w="2547" w:type="dxa"/>
            <w:noWrap/>
            <w:hideMark/>
          </w:tcPr>
          <w:p w14:paraId="6C0F2754"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Thioguanine nucleotides (TGN &amp; 6MP)</w:t>
            </w:r>
          </w:p>
        </w:tc>
        <w:tc>
          <w:tcPr>
            <w:tcW w:w="2410" w:type="dxa"/>
            <w:noWrap/>
            <w:hideMark/>
          </w:tcPr>
          <w:p w14:paraId="1C64B9C7"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Purine Research Laboratory, St Thomas' Hospital, London</w:t>
            </w:r>
          </w:p>
        </w:tc>
        <w:tc>
          <w:tcPr>
            <w:tcW w:w="850" w:type="dxa"/>
            <w:noWrap/>
            <w:hideMark/>
          </w:tcPr>
          <w:p w14:paraId="5F37CF4C"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7B1885CD"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hideMark/>
          </w:tcPr>
          <w:p w14:paraId="76D1F897"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1 tube</w:t>
            </w:r>
          </w:p>
        </w:tc>
        <w:tc>
          <w:tcPr>
            <w:tcW w:w="5623" w:type="dxa"/>
            <w:noWrap/>
            <w:hideMark/>
          </w:tcPr>
          <w:p w14:paraId="703AA114"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14426F95"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1 week</w:t>
            </w:r>
          </w:p>
        </w:tc>
      </w:tr>
      <w:tr w:rsidR="00E60DBD" w:rsidRPr="00D80C55" w14:paraId="40BFE1F2" w14:textId="77777777" w:rsidTr="00254F7C">
        <w:trPr>
          <w:trHeight w:val="300"/>
          <w:jc w:val="center"/>
        </w:trPr>
        <w:tc>
          <w:tcPr>
            <w:tcW w:w="2547" w:type="dxa"/>
            <w:noWrap/>
            <w:hideMark/>
          </w:tcPr>
          <w:p w14:paraId="722899C4" w14:textId="608732D6"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Thiopentone</w:t>
            </w:r>
            <w:r w:rsidR="00744A90" w:rsidRPr="00E1135B">
              <w:rPr>
                <w:rFonts w:ascii="Calibri" w:eastAsia="Times New Roman" w:hAnsi="Calibri" w:cs="Times New Roman"/>
                <w:b/>
                <w:bCs/>
                <w:sz w:val="18"/>
                <w:szCs w:val="18"/>
                <w:lang w:eastAsia="en-GB"/>
              </w:rPr>
              <w:t xml:space="preserve"> (Thiopental)</w:t>
            </w:r>
          </w:p>
        </w:tc>
        <w:tc>
          <w:tcPr>
            <w:tcW w:w="2410" w:type="dxa"/>
            <w:noWrap/>
            <w:hideMark/>
          </w:tcPr>
          <w:p w14:paraId="1A9FF0F6"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Cardiff Toxicology Laboratories, Llandough</w:t>
            </w:r>
          </w:p>
        </w:tc>
        <w:tc>
          <w:tcPr>
            <w:tcW w:w="850" w:type="dxa"/>
            <w:noWrap/>
            <w:hideMark/>
          </w:tcPr>
          <w:p w14:paraId="04EBD17B"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65D0136E" w14:textId="380B8444" w:rsidR="00E60DBD" w:rsidRPr="00E1135B" w:rsidRDefault="00744A90"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hideMark/>
          </w:tcPr>
          <w:p w14:paraId="7A864231" w14:textId="0DA735A5"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 xml:space="preserve">Min vol </w:t>
            </w:r>
            <w:r w:rsidR="00744A90" w:rsidRPr="00E1135B">
              <w:rPr>
                <w:rFonts w:ascii="Calibri" w:eastAsia="Times New Roman" w:hAnsi="Calibri" w:cs="Times New Roman"/>
                <w:sz w:val="18"/>
                <w:szCs w:val="18"/>
                <w:lang w:eastAsia="en-GB"/>
              </w:rPr>
              <w:t xml:space="preserve">1 </w:t>
            </w:r>
            <w:r w:rsidRPr="00E1135B">
              <w:rPr>
                <w:rFonts w:ascii="Calibri" w:eastAsia="Times New Roman" w:hAnsi="Calibri" w:cs="Times New Roman"/>
                <w:sz w:val="18"/>
                <w:szCs w:val="18"/>
                <w:lang w:eastAsia="en-GB"/>
              </w:rPr>
              <w:t>mL</w:t>
            </w:r>
          </w:p>
        </w:tc>
        <w:tc>
          <w:tcPr>
            <w:tcW w:w="5623" w:type="dxa"/>
            <w:noWrap/>
            <w:hideMark/>
          </w:tcPr>
          <w:p w14:paraId="0BA64CD6" w14:textId="796CAB11"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05DE6B1D"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E60DBD" w:rsidRPr="00D80C55" w14:paraId="222A7BC7" w14:textId="77777777" w:rsidTr="00254F7C">
        <w:trPr>
          <w:trHeight w:val="300"/>
          <w:jc w:val="center"/>
        </w:trPr>
        <w:tc>
          <w:tcPr>
            <w:tcW w:w="2547" w:type="dxa"/>
            <w:noWrap/>
            <w:hideMark/>
          </w:tcPr>
          <w:p w14:paraId="1C4BD36A"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Thiopurine methyl transferase (TPMT)</w:t>
            </w:r>
          </w:p>
        </w:tc>
        <w:tc>
          <w:tcPr>
            <w:tcW w:w="2410" w:type="dxa"/>
            <w:noWrap/>
            <w:hideMark/>
          </w:tcPr>
          <w:p w14:paraId="23FA3C76"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Purine Research Laboratory, St Thomas' Hospital, London</w:t>
            </w:r>
          </w:p>
        </w:tc>
        <w:tc>
          <w:tcPr>
            <w:tcW w:w="850" w:type="dxa"/>
            <w:noWrap/>
            <w:hideMark/>
          </w:tcPr>
          <w:p w14:paraId="51EE4220"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3C6B9580"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hideMark/>
          </w:tcPr>
          <w:p w14:paraId="06531B1B"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1 tube</w:t>
            </w:r>
          </w:p>
        </w:tc>
        <w:tc>
          <w:tcPr>
            <w:tcW w:w="5623" w:type="dxa"/>
            <w:noWrap/>
            <w:hideMark/>
          </w:tcPr>
          <w:p w14:paraId="3D4398DA" w14:textId="43EC50B4" w:rsidR="00E60DBD" w:rsidRPr="00E1135B" w:rsidRDefault="00744A90"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Please contact Duty Biochemist on x27834 prior to taking sample due to sample stability constraints.</w:t>
            </w:r>
          </w:p>
        </w:tc>
        <w:tc>
          <w:tcPr>
            <w:tcW w:w="992" w:type="dxa"/>
            <w:noWrap/>
            <w:hideMark/>
          </w:tcPr>
          <w:p w14:paraId="654BA5F4"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1 week</w:t>
            </w:r>
          </w:p>
        </w:tc>
      </w:tr>
      <w:tr w:rsidR="00E60DBD" w:rsidRPr="00D80C55" w14:paraId="4D4E6189" w14:textId="77777777" w:rsidTr="00254F7C">
        <w:trPr>
          <w:trHeight w:val="300"/>
          <w:jc w:val="center"/>
        </w:trPr>
        <w:tc>
          <w:tcPr>
            <w:tcW w:w="2547" w:type="dxa"/>
            <w:noWrap/>
            <w:hideMark/>
          </w:tcPr>
          <w:p w14:paraId="52DB379D" w14:textId="77777777" w:rsidR="00E60DBD" w:rsidRPr="00D80C55" w:rsidRDefault="00E60DBD" w:rsidP="00E60DBD">
            <w:pPr>
              <w:rPr>
                <w:rFonts w:ascii="Calibri" w:eastAsia="Times New Roman" w:hAnsi="Calibri" w:cs="Times New Roman"/>
                <w:b/>
                <w:bCs/>
                <w:color w:val="000000"/>
                <w:sz w:val="18"/>
                <w:szCs w:val="18"/>
                <w:lang w:eastAsia="en-GB"/>
              </w:rPr>
            </w:pPr>
            <w:r w:rsidRPr="00D91F67">
              <w:rPr>
                <w:rFonts w:ascii="Calibri" w:eastAsia="Times New Roman" w:hAnsi="Calibri" w:cs="Times New Roman"/>
                <w:b/>
                <w:bCs/>
                <w:color w:val="000000"/>
                <w:sz w:val="18"/>
                <w:szCs w:val="18"/>
                <w:lang w:eastAsia="en-GB"/>
              </w:rPr>
              <w:t>Thymidine Phosphorylase</w:t>
            </w:r>
          </w:p>
        </w:tc>
        <w:tc>
          <w:tcPr>
            <w:tcW w:w="2410" w:type="dxa"/>
            <w:noWrap/>
            <w:hideMark/>
          </w:tcPr>
          <w:p w14:paraId="3EF17653"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Purine Research Laboratory, St Thomas' Hospital, London</w:t>
            </w:r>
          </w:p>
        </w:tc>
        <w:tc>
          <w:tcPr>
            <w:tcW w:w="850" w:type="dxa"/>
            <w:noWrap/>
            <w:hideMark/>
          </w:tcPr>
          <w:p w14:paraId="50552465"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6D621327"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66859E8D"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4 mL</w:t>
            </w:r>
          </w:p>
        </w:tc>
        <w:tc>
          <w:tcPr>
            <w:tcW w:w="5623" w:type="dxa"/>
            <w:noWrap/>
            <w:hideMark/>
          </w:tcPr>
          <w:p w14:paraId="2F2069E8"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Send only Mon-Thur</w:t>
            </w:r>
          </w:p>
        </w:tc>
        <w:tc>
          <w:tcPr>
            <w:tcW w:w="992" w:type="dxa"/>
            <w:noWrap/>
            <w:hideMark/>
          </w:tcPr>
          <w:p w14:paraId="098BA53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57A7C802" w14:textId="77777777" w:rsidTr="00254F7C">
        <w:trPr>
          <w:trHeight w:val="300"/>
          <w:jc w:val="center"/>
        </w:trPr>
        <w:tc>
          <w:tcPr>
            <w:tcW w:w="2547" w:type="dxa"/>
            <w:noWrap/>
            <w:hideMark/>
          </w:tcPr>
          <w:p w14:paraId="46FE61FA" w14:textId="77777777" w:rsidR="00E60DBD" w:rsidRPr="00D80C55" w:rsidRDefault="00E60DBD" w:rsidP="00E60DBD">
            <w:pPr>
              <w:rPr>
                <w:rFonts w:ascii="Calibri" w:eastAsia="Times New Roman" w:hAnsi="Calibri" w:cs="Times New Roman"/>
                <w:b/>
                <w:bCs/>
                <w:color w:val="000000"/>
                <w:sz w:val="18"/>
                <w:szCs w:val="18"/>
                <w:lang w:eastAsia="en-GB"/>
              </w:rPr>
            </w:pPr>
            <w:r w:rsidRPr="00E468BB">
              <w:rPr>
                <w:rFonts w:ascii="Calibri" w:eastAsia="Times New Roman" w:hAnsi="Calibri" w:cs="Times New Roman"/>
                <w:b/>
                <w:bCs/>
                <w:color w:val="000000"/>
                <w:sz w:val="18"/>
                <w:szCs w:val="18"/>
                <w:lang w:eastAsia="en-GB"/>
              </w:rPr>
              <w:t>Toluene</w:t>
            </w:r>
          </w:p>
        </w:tc>
        <w:tc>
          <w:tcPr>
            <w:tcW w:w="2410" w:type="dxa"/>
            <w:noWrap/>
            <w:hideMark/>
          </w:tcPr>
          <w:p w14:paraId="28019A66"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Southmead Hospital</w:t>
            </w:r>
          </w:p>
        </w:tc>
        <w:tc>
          <w:tcPr>
            <w:tcW w:w="850" w:type="dxa"/>
            <w:noWrap/>
            <w:hideMark/>
          </w:tcPr>
          <w:p w14:paraId="608D081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1D7BDCFB"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33D94A5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3206F967"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509AA48E"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6F7B73D6" w14:textId="77777777" w:rsidTr="00254F7C">
        <w:trPr>
          <w:trHeight w:val="300"/>
          <w:jc w:val="center"/>
        </w:trPr>
        <w:tc>
          <w:tcPr>
            <w:tcW w:w="2547" w:type="dxa"/>
            <w:noWrap/>
            <w:hideMark/>
          </w:tcPr>
          <w:p w14:paraId="5AB0C832" w14:textId="647E9A2C"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Transferrin Immunoblotting (nasal fluid</w:t>
            </w:r>
            <w:r w:rsidR="00E468BB" w:rsidRPr="00E1135B">
              <w:rPr>
                <w:rFonts w:ascii="Calibri" w:eastAsia="Times New Roman" w:hAnsi="Calibri" w:cs="Times New Roman"/>
                <w:b/>
                <w:bCs/>
                <w:sz w:val="18"/>
                <w:szCs w:val="18"/>
                <w:lang w:eastAsia="en-GB"/>
              </w:rPr>
              <w:t>/asialotransferrin)</w:t>
            </w:r>
          </w:p>
        </w:tc>
        <w:tc>
          <w:tcPr>
            <w:tcW w:w="2410" w:type="dxa"/>
            <w:noWrap/>
            <w:hideMark/>
          </w:tcPr>
          <w:p w14:paraId="4AFD0D57"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Southmead Hospital</w:t>
            </w:r>
          </w:p>
        </w:tc>
        <w:tc>
          <w:tcPr>
            <w:tcW w:w="850" w:type="dxa"/>
            <w:noWrap/>
            <w:hideMark/>
          </w:tcPr>
          <w:p w14:paraId="68F5A103"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Nasal fluid</w:t>
            </w:r>
          </w:p>
        </w:tc>
        <w:tc>
          <w:tcPr>
            <w:tcW w:w="1559" w:type="dxa"/>
            <w:noWrap/>
            <w:hideMark/>
          </w:tcPr>
          <w:p w14:paraId="322EEB33"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 xml:space="preserve">Universal pot </w:t>
            </w:r>
          </w:p>
        </w:tc>
        <w:tc>
          <w:tcPr>
            <w:tcW w:w="1016" w:type="dxa"/>
            <w:noWrap/>
            <w:hideMark/>
          </w:tcPr>
          <w:p w14:paraId="4D01C7B6" w14:textId="77777777" w:rsidR="00E60DBD" w:rsidRPr="00E1135B" w:rsidRDefault="00E60DBD" w:rsidP="00E60DBD">
            <w:pPr>
              <w:rPr>
                <w:rFonts w:ascii="Calibri" w:eastAsia="Times New Roman" w:hAnsi="Calibri" w:cs="Times New Roman"/>
                <w:sz w:val="18"/>
                <w:szCs w:val="18"/>
                <w:lang w:eastAsia="en-GB"/>
              </w:rPr>
            </w:pPr>
          </w:p>
        </w:tc>
        <w:tc>
          <w:tcPr>
            <w:tcW w:w="5623" w:type="dxa"/>
            <w:noWrap/>
            <w:hideMark/>
          </w:tcPr>
          <w:p w14:paraId="58577632" w14:textId="2E879410" w:rsidR="00E60DBD" w:rsidRPr="00E1135B" w:rsidRDefault="00E468BB" w:rsidP="00E60DBD">
            <w:pPr>
              <w:rPr>
                <w:rFonts w:ascii="Calibri" w:eastAsia="Times New Roman" w:hAnsi="Calibri" w:cs="Calibri"/>
                <w:sz w:val="18"/>
                <w:szCs w:val="18"/>
                <w:lang w:eastAsia="en-GB"/>
              </w:rPr>
            </w:pPr>
            <w:r w:rsidRPr="00E1135B">
              <w:rPr>
                <w:rFonts w:ascii="Calibri" w:eastAsia="Times New Roman" w:hAnsi="Calibri" w:cs="Calibri"/>
                <w:sz w:val="18"/>
                <w:szCs w:val="18"/>
                <w:lang w:eastAsia="en-GB"/>
              </w:rPr>
              <w:t xml:space="preserve">Investigation or rhinorrhoea </w:t>
            </w:r>
          </w:p>
        </w:tc>
        <w:tc>
          <w:tcPr>
            <w:tcW w:w="992" w:type="dxa"/>
            <w:noWrap/>
            <w:hideMark/>
          </w:tcPr>
          <w:p w14:paraId="2E5E3747"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E60DBD" w:rsidRPr="00D80C55" w14:paraId="6E22A289" w14:textId="77777777" w:rsidTr="00254F7C">
        <w:trPr>
          <w:trHeight w:val="300"/>
          <w:jc w:val="center"/>
        </w:trPr>
        <w:tc>
          <w:tcPr>
            <w:tcW w:w="2547" w:type="dxa"/>
            <w:noWrap/>
            <w:hideMark/>
          </w:tcPr>
          <w:p w14:paraId="6E17B8CC" w14:textId="77777777" w:rsidR="00E60DBD" w:rsidRPr="00E1135B" w:rsidRDefault="00E60DBD" w:rsidP="00E60DBD">
            <w:pPr>
              <w:rPr>
                <w:rFonts w:ascii="Calibri" w:eastAsia="Times New Roman" w:hAnsi="Calibri" w:cs="Times New Roman"/>
                <w:b/>
                <w:bCs/>
                <w:sz w:val="18"/>
                <w:szCs w:val="18"/>
                <w:highlight w:val="yellow"/>
                <w:lang w:eastAsia="en-GB"/>
              </w:rPr>
            </w:pPr>
            <w:r w:rsidRPr="00E1135B">
              <w:rPr>
                <w:rFonts w:ascii="Calibri" w:eastAsia="Times New Roman" w:hAnsi="Calibri" w:cs="Times New Roman"/>
                <w:b/>
                <w:bCs/>
                <w:sz w:val="18"/>
                <w:szCs w:val="18"/>
                <w:lang w:eastAsia="en-GB"/>
              </w:rPr>
              <w:t>Trichloroethylene (urine)</w:t>
            </w:r>
          </w:p>
        </w:tc>
        <w:tc>
          <w:tcPr>
            <w:tcW w:w="2410" w:type="dxa"/>
            <w:noWrap/>
            <w:hideMark/>
          </w:tcPr>
          <w:p w14:paraId="1F196538"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Southmead Hospital</w:t>
            </w:r>
          </w:p>
        </w:tc>
        <w:tc>
          <w:tcPr>
            <w:tcW w:w="850" w:type="dxa"/>
            <w:noWrap/>
            <w:hideMark/>
          </w:tcPr>
          <w:p w14:paraId="2C4CD99B"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Urine</w:t>
            </w:r>
          </w:p>
        </w:tc>
        <w:tc>
          <w:tcPr>
            <w:tcW w:w="1559" w:type="dxa"/>
            <w:noWrap/>
            <w:hideMark/>
          </w:tcPr>
          <w:p w14:paraId="1B44D4FF"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Universal pot</w:t>
            </w:r>
          </w:p>
        </w:tc>
        <w:tc>
          <w:tcPr>
            <w:tcW w:w="1016" w:type="dxa"/>
            <w:noWrap/>
            <w:hideMark/>
          </w:tcPr>
          <w:p w14:paraId="3AABEB44"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1 mL</w:t>
            </w:r>
          </w:p>
        </w:tc>
        <w:tc>
          <w:tcPr>
            <w:tcW w:w="5623" w:type="dxa"/>
            <w:noWrap/>
            <w:hideMark/>
          </w:tcPr>
          <w:p w14:paraId="706D651E"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2FCD32CD"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4 weeks</w:t>
            </w:r>
          </w:p>
        </w:tc>
      </w:tr>
      <w:tr w:rsidR="00E60DBD" w:rsidRPr="00D80C55" w14:paraId="61EB6897" w14:textId="77777777" w:rsidTr="00254F7C">
        <w:trPr>
          <w:trHeight w:val="300"/>
          <w:jc w:val="center"/>
        </w:trPr>
        <w:tc>
          <w:tcPr>
            <w:tcW w:w="2547" w:type="dxa"/>
            <w:noWrap/>
            <w:hideMark/>
          </w:tcPr>
          <w:p w14:paraId="41C24739" w14:textId="77777777" w:rsidR="00E60DBD" w:rsidRPr="00E1135B" w:rsidRDefault="00E60DBD" w:rsidP="00E60DBD">
            <w:pPr>
              <w:rPr>
                <w:rFonts w:ascii="Calibri" w:eastAsia="Times New Roman" w:hAnsi="Calibri" w:cs="Times New Roman"/>
                <w:b/>
                <w:bCs/>
                <w:sz w:val="18"/>
                <w:szCs w:val="18"/>
                <w:highlight w:val="yellow"/>
                <w:lang w:eastAsia="en-GB"/>
              </w:rPr>
            </w:pPr>
            <w:r w:rsidRPr="00E1135B">
              <w:rPr>
                <w:rFonts w:ascii="Calibri" w:eastAsia="Times New Roman" w:hAnsi="Calibri" w:cs="Times New Roman"/>
                <w:b/>
                <w:bCs/>
                <w:sz w:val="18"/>
                <w:szCs w:val="18"/>
                <w:lang w:eastAsia="en-GB"/>
              </w:rPr>
              <w:lastRenderedPageBreak/>
              <w:t>Trimethylamine (urine)</w:t>
            </w:r>
          </w:p>
        </w:tc>
        <w:tc>
          <w:tcPr>
            <w:tcW w:w="2410" w:type="dxa"/>
            <w:noWrap/>
            <w:hideMark/>
          </w:tcPr>
          <w:p w14:paraId="55332D72"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Paediatric Chemistry, Sheffield Children's Hospital</w:t>
            </w:r>
          </w:p>
        </w:tc>
        <w:tc>
          <w:tcPr>
            <w:tcW w:w="850" w:type="dxa"/>
            <w:noWrap/>
            <w:hideMark/>
          </w:tcPr>
          <w:p w14:paraId="27636327"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Urine</w:t>
            </w:r>
          </w:p>
        </w:tc>
        <w:tc>
          <w:tcPr>
            <w:tcW w:w="1559" w:type="dxa"/>
            <w:noWrap/>
            <w:hideMark/>
          </w:tcPr>
          <w:p w14:paraId="2ADFA8DC"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Universal pot</w:t>
            </w:r>
          </w:p>
        </w:tc>
        <w:tc>
          <w:tcPr>
            <w:tcW w:w="1016" w:type="dxa"/>
            <w:noWrap/>
            <w:hideMark/>
          </w:tcPr>
          <w:p w14:paraId="615DC3A8"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1 mL</w:t>
            </w:r>
          </w:p>
        </w:tc>
        <w:tc>
          <w:tcPr>
            <w:tcW w:w="5623" w:type="dxa"/>
            <w:noWrap/>
            <w:hideMark/>
          </w:tcPr>
          <w:p w14:paraId="6527E5A9"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46A2783C"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E60DBD" w:rsidRPr="00D80C55" w14:paraId="43DC20F1" w14:textId="77777777" w:rsidTr="00254F7C">
        <w:trPr>
          <w:trHeight w:val="300"/>
          <w:jc w:val="center"/>
        </w:trPr>
        <w:tc>
          <w:tcPr>
            <w:tcW w:w="2547" w:type="dxa"/>
            <w:noWrap/>
            <w:hideMark/>
          </w:tcPr>
          <w:p w14:paraId="1F185E0C"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TSH Receptor Antibodies</w:t>
            </w:r>
          </w:p>
        </w:tc>
        <w:tc>
          <w:tcPr>
            <w:tcW w:w="2410" w:type="dxa"/>
            <w:noWrap/>
            <w:hideMark/>
          </w:tcPr>
          <w:p w14:paraId="04DCA923"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Protein Reference Unit, Sheffield</w:t>
            </w:r>
          </w:p>
        </w:tc>
        <w:tc>
          <w:tcPr>
            <w:tcW w:w="850" w:type="dxa"/>
            <w:noWrap/>
            <w:hideMark/>
          </w:tcPr>
          <w:p w14:paraId="20514EBA"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6A45F316" w14:textId="26B2C6CD"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 xml:space="preserve">Serum (SST) </w:t>
            </w:r>
            <w:r w:rsidR="00E468BB" w:rsidRPr="00E1135B">
              <w:rPr>
                <w:rFonts w:ascii="Calibri" w:eastAsia="Times New Roman" w:hAnsi="Calibri" w:cs="Times New Roman"/>
                <w:sz w:val="18"/>
                <w:szCs w:val="18"/>
                <w:lang w:eastAsia="en-GB"/>
              </w:rPr>
              <w:t>only</w:t>
            </w:r>
          </w:p>
        </w:tc>
        <w:tc>
          <w:tcPr>
            <w:tcW w:w="1016" w:type="dxa"/>
            <w:noWrap/>
            <w:hideMark/>
          </w:tcPr>
          <w:p w14:paraId="188B71B4"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Min vol 1 mL</w:t>
            </w:r>
          </w:p>
        </w:tc>
        <w:tc>
          <w:tcPr>
            <w:tcW w:w="5623" w:type="dxa"/>
            <w:noWrap/>
            <w:hideMark/>
          </w:tcPr>
          <w:p w14:paraId="3895D0A5"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66722401"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weeks</w:t>
            </w:r>
          </w:p>
        </w:tc>
      </w:tr>
      <w:tr w:rsidR="00E60DBD" w:rsidRPr="00D80C55" w14:paraId="02F09F8F" w14:textId="77777777" w:rsidTr="00254F7C">
        <w:trPr>
          <w:trHeight w:val="300"/>
          <w:jc w:val="center"/>
        </w:trPr>
        <w:tc>
          <w:tcPr>
            <w:tcW w:w="2547" w:type="dxa"/>
            <w:noWrap/>
            <w:hideMark/>
          </w:tcPr>
          <w:p w14:paraId="6EE88A93" w14:textId="77777777" w:rsidR="00E60DBD" w:rsidRPr="00E1135B" w:rsidRDefault="00E60DBD"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TSH Receptor Mutation</w:t>
            </w:r>
          </w:p>
        </w:tc>
        <w:tc>
          <w:tcPr>
            <w:tcW w:w="2410" w:type="dxa"/>
            <w:noWrap/>
            <w:hideMark/>
          </w:tcPr>
          <w:p w14:paraId="6A191F1D"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University Hospital of Wales, Cardiff</w:t>
            </w:r>
          </w:p>
        </w:tc>
        <w:tc>
          <w:tcPr>
            <w:tcW w:w="850" w:type="dxa"/>
            <w:noWrap/>
            <w:hideMark/>
          </w:tcPr>
          <w:p w14:paraId="60CB8329"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hideMark/>
          </w:tcPr>
          <w:p w14:paraId="7A739DBF"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hideMark/>
          </w:tcPr>
          <w:p w14:paraId="4077B122"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1 tube</w:t>
            </w:r>
          </w:p>
        </w:tc>
        <w:tc>
          <w:tcPr>
            <w:tcW w:w="5623" w:type="dxa"/>
            <w:noWrap/>
            <w:hideMark/>
          </w:tcPr>
          <w:p w14:paraId="4AD32BDC" w14:textId="77777777" w:rsidR="00E60DBD" w:rsidRPr="00E1135B" w:rsidRDefault="00E60DBD" w:rsidP="00E60DBD">
            <w:pPr>
              <w:rPr>
                <w:rFonts w:ascii="Calibri" w:eastAsia="Times New Roman" w:hAnsi="Calibri" w:cs="Times New Roman"/>
                <w:sz w:val="18"/>
                <w:szCs w:val="18"/>
                <w:lang w:eastAsia="en-GB"/>
              </w:rPr>
            </w:pPr>
          </w:p>
        </w:tc>
        <w:tc>
          <w:tcPr>
            <w:tcW w:w="992" w:type="dxa"/>
            <w:noWrap/>
            <w:hideMark/>
          </w:tcPr>
          <w:p w14:paraId="22466DD7" w14:textId="77777777"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4 weeks</w:t>
            </w:r>
          </w:p>
        </w:tc>
      </w:tr>
      <w:tr w:rsidR="00E468BB" w:rsidRPr="00D80C55" w14:paraId="6A5E1B03" w14:textId="77777777" w:rsidTr="00254F7C">
        <w:trPr>
          <w:trHeight w:val="300"/>
          <w:jc w:val="center"/>
        </w:trPr>
        <w:tc>
          <w:tcPr>
            <w:tcW w:w="2547" w:type="dxa"/>
            <w:noWrap/>
          </w:tcPr>
          <w:p w14:paraId="7D07D28C" w14:textId="54F3AD1E" w:rsidR="00E468BB" w:rsidRPr="00E1135B" w:rsidRDefault="00E468BB" w:rsidP="00E60DBD">
            <w:pPr>
              <w:rPr>
                <w:rFonts w:ascii="Calibri" w:eastAsia="Times New Roman" w:hAnsi="Calibri" w:cs="Times New Roman"/>
                <w:b/>
                <w:bCs/>
                <w:sz w:val="18"/>
                <w:szCs w:val="18"/>
                <w:lang w:eastAsia="en-GB"/>
              </w:rPr>
            </w:pPr>
            <w:r w:rsidRPr="00E1135B">
              <w:rPr>
                <w:rFonts w:ascii="Calibri" w:eastAsia="Times New Roman" w:hAnsi="Calibri" w:cs="Times New Roman"/>
                <w:b/>
                <w:bCs/>
                <w:sz w:val="18"/>
                <w:szCs w:val="18"/>
                <w:lang w:eastAsia="en-GB"/>
              </w:rPr>
              <w:t>Ubiquinone (CoQ10)</w:t>
            </w:r>
          </w:p>
        </w:tc>
        <w:tc>
          <w:tcPr>
            <w:tcW w:w="2410" w:type="dxa"/>
            <w:noWrap/>
          </w:tcPr>
          <w:p w14:paraId="30254D74" w14:textId="0F626A34" w:rsidR="00E468BB" w:rsidRPr="00E1135B" w:rsidRDefault="00E468BB"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Neurometabolic Unit, National Hospital, London</w:t>
            </w:r>
          </w:p>
        </w:tc>
        <w:tc>
          <w:tcPr>
            <w:tcW w:w="850" w:type="dxa"/>
            <w:noWrap/>
          </w:tcPr>
          <w:p w14:paraId="22193A14" w14:textId="0EC23086" w:rsidR="00E468BB" w:rsidRPr="00E1135B" w:rsidRDefault="00E468BB"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Blood</w:t>
            </w:r>
          </w:p>
        </w:tc>
        <w:tc>
          <w:tcPr>
            <w:tcW w:w="1559" w:type="dxa"/>
            <w:noWrap/>
          </w:tcPr>
          <w:p w14:paraId="3CD5CA10" w14:textId="037D279E" w:rsidR="00E468BB" w:rsidRPr="00E1135B" w:rsidRDefault="00E468BB"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EDTA tube</w:t>
            </w:r>
          </w:p>
        </w:tc>
        <w:tc>
          <w:tcPr>
            <w:tcW w:w="1016" w:type="dxa"/>
            <w:noWrap/>
          </w:tcPr>
          <w:p w14:paraId="70B59583" w14:textId="32131FDE" w:rsidR="00E468BB" w:rsidRPr="00E1135B" w:rsidRDefault="00E468BB"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2 tubes</w:t>
            </w:r>
          </w:p>
        </w:tc>
        <w:tc>
          <w:tcPr>
            <w:tcW w:w="5623" w:type="dxa"/>
            <w:noWrap/>
          </w:tcPr>
          <w:p w14:paraId="0135AA4B" w14:textId="26916898" w:rsidR="00E468BB" w:rsidRPr="00E1135B" w:rsidRDefault="00E468BB"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Clinical details required and sample must be received within 24 hours of sampling.</w:t>
            </w:r>
          </w:p>
        </w:tc>
        <w:tc>
          <w:tcPr>
            <w:tcW w:w="992" w:type="dxa"/>
            <w:noWrap/>
          </w:tcPr>
          <w:p w14:paraId="02D2C1B6" w14:textId="2CA2D0E5" w:rsidR="00E468BB" w:rsidRPr="00E1135B" w:rsidRDefault="00E1135B" w:rsidP="00E60DBD">
            <w:pPr>
              <w:rPr>
                <w:rFonts w:ascii="Calibri" w:eastAsia="Times New Roman" w:hAnsi="Calibri" w:cs="Times New Roman"/>
                <w:sz w:val="18"/>
                <w:szCs w:val="18"/>
                <w:lang w:eastAsia="en-GB"/>
              </w:rPr>
            </w:pPr>
            <w:r>
              <w:rPr>
                <w:rFonts w:ascii="Calibri" w:eastAsia="Times New Roman" w:hAnsi="Calibri" w:cs="Times New Roman"/>
                <w:sz w:val="18"/>
                <w:szCs w:val="18"/>
                <w:lang w:eastAsia="en-GB"/>
              </w:rPr>
              <w:t>4 weeks</w:t>
            </w:r>
          </w:p>
        </w:tc>
      </w:tr>
      <w:tr w:rsidR="00E60DBD" w:rsidRPr="00D80C55" w14:paraId="5D84AB84" w14:textId="77777777" w:rsidTr="00254F7C">
        <w:trPr>
          <w:trHeight w:val="300"/>
          <w:jc w:val="center"/>
        </w:trPr>
        <w:tc>
          <w:tcPr>
            <w:tcW w:w="2547" w:type="dxa"/>
            <w:noWrap/>
            <w:hideMark/>
          </w:tcPr>
          <w:p w14:paraId="6425EB3E" w14:textId="77777777" w:rsidR="00E60DBD" w:rsidRPr="00D80C55" w:rsidRDefault="00E60DBD" w:rsidP="00E60DBD">
            <w:pPr>
              <w:rPr>
                <w:rFonts w:ascii="Calibri" w:eastAsia="Times New Roman" w:hAnsi="Calibri" w:cs="Times New Roman"/>
                <w:b/>
                <w:bCs/>
                <w:color w:val="000000"/>
                <w:sz w:val="18"/>
                <w:szCs w:val="18"/>
                <w:lang w:eastAsia="en-GB"/>
              </w:rPr>
            </w:pPr>
            <w:r w:rsidRPr="008500EF">
              <w:rPr>
                <w:rFonts w:ascii="Calibri" w:eastAsia="Times New Roman" w:hAnsi="Calibri" w:cs="Times New Roman"/>
                <w:b/>
                <w:bCs/>
                <w:color w:val="000000"/>
                <w:sz w:val="18"/>
                <w:szCs w:val="18"/>
                <w:lang w:eastAsia="en-GB"/>
              </w:rPr>
              <w:t>Urine drug screen for statins</w:t>
            </w:r>
          </w:p>
        </w:tc>
        <w:tc>
          <w:tcPr>
            <w:tcW w:w="2410" w:type="dxa"/>
            <w:noWrap/>
            <w:hideMark/>
          </w:tcPr>
          <w:p w14:paraId="1DBE8F8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Leicester Royal Infirmary</w:t>
            </w:r>
          </w:p>
        </w:tc>
        <w:tc>
          <w:tcPr>
            <w:tcW w:w="850" w:type="dxa"/>
            <w:noWrap/>
            <w:hideMark/>
          </w:tcPr>
          <w:p w14:paraId="32941A83"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Urine</w:t>
            </w:r>
          </w:p>
        </w:tc>
        <w:tc>
          <w:tcPr>
            <w:tcW w:w="1559" w:type="dxa"/>
            <w:noWrap/>
            <w:hideMark/>
          </w:tcPr>
          <w:p w14:paraId="76C9D47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Universal pot</w:t>
            </w:r>
          </w:p>
        </w:tc>
        <w:tc>
          <w:tcPr>
            <w:tcW w:w="1016" w:type="dxa"/>
            <w:noWrap/>
            <w:hideMark/>
          </w:tcPr>
          <w:p w14:paraId="37E931B3"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10 mL</w:t>
            </w:r>
          </w:p>
        </w:tc>
        <w:tc>
          <w:tcPr>
            <w:tcW w:w="5623" w:type="dxa"/>
            <w:noWrap/>
            <w:hideMark/>
          </w:tcPr>
          <w:p w14:paraId="082470BB"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Detects Atorvastatin and Rosuvastatin</w:t>
            </w:r>
          </w:p>
        </w:tc>
        <w:tc>
          <w:tcPr>
            <w:tcW w:w="992" w:type="dxa"/>
            <w:noWrap/>
            <w:hideMark/>
          </w:tcPr>
          <w:p w14:paraId="79055B18"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7DAE4310" w14:textId="77777777" w:rsidTr="00254F7C">
        <w:trPr>
          <w:trHeight w:val="300"/>
          <w:jc w:val="center"/>
        </w:trPr>
        <w:tc>
          <w:tcPr>
            <w:tcW w:w="2547" w:type="dxa"/>
            <w:noWrap/>
            <w:hideMark/>
          </w:tcPr>
          <w:p w14:paraId="45B4D446" w14:textId="77777777" w:rsidR="00E60DBD" w:rsidRPr="00D80C55" w:rsidRDefault="00E60DBD" w:rsidP="00E60DBD">
            <w:pPr>
              <w:rPr>
                <w:rFonts w:ascii="Calibri" w:eastAsia="Times New Roman" w:hAnsi="Calibri" w:cs="Times New Roman"/>
                <w:b/>
                <w:bCs/>
                <w:color w:val="000000"/>
                <w:sz w:val="18"/>
                <w:szCs w:val="18"/>
                <w:lang w:eastAsia="en-GB"/>
              </w:rPr>
            </w:pPr>
            <w:r w:rsidRPr="00100AEE">
              <w:rPr>
                <w:rFonts w:ascii="Calibri" w:eastAsia="Times New Roman" w:hAnsi="Calibri" w:cs="Times New Roman"/>
                <w:b/>
                <w:bCs/>
                <w:color w:val="000000"/>
                <w:sz w:val="18"/>
                <w:szCs w:val="18"/>
                <w:lang w:eastAsia="en-GB"/>
              </w:rPr>
              <w:t>Vacuolated Lymphocytes</w:t>
            </w:r>
          </w:p>
        </w:tc>
        <w:tc>
          <w:tcPr>
            <w:tcW w:w="2410" w:type="dxa"/>
            <w:noWrap/>
            <w:hideMark/>
          </w:tcPr>
          <w:p w14:paraId="45405BCB"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GOSH</w:t>
            </w:r>
          </w:p>
        </w:tc>
        <w:tc>
          <w:tcPr>
            <w:tcW w:w="850" w:type="dxa"/>
            <w:noWrap/>
            <w:hideMark/>
          </w:tcPr>
          <w:p w14:paraId="510E56D5"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2E260C49"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04B21D5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2 mL</w:t>
            </w:r>
          </w:p>
        </w:tc>
        <w:tc>
          <w:tcPr>
            <w:tcW w:w="5623" w:type="dxa"/>
            <w:noWrap/>
            <w:hideMark/>
          </w:tcPr>
          <w:p w14:paraId="401D789D"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Send only Mon-Thur</w:t>
            </w:r>
          </w:p>
        </w:tc>
        <w:tc>
          <w:tcPr>
            <w:tcW w:w="992" w:type="dxa"/>
            <w:noWrap/>
            <w:hideMark/>
          </w:tcPr>
          <w:p w14:paraId="45A8F43B"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0E2A64F0" w14:textId="77777777" w:rsidTr="00254F7C">
        <w:trPr>
          <w:trHeight w:val="300"/>
          <w:jc w:val="center"/>
        </w:trPr>
        <w:tc>
          <w:tcPr>
            <w:tcW w:w="2547" w:type="dxa"/>
            <w:noWrap/>
            <w:hideMark/>
          </w:tcPr>
          <w:p w14:paraId="214FAF88"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Valproate</w:t>
            </w:r>
          </w:p>
        </w:tc>
        <w:tc>
          <w:tcPr>
            <w:tcW w:w="2410" w:type="dxa"/>
            <w:noWrap/>
            <w:hideMark/>
          </w:tcPr>
          <w:p w14:paraId="090DAB7B"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Kings College Hospital, London</w:t>
            </w:r>
          </w:p>
        </w:tc>
        <w:tc>
          <w:tcPr>
            <w:tcW w:w="850" w:type="dxa"/>
            <w:noWrap/>
            <w:hideMark/>
          </w:tcPr>
          <w:p w14:paraId="6C785490"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5F51121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(SST) only</w:t>
            </w:r>
          </w:p>
        </w:tc>
        <w:tc>
          <w:tcPr>
            <w:tcW w:w="1016" w:type="dxa"/>
            <w:noWrap/>
            <w:hideMark/>
          </w:tcPr>
          <w:p w14:paraId="442F1CD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5E718DC9"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Valproate levels correlate poorly with clinical effect and measurement is rarely indicated. Please give full clinical details.</w:t>
            </w:r>
          </w:p>
        </w:tc>
        <w:tc>
          <w:tcPr>
            <w:tcW w:w="992" w:type="dxa"/>
            <w:noWrap/>
            <w:hideMark/>
          </w:tcPr>
          <w:p w14:paraId="45594EA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4F6D03A8" w14:textId="77777777" w:rsidTr="00254F7C">
        <w:trPr>
          <w:trHeight w:val="300"/>
          <w:jc w:val="center"/>
        </w:trPr>
        <w:tc>
          <w:tcPr>
            <w:tcW w:w="2547" w:type="dxa"/>
            <w:noWrap/>
            <w:hideMark/>
          </w:tcPr>
          <w:p w14:paraId="0B6EF4A0"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Vasoactive interstinal peptide</w:t>
            </w:r>
          </w:p>
        </w:tc>
        <w:tc>
          <w:tcPr>
            <w:tcW w:w="2410" w:type="dxa"/>
            <w:noWrap/>
            <w:hideMark/>
          </w:tcPr>
          <w:p w14:paraId="3AAB62C3"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SAS Laboratory, Charing Cross Hospital</w:t>
            </w:r>
          </w:p>
        </w:tc>
        <w:tc>
          <w:tcPr>
            <w:tcW w:w="850" w:type="dxa"/>
            <w:noWrap/>
            <w:hideMark/>
          </w:tcPr>
          <w:p w14:paraId="5BF89500"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6A7909B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4077E20B"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52278AEC"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 xml:space="preserve">Sample on ice sent to lab immediately. </w:t>
            </w:r>
          </w:p>
        </w:tc>
        <w:tc>
          <w:tcPr>
            <w:tcW w:w="992" w:type="dxa"/>
            <w:noWrap/>
            <w:hideMark/>
          </w:tcPr>
          <w:p w14:paraId="52097226"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7E0D5576" w14:textId="77777777" w:rsidTr="00254F7C">
        <w:trPr>
          <w:trHeight w:val="300"/>
          <w:jc w:val="center"/>
        </w:trPr>
        <w:tc>
          <w:tcPr>
            <w:tcW w:w="2547" w:type="dxa"/>
            <w:noWrap/>
            <w:hideMark/>
          </w:tcPr>
          <w:p w14:paraId="2432146E"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Very Long Chain Fatty Acids (VLCFA)</w:t>
            </w:r>
          </w:p>
        </w:tc>
        <w:tc>
          <w:tcPr>
            <w:tcW w:w="2410" w:type="dxa"/>
            <w:noWrap/>
            <w:hideMark/>
          </w:tcPr>
          <w:p w14:paraId="304695FB"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Southmead Hospital</w:t>
            </w:r>
          </w:p>
        </w:tc>
        <w:tc>
          <w:tcPr>
            <w:tcW w:w="850" w:type="dxa"/>
            <w:noWrap/>
            <w:hideMark/>
          </w:tcPr>
          <w:p w14:paraId="1EF485BE"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25BB8F69"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Lithium heparin tube</w:t>
            </w:r>
          </w:p>
        </w:tc>
        <w:tc>
          <w:tcPr>
            <w:tcW w:w="1016" w:type="dxa"/>
            <w:noWrap/>
            <w:hideMark/>
          </w:tcPr>
          <w:p w14:paraId="27796A4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77EE723D"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11A18F9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3 weeks</w:t>
            </w:r>
          </w:p>
        </w:tc>
      </w:tr>
      <w:tr w:rsidR="00E60DBD" w:rsidRPr="00D80C55" w14:paraId="1B8A3DF4" w14:textId="77777777" w:rsidTr="00254F7C">
        <w:trPr>
          <w:trHeight w:val="300"/>
          <w:jc w:val="center"/>
        </w:trPr>
        <w:tc>
          <w:tcPr>
            <w:tcW w:w="2547" w:type="dxa"/>
            <w:noWrap/>
            <w:hideMark/>
          </w:tcPr>
          <w:p w14:paraId="60947B03"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Vitamin B1 / Thiamine</w:t>
            </w:r>
          </w:p>
        </w:tc>
        <w:tc>
          <w:tcPr>
            <w:tcW w:w="2410" w:type="dxa"/>
            <w:noWrap/>
            <w:hideMark/>
          </w:tcPr>
          <w:p w14:paraId="3B4018B4"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Nutristasis Unit, St Thomas' Hospital</w:t>
            </w:r>
          </w:p>
        </w:tc>
        <w:tc>
          <w:tcPr>
            <w:tcW w:w="850" w:type="dxa"/>
            <w:noWrap/>
            <w:hideMark/>
          </w:tcPr>
          <w:p w14:paraId="25007979"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1E40E6C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3AE1651D"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73F0CBB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Protect from light and send to lab ASAP</w:t>
            </w:r>
          </w:p>
        </w:tc>
        <w:tc>
          <w:tcPr>
            <w:tcW w:w="992" w:type="dxa"/>
            <w:noWrap/>
            <w:hideMark/>
          </w:tcPr>
          <w:p w14:paraId="77C35469"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524D1F28" w14:textId="77777777" w:rsidTr="00254F7C">
        <w:trPr>
          <w:trHeight w:val="300"/>
          <w:jc w:val="center"/>
        </w:trPr>
        <w:tc>
          <w:tcPr>
            <w:tcW w:w="2547" w:type="dxa"/>
            <w:noWrap/>
            <w:hideMark/>
          </w:tcPr>
          <w:p w14:paraId="21776C38"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Vitamin B6 / pyridoxine</w:t>
            </w:r>
          </w:p>
        </w:tc>
        <w:tc>
          <w:tcPr>
            <w:tcW w:w="2410" w:type="dxa"/>
            <w:noWrap/>
            <w:hideMark/>
          </w:tcPr>
          <w:p w14:paraId="7D7F6B1E"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Glasgow Royal Infirmary</w:t>
            </w:r>
          </w:p>
        </w:tc>
        <w:tc>
          <w:tcPr>
            <w:tcW w:w="850" w:type="dxa"/>
            <w:noWrap/>
            <w:hideMark/>
          </w:tcPr>
          <w:p w14:paraId="1C3D68BE"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7AE80AD3"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EDTA tube</w:t>
            </w:r>
          </w:p>
        </w:tc>
        <w:tc>
          <w:tcPr>
            <w:tcW w:w="1016" w:type="dxa"/>
            <w:noWrap/>
            <w:hideMark/>
          </w:tcPr>
          <w:p w14:paraId="32F43DA2"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1 tube</w:t>
            </w:r>
          </w:p>
        </w:tc>
        <w:tc>
          <w:tcPr>
            <w:tcW w:w="5623" w:type="dxa"/>
            <w:noWrap/>
            <w:hideMark/>
          </w:tcPr>
          <w:p w14:paraId="5EED48CA" w14:textId="7AB18299"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Red cell pyridoxine is for nutritional monitoring (e.g. in Barth syndrome). Plasma pyridoxine is for ?hypophosphatasia. Sample MUST be protected from the light</w:t>
            </w:r>
          </w:p>
        </w:tc>
        <w:tc>
          <w:tcPr>
            <w:tcW w:w="992" w:type="dxa"/>
            <w:noWrap/>
            <w:hideMark/>
          </w:tcPr>
          <w:p w14:paraId="500E5E86"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4 weeks</w:t>
            </w:r>
          </w:p>
        </w:tc>
      </w:tr>
      <w:tr w:rsidR="00E60DBD" w:rsidRPr="00D80C55" w14:paraId="08D65185" w14:textId="77777777" w:rsidTr="00254F7C">
        <w:trPr>
          <w:trHeight w:val="300"/>
          <w:jc w:val="center"/>
        </w:trPr>
        <w:tc>
          <w:tcPr>
            <w:tcW w:w="2547" w:type="dxa"/>
            <w:noWrap/>
          </w:tcPr>
          <w:p w14:paraId="41E8D66D" w14:textId="37448C92" w:rsidR="00E60DBD" w:rsidRPr="00E1135B" w:rsidRDefault="00E60DBD" w:rsidP="00E60DBD">
            <w:pPr>
              <w:rPr>
                <w:rFonts w:ascii="Calibri" w:eastAsia="Times New Roman" w:hAnsi="Calibri" w:cs="Times New Roman"/>
                <w:b/>
                <w:bCs/>
                <w:sz w:val="18"/>
                <w:szCs w:val="18"/>
                <w:lang w:eastAsia="en-GB"/>
              </w:rPr>
            </w:pPr>
            <w:r w:rsidRPr="00E1135B">
              <w:rPr>
                <w:b/>
                <w:bCs/>
                <w:sz w:val="18"/>
                <w:szCs w:val="18"/>
              </w:rPr>
              <w:t>VMA &amp; HVA (Neuroblastoma investigations)</w:t>
            </w:r>
          </w:p>
        </w:tc>
        <w:tc>
          <w:tcPr>
            <w:tcW w:w="2410" w:type="dxa"/>
            <w:noWrap/>
          </w:tcPr>
          <w:p w14:paraId="1C76F9BA" w14:textId="69383DA6"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University Hospital of Wales, Cardiff</w:t>
            </w:r>
          </w:p>
        </w:tc>
        <w:tc>
          <w:tcPr>
            <w:tcW w:w="850" w:type="dxa"/>
            <w:noWrap/>
          </w:tcPr>
          <w:p w14:paraId="1B571E27" w14:textId="483F0B4E" w:rsidR="00E60DBD" w:rsidRPr="00E1135B" w:rsidRDefault="00E60DBD" w:rsidP="00E60DBD">
            <w:pPr>
              <w:rPr>
                <w:rFonts w:ascii="Calibri" w:eastAsia="Times New Roman" w:hAnsi="Calibri" w:cs="Times New Roman"/>
                <w:sz w:val="18"/>
                <w:szCs w:val="18"/>
                <w:lang w:eastAsia="en-GB"/>
              </w:rPr>
            </w:pPr>
            <w:r w:rsidRPr="00E1135B">
              <w:rPr>
                <w:sz w:val="18"/>
                <w:szCs w:val="18"/>
              </w:rPr>
              <w:t>Urine</w:t>
            </w:r>
          </w:p>
        </w:tc>
        <w:tc>
          <w:tcPr>
            <w:tcW w:w="1559" w:type="dxa"/>
            <w:noWrap/>
          </w:tcPr>
          <w:p w14:paraId="782C7FE1" w14:textId="3943F95A" w:rsidR="00E60DBD" w:rsidRPr="00E1135B" w:rsidRDefault="00E60DBD" w:rsidP="00E60DBD">
            <w:pPr>
              <w:rPr>
                <w:rFonts w:ascii="Calibri" w:eastAsia="Times New Roman" w:hAnsi="Calibri" w:cs="Times New Roman"/>
                <w:sz w:val="18"/>
                <w:szCs w:val="18"/>
                <w:lang w:eastAsia="en-GB"/>
              </w:rPr>
            </w:pPr>
            <w:r w:rsidRPr="00E1135B">
              <w:rPr>
                <w:sz w:val="18"/>
                <w:szCs w:val="18"/>
              </w:rPr>
              <w:t>Universal pot</w:t>
            </w:r>
          </w:p>
        </w:tc>
        <w:tc>
          <w:tcPr>
            <w:tcW w:w="1016" w:type="dxa"/>
            <w:noWrap/>
          </w:tcPr>
          <w:p w14:paraId="64F682C3" w14:textId="77777777" w:rsidR="00E60DBD" w:rsidRPr="00E1135B" w:rsidRDefault="00E60DBD" w:rsidP="00E60DBD">
            <w:pPr>
              <w:rPr>
                <w:sz w:val="18"/>
                <w:szCs w:val="18"/>
              </w:rPr>
            </w:pPr>
            <w:r w:rsidRPr="00E1135B">
              <w:rPr>
                <w:sz w:val="18"/>
                <w:szCs w:val="18"/>
              </w:rPr>
              <w:t xml:space="preserve">Min vol 0.25 mL </w:t>
            </w:r>
          </w:p>
          <w:p w14:paraId="5E32C00A" w14:textId="7C815FC6" w:rsidR="00E60DBD" w:rsidRPr="00E1135B" w:rsidRDefault="00E60DBD" w:rsidP="00E60DBD">
            <w:pPr>
              <w:rPr>
                <w:rFonts w:ascii="Calibri" w:eastAsia="Times New Roman" w:hAnsi="Calibri" w:cs="Times New Roman"/>
                <w:sz w:val="18"/>
                <w:szCs w:val="18"/>
                <w:lang w:eastAsia="en-GB"/>
              </w:rPr>
            </w:pPr>
            <w:r w:rsidRPr="00E1135B">
              <w:rPr>
                <w:sz w:val="18"/>
                <w:szCs w:val="18"/>
              </w:rPr>
              <w:t>(ideally more)</w:t>
            </w:r>
          </w:p>
        </w:tc>
        <w:tc>
          <w:tcPr>
            <w:tcW w:w="5623" w:type="dxa"/>
            <w:noWrap/>
          </w:tcPr>
          <w:p w14:paraId="5BFE2FA6" w14:textId="3254E30E" w:rsidR="00E60DBD" w:rsidRPr="00E1135B" w:rsidRDefault="00E60DBD" w:rsidP="00E60DBD">
            <w:pPr>
              <w:rPr>
                <w:rFonts w:ascii="Calibri" w:eastAsia="Times New Roman" w:hAnsi="Calibri" w:cs="Times New Roman"/>
                <w:sz w:val="18"/>
                <w:szCs w:val="18"/>
                <w:lang w:eastAsia="en-GB"/>
              </w:rPr>
            </w:pPr>
            <w:r w:rsidRPr="00E1135B">
              <w:rPr>
                <w:sz w:val="18"/>
                <w:szCs w:val="18"/>
              </w:rPr>
              <w:t>May not be possible to provide result if very dilute sample. If high priority, please phone the duty metabolic biochemist on x21299 to discuss</w:t>
            </w:r>
          </w:p>
        </w:tc>
        <w:tc>
          <w:tcPr>
            <w:tcW w:w="992" w:type="dxa"/>
            <w:noWrap/>
          </w:tcPr>
          <w:p w14:paraId="4176E259" w14:textId="3196031C" w:rsidR="00E60DBD" w:rsidRPr="00E1135B" w:rsidRDefault="00E60DBD" w:rsidP="00E60DBD">
            <w:pPr>
              <w:rPr>
                <w:rFonts w:ascii="Calibri" w:eastAsia="Times New Roman" w:hAnsi="Calibri" w:cs="Times New Roman"/>
                <w:sz w:val="18"/>
                <w:szCs w:val="18"/>
                <w:lang w:eastAsia="en-GB"/>
              </w:rPr>
            </w:pPr>
            <w:r w:rsidRPr="00E1135B">
              <w:rPr>
                <w:rFonts w:ascii="Calibri" w:eastAsia="Times New Roman" w:hAnsi="Calibri" w:cs="Times New Roman"/>
                <w:sz w:val="18"/>
                <w:szCs w:val="18"/>
                <w:lang w:eastAsia="en-GB"/>
              </w:rPr>
              <w:t>1 week</w:t>
            </w:r>
          </w:p>
        </w:tc>
      </w:tr>
      <w:tr w:rsidR="00E60DBD" w:rsidRPr="00D80C55" w14:paraId="49A35582" w14:textId="77777777" w:rsidTr="00254F7C">
        <w:trPr>
          <w:trHeight w:val="300"/>
          <w:jc w:val="center"/>
        </w:trPr>
        <w:tc>
          <w:tcPr>
            <w:tcW w:w="2547" w:type="dxa"/>
            <w:noWrap/>
            <w:hideMark/>
          </w:tcPr>
          <w:p w14:paraId="73B1319F"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Warfarin</w:t>
            </w:r>
          </w:p>
        </w:tc>
        <w:tc>
          <w:tcPr>
            <w:tcW w:w="2410" w:type="dxa"/>
            <w:noWrap/>
            <w:hideMark/>
          </w:tcPr>
          <w:p w14:paraId="6FC996C5"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University Hospital of Wales, Cardiff</w:t>
            </w:r>
          </w:p>
        </w:tc>
        <w:tc>
          <w:tcPr>
            <w:tcW w:w="850" w:type="dxa"/>
            <w:noWrap/>
            <w:hideMark/>
          </w:tcPr>
          <w:p w14:paraId="23AA0711"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4CDDE89F"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Serum tube (NO GEL - red top)</w:t>
            </w:r>
          </w:p>
        </w:tc>
        <w:tc>
          <w:tcPr>
            <w:tcW w:w="1016" w:type="dxa"/>
            <w:noWrap/>
            <w:hideMark/>
          </w:tcPr>
          <w:p w14:paraId="7832069B"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32346943" w14:textId="77777777" w:rsidR="00E60DBD" w:rsidRPr="00D80C55" w:rsidRDefault="00E60DBD" w:rsidP="00E60DBD">
            <w:pPr>
              <w:rPr>
                <w:rFonts w:ascii="Calibri" w:eastAsia="Times New Roman" w:hAnsi="Calibri" w:cs="Times New Roman"/>
                <w:color w:val="000000"/>
                <w:sz w:val="18"/>
                <w:szCs w:val="18"/>
                <w:lang w:eastAsia="en-GB"/>
              </w:rPr>
            </w:pPr>
          </w:p>
        </w:tc>
        <w:tc>
          <w:tcPr>
            <w:tcW w:w="992" w:type="dxa"/>
            <w:noWrap/>
            <w:hideMark/>
          </w:tcPr>
          <w:p w14:paraId="1FB6FA0C"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r w:rsidR="00E60DBD" w:rsidRPr="00D80C55" w14:paraId="00423200" w14:textId="77777777" w:rsidTr="00254F7C">
        <w:trPr>
          <w:trHeight w:val="300"/>
          <w:jc w:val="center"/>
        </w:trPr>
        <w:tc>
          <w:tcPr>
            <w:tcW w:w="2547" w:type="dxa"/>
            <w:noWrap/>
            <w:hideMark/>
          </w:tcPr>
          <w:p w14:paraId="1A142A14" w14:textId="77777777" w:rsidR="00E60DBD" w:rsidRPr="00D80C55" w:rsidRDefault="00E60DBD" w:rsidP="00E60DBD">
            <w:pPr>
              <w:rPr>
                <w:rFonts w:ascii="Calibri" w:eastAsia="Times New Roman" w:hAnsi="Calibri" w:cs="Times New Roman"/>
                <w:b/>
                <w:bCs/>
                <w:color w:val="000000"/>
                <w:sz w:val="18"/>
                <w:szCs w:val="18"/>
                <w:lang w:eastAsia="en-GB"/>
              </w:rPr>
            </w:pPr>
            <w:r w:rsidRPr="00D80C55">
              <w:rPr>
                <w:rFonts w:ascii="Calibri" w:eastAsia="Times New Roman" w:hAnsi="Calibri" w:cs="Times New Roman"/>
                <w:b/>
                <w:bCs/>
                <w:color w:val="000000"/>
                <w:sz w:val="18"/>
                <w:szCs w:val="18"/>
                <w:lang w:eastAsia="en-GB"/>
              </w:rPr>
              <w:t>Zinc</w:t>
            </w:r>
          </w:p>
        </w:tc>
        <w:tc>
          <w:tcPr>
            <w:tcW w:w="2410" w:type="dxa"/>
            <w:noWrap/>
            <w:hideMark/>
          </w:tcPr>
          <w:p w14:paraId="129F108B"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Southmead Hospital</w:t>
            </w:r>
          </w:p>
        </w:tc>
        <w:tc>
          <w:tcPr>
            <w:tcW w:w="850" w:type="dxa"/>
            <w:noWrap/>
            <w:hideMark/>
          </w:tcPr>
          <w:p w14:paraId="7B4A5EB6"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Blood</w:t>
            </w:r>
          </w:p>
        </w:tc>
        <w:tc>
          <w:tcPr>
            <w:tcW w:w="1559" w:type="dxa"/>
            <w:noWrap/>
            <w:hideMark/>
          </w:tcPr>
          <w:p w14:paraId="6F20717D"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Trace element tube</w:t>
            </w:r>
          </w:p>
        </w:tc>
        <w:tc>
          <w:tcPr>
            <w:tcW w:w="1016" w:type="dxa"/>
            <w:noWrap/>
            <w:hideMark/>
          </w:tcPr>
          <w:p w14:paraId="4AAEAE89"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Min vol 1 mL</w:t>
            </w:r>
          </w:p>
        </w:tc>
        <w:tc>
          <w:tcPr>
            <w:tcW w:w="5623" w:type="dxa"/>
            <w:noWrap/>
            <w:hideMark/>
          </w:tcPr>
          <w:p w14:paraId="2A6AADCA"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ADULTS: Trace element tube only. PAEDS: Lithium heparin tube acceptable.</w:t>
            </w:r>
          </w:p>
        </w:tc>
        <w:tc>
          <w:tcPr>
            <w:tcW w:w="992" w:type="dxa"/>
            <w:noWrap/>
            <w:hideMark/>
          </w:tcPr>
          <w:p w14:paraId="5999E710" w14:textId="77777777" w:rsidR="00E60DBD" w:rsidRPr="00D80C55" w:rsidRDefault="00E60DBD" w:rsidP="00E60DBD">
            <w:pPr>
              <w:rPr>
                <w:rFonts w:ascii="Calibri" w:eastAsia="Times New Roman" w:hAnsi="Calibri" w:cs="Times New Roman"/>
                <w:color w:val="000000"/>
                <w:sz w:val="18"/>
                <w:szCs w:val="18"/>
                <w:lang w:eastAsia="en-GB"/>
              </w:rPr>
            </w:pPr>
            <w:r w:rsidRPr="00D80C55">
              <w:rPr>
                <w:rFonts w:ascii="Calibri" w:eastAsia="Times New Roman" w:hAnsi="Calibri" w:cs="Times New Roman"/>
                <w:color w:val="000000"/>
                <w:sz w:val="18"/>
                <w:szCs w:val="18"/>
                <w:lang w:eastAsia="en-GB"/>
              </w:rPr>
              <w:t>2 weeks</w:t>
            </w:r>
          </w:p>
        </w:tc>
      </w:tr>
    </w:tbl>
    <w:p w14:paraId="0684CDAB" w14:textId="77777777" w:rsidR="00AE6EE5" w:rsidRPr="00D80C55" w:rsidRDefault="00AE6EE5" w:rsidP="00AE6EE5">
      <w:pPr>
        <w:rPr>
          <w:sz w:val="18"/>
          <w:szCs w:val="18"/>
        </w:rPr>
      </w:pPr>
    </w:p>
    <w:sectPr w:rsidR="00AE6EE5" w:rsidRPr="00D80C55" w:rsidSect="0071694D">
      <w:headerReference w:type="default" r:id="rId27"/>
      <w:footerReference w:type="default" r:id="rId28"/>
      <w:pgSz w:w="16838" w:h="11906" w:orient="landscape"/>
      <w:pgMar w:top="1440" w:right="1080" w:bottom="1440" w:left="108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9A4CF" w14:textId="77777777" w:rsidR="00726B15" w:rsidRDefault="00726B15" w:rsidP="008F10DF">
      <w:pPr>
        <w:spacing w:after="0" w:line="240" w:lineRule="auto"/>
      </w:pPr>
      <w:r>
        <w:separator/>
      </w:r>
    </w:p>
    <w:p w14:paraId="18444509" w14:textId="77777777" w:rsidR="00726B15" w:rsidRDefault="00726B15"/>
  </w:endnote>
  <w:endnote w:type="continuationSeparator" w:id="0">
    <w:p w14:paraId="761548DB" w14:textId="77777777" w:rsidR="00726B15" w:rsidRDefault="00726B15" w:rsidP="008F10DF">
      <w:pPr>
        <w:spacing w:after="0" w:line="240" w:lineRule="auto"/>
      </w:pPr>
      <w:r>
        <w:continuationSeparator/>
      </w:r>
    </w:p>
    <w:p w14:paraId="2998EE4C" w14:textId="77777777" w:rsidR="00726B15" w:rsidRDefault="00726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6401"/>
      <w:gridCol w:w="933"/>
      <w:gridCol w:w="1203"/>
      <w:gridCol w:w="6131"/>
    </w:tblGrid>
    <w:tr w:rsidR="00E65772" w14:paraId="7C495C3A" w14:textId="77777777" w:rsidTr="0071694D">
      <w:tc>
        <w:tcPr>
          <w:tcW w:w="2500" w:type="pct"/>
          <w:gridSpan w:val="2"/>
          <w:shd w:val="clear" w:color="auto" w:fill="D9D9D9" w:themeFill="background1" w:themeFillShade="D9"/>
          <w:vAlign w:val="center"/>
        </w:tcPr>
        <w:p w14:paraId="4D431F6B" w14:textId="77A53AEF" w:rsidR="00E65772" w:rsidRPr="00077902" w:rsidRDefault="00E65772" w:rsidP="00077B66">
          <w:pPr>
            <w:pStyle w:val="Footer"/>
            <w:rPr>
              <w:sz w:val="20"/>
              <w:szCs w:val="20"/>
            </w:rPr>
          </w:pPr>
          <w:r>
            <w:rPr>
              <w:sz w:val="20"/>
              <w:szCs w:val="20"/>
            </w:rPr>
            <w:t xml:space="preserve">Author: </w:t>
          </w:r>
          <w:r w:rsidR="008E6FAF">
            <w:rPr>
              <w:sz w:val="20"/>
              <w:szCs w:val="20"/>
            </w:rPr>
            <w:t>Luke Hibberd</w:t>
          </w:r>
        </w:p>
      </w:tc>
      <w:tc>
        <w:tcPr>
          <w:tcW w:w="2500" w:type="pct"/>
          <w:gridSpan w:val="2"/>
          <w:shd w:val="clear" w:color="auto" w:fill="D9D9D9" w:themeFill="background1" w:themeFillShade="D9"/>
          <w:vAlign w:val="center"/>
        </w:tcPr>
        <w:p w14:paraId="4D34C3D3" w14:textId="46F33ADC" w:rsidR="00E65772" w:rsidRPr="00077902" w:rsidRDefault="00E65772" w:rsidP="00077B66">
          <w:pPr>
            <w:pStyle w:val="Footer"/>
            <w:jc w:val="right"/>
            <w:rPr>
              <w:sz w:val="20"/>
              <w:szCs w:val="20"/>
            </w:rPr>
          </w:pPr>
          <w:r>
            <w:rPr>
              <w:sz w:val="20"/>
              <w:szCs w:val="20"/>
            </w:rPr>
            <w:t xml:space="preserve">Edition No: </w:t>
          </w:r>
          <w:r w:rsidR="008036FB">
            <w:rPr>
              <w:sz w:val="20"/>
              <w:szCs w:val="20"/>
            </w:rPr>
            <w:t>3</w:t>
          </w:r>
        </w:p>
      </w:tc>
    </w:tr>
    <w:tr w:rsidR="00E65772" w14:paraId="0E9AB6BE" w14:textId="77777777" w:rsidTr="0071694D">
      <w:tc>
        <w:tcPr>
          <w:tcW w:w="2182" w:type="pct"/>
          <w:shd w:val="clear" w:color="auto" w:fill="D9D9D9" w:themeFill="background1" w:themeFillShade="D9"/>
        </w:tcPr>
        <w:p w14:paraId="6F4FB8A7" w14:textId="1AAB0B35" w:rsidR="00E65772" w:rsidRPr="00077902" w:rsidRDefault="00E65772" w:rsidP="00077B66">
          <w:pPr>
            <w:pStyle w:val="Footer"/>
            <w:tabs>
              <w:tab w:val="clear" w:pos="4513"/>
              <w:tab w:val="center" w:pos="4305"/>
            </w:tabs>
            <w:rPr>
              <w:sz w:val="20"/>
              <w:szCs w:val="20"/>
            </w:rPr>
          </w:pPr>
          <w:r w:rsidRPr="00077902">
            <w:rPr>
              <w:sz w:val="20"/>
              <w:szCs w:val="20"/>
            </w:rPr>
            <w:t>Approved by:</w:t>
          </w:r>
          <w:r>
            <w:rPr>
              <w:sz w:val="20"/>
              <w:szCs w:val="20"/>
            </w:rPr>
            <w:t xml:space="preserve"> Oliver Clifford-Mobley</w:t>
          </w:r>
        </w:p>
      </w:tc>
      <w:tc>
        <w:tcPr>
          <w:tcW w:w="728" w:type="pct"/>
          <w:gridSpan w:val="2"/>
          <w:shd w:val="clear" w:color="auto" w:fill="D9D9D9" w:themeFill="background1" w:themeFillShade="D9"/>
        </w:tcPr>
        <w:p w14:paraId="606BDAD3" w14:textId="717D4E8D" w:rsidR="00E65772" w:rsidRPr="00077902" w:rsidRDefault="00E65772" w:rsidP="00077902">
          <w:pPr>
            <w:pStyle w:val="Footer"/>
            <w:jc w:val="center"/>
            <w:rPr>
              <w:sz w:val="20"/>
              <w:szCs w:val="20"/>
            </w:rPr>
          </w:pPr>
          <w:r w:rsidRPr="00077902">
            <w:rPr>
              <w:sz w:val="20"/>
              <w:szCs w:val="20"/>
            </w:rPr>
            <w:t xml:space="preserve">Page </w:t>
          </w:r>
          <w:r w:rsidRPr="00077902">
            <w:rPr>
              <w:b/>
              <w:bCs/>
              <w:sz w:val="20"/>
              <w:szCs w:val="20"/>
            </w:rPr>
            <w:fldChar w:fldCharType="begin"/>
          </w:r>
          <w:r w:rsidRPr="00077902">
            <w:rPr>
              <w:b/>
              <w:bCs/>
              <w:sz w:val="20"/>
              <w:szCs w:val="20"/>
            </w:rPr>
            <w:instrText xml:space="preserve"> PAGE  \* Arabic  \* MERGEFORMAT </w:instrText>
          </w:r>
          <w:r w:rsidRPr="00077902">
            <w:rPr>
              <w:b/>
              <w:bCs/>
              <w:sz w:val="20"/>
              <w:szCs w:val="20"/>
            </w:rPr>
            <w:fldChar w:fldCharType="separate"/>
          </w:r>
          <w:r w:rsidR="00A06646">
            <w:rPr>
              <w:b/>
              <w:bCs/>
              <w:noProof/>
              <w:sz w:val="20"/>
              <w:szCs w:val="20"/>
            </w:rPr>
            <w:t>20</w:t>
          </w:r>
          <w:r w:rsidRPr="00077902">
            <w:rPr>
              <w:b/>
              <w:bCs/>
              <w:sz w:val="20"/>
              <w:szCs w:val="20"/>
            </w:rPr>
            <w:fldChar w:fldCharType="end"/>
          </w:r>
          <w:r w:rsidRPr="00077902">
            <w:rPr>
              <w:sz w:val="20"/>
              <w:szCs w:val="20"/>
            </w:rPr>
            <w:t xml:space="preserve"> of </w:t>
          </w:r>
          <w:r w:rsidRPr="00077902">
            <w:rPr>
              <w:b/>
              <w:bCs/>
              <w:sz w:val="20"/>
              <w:szCs w:val="20"/>
            </w:rPr>
            <w:fldChar w:fldCharType="begin"/>
          </w:r>
          <w:r w:rsidRPr="00077902">
            <w:rPr>
              <w:b/>
              <w:bCs/>
              <w:sz w:val="20"/>
              <w:szCs w:val="20"/>
            </w:rPr>
            <w:instrText xml:space="preserve"> NUMPAGES  \* Arabic  \* MERGEFORMAT </w:instrText>
          </w:r>
          <w:r w:rsidRPr="00077902">
            <w:rPr>
              <w:b/>
              <w:bCs/>
              <w:sz w:val="20"/>
              <w:szCs w:val="20"/>
            </w:rPr>
            <w:fldChar w:fldCharType="separate"/>
          </w:r>
          <w:r w:rsidR="00A06646">
            <w:rPr>
              <w:b/>
              <w:bCs/>
              <w:noProof/>
              <w:sz w:val="20"/>
              <w:szCs w:val="20"/>
            </w:rPr>
            <w:t>33</w:t>
          </w:r>
          <w:r w:rsidRPr="00077902">
            <w:rPr>
              <w:b/>
              <w:bCs/>
              <w:sz w:val="20"/>
              <w:szCs w:val="20"/>
            </w:rPr>
            <w:fldChar w:fldCharType="end"/>
          </w:r>
        </w:p>
      </w:tc>
      <w:tc>
        <w:tcPr>
          <w:tcW w:w="2091" w:type="pct"/>
          <w:shd w:val="clear" w:color="auto" w:fill="D9D9D9" w:themeFill="background1" w:themeFillShade="D9"/>
        </w:tcPr>
        <w:p w14:paraId="24B6A9BE" w14:textId="4E51B3B4" w:rsidR="00E65772" w:rsidRPr="00077902" w:rsidRDefault="00E65772" w:rsidP="00077B66">
          <w:pPr>
            <w:pStyle w:val="Footer"/>
            <w:jc w:val="right"/>
            <w:rPr>
              <w:sz w:val="20"/>
              <w:szCs w:val="20"/>
            </w:rPr>
          </w:pPr>
          <w:r>
            <w:rPr>
              <w:sz w:val="20"/>
              <w:szCs w:val="20"/>
            </w:rPr>
            <w:t>Active Date</w:t>
          </w:r>
          <w:r w:rsidRPr="00077902">
            <w:rPr>
              <w:sz w:val="20"/>
              <w:szCs w:val="20"/>
            </w:rPr>
            <w:t>:</w:t>
          </w:r>
          <w:r>
            <w:rPr>
              <w:sz w:val="20"/>
              <w:szCs w:val="20"/>
            </w:rPr>
            <w:t xml:space="preserve"> </w:t>
          </w:r>
          <w:r w:rsidR="00DB1225">
            <w:rPr>
              <w:sz w:val="20"/>
              <w:szCs w:val="20"/>
            </w:rPr>
            <w:t>24</w:t>
          </w:r>
          <w:r w:rsidR="008036FB">
            <w:rPr>
              <w:sz w:val="20"/>
              <w:szCs w:val="20"/>
            </w:rPr>
            <w:t xml:space="preserve"> </w:t>
          </w:r>
          <w:r w:rsidR="00B058A6">
            <w:rPr>
              <w:sz w:val="20"/>
              <w:szCs w:val="20"/>
            </w:rPr>
            <w:t>January 2025</w:t>
          </w:r>
        </w:p>
      </w:tc>
    </w:tr>
  </w:tbl>
  <w:p w14:paraId="08D2C90C" w14:textId="77777777" w:rsidR="00E65772" w:rsidRDefault="00E657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DC255" w14:textId="77777777" w:rsidR="00726B15" w:rsidRDefault="00726B15" w:rsidP="008F10DF">
      <w:pPr>
        <w:spacing w:after="0" w:line="240" w:lineRule="auto"/>
      </w:pPr>
      <w:r>
        <w:separator/>
      </w:r>
    </w:p>
    <w:p w14:paraId="74A51E34" w14:textId="77777777" w:rsidR="00726B15" w:rsidRDefault="00726B15"/>
  </w:footnote>
  <w:footnote w:type="continuationSeparator" w:id="0">
    <w:p w14:paraId="6390F9CF" w14:textId="77777777" w:rsidR="00726B15" w:rsidRDefault="00726B15" w:rsidP="008F10DF">
      <w:pPr>
        <w:spacing w:after="0" w:line="240" w:lineRule="auto"/>
      </w:pPr>
      <w:r>
        <w:continuationSeparator/>
      </w:r>
    </w:p>
    <w:p w14:paraId="4BCC7382" w14:textId="77777777" w:rsidR="00726B15" w:rsidRDefault="00726B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2468"/>
      <w:gridCol w:w="2200"/>
    </w:tblGrid>
    <w:tr w:rsidR="00E65772" w14:paraId="3089B74C" w14:textId="77777777" w:rsidTr="0071694D">
      <w:tc>
        <w:tcPr>
          <w:tcW w:w="4250" w:type="pct"/>
          <w:shd w:val="clear" w:color="auto" w:fill="D9D9D9" w:themeFill="background1" w:themeFillShade="D9"/>
        </w:tcPr>
        <w:p w14:paraId="128B103B" w14:textId="75BE39F5" w:rsidR="00E65772" w:rsidRPr="007705EF" w:rsidRDefault="00E65772">
          <w:pPr>
            <w:pStyle w:val="Header"/>
            <w:rPr>
              <w:b/>
              <w:bCs/>
              <w:sz w:val="32"/>
              <w:szCs w:val="32"/>
              <w:u w:val="single"/>
            </w:rPr>
          </w:pPr>
          <w:r>
            <w:rPr>
              <w:b/>
              <w:bCs/>
              <w:sz w:val="32"/>
              <w:szCs w:val="32"/>
              <w:u w:val="single"/>
            </w:rPr>
            <w:t>Department of Clinical Biochemistry Test Handbook</w:t>
          </w:r>
        </w:p>
        <w:p w14:paraId="196D88F8" w14:textId="5ED27C0B" w:rsidR="00E65772" w:rsidRPr="007705EF" w:rsidRDefault="00E65772">
          <w:pPr>
            <w:pStyle w:val="Header"/>
            <w:rPr>
              <w:b/>
              <w:bCs/>
              <w:sz w:val="32"/>
              <w:szCs w:val="32"/>
              <w:u w:val="single"/>
            </w:rPr>
          </w:pPr>
        </w:p>
      </w:tc>
      <w:tc>
        <w:tcPr>
          <w:tcW w:w="750" w:type="pct"/>
          <w:vMerge w:val="restart"/>
        </w:tcPr>
        <w:p w14:paraId="1A2C4CC4" w14:textId="20B57C95" w:rsidR="00E65772" w:rsidRDefault="00E65772">
          <w:pPr>
            <w:pStyle w:val="Header"/>
          </w:pPr>
          <w:r>
            <w:rPr>
              <w:noProof/>
              <w:lang w:eastAsia="en-GB"/>
            </w:rPr>
            <w:drawing>
              <wp:inline distT="0" distB="0" distL="0" distR="0" wp14:anchorId="5E1839F6" wp14:editId="61F783AC">
                <wp:extent cx="1226185" cy="658845"/>
                <wp:effectExtent l="0" t="0" r="0" b="8255"/>
                <wp:docPr id="2" name="Picture 2" descr="Image result for uh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hb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486" cy="669216"/>
                        </a:xfrm>
                        <a:prstGeom prst="rect">
                          <a:avLst/>
                        </a:prstGeom>
                        <a:noFill/>
                        <a:ln>
                          <a:noFill/>
                        </a:ln>
                      </pic:spPr>
                    </pic:pic>
                  </a:graphicData>
                </a:graphic>
              </wp:inline>
            </w:drawing>
          </w:r>
        </w:p>
      </w:tc>
    </w:tr>
    <w:tr w:rsidR="00E65772" w14:paraId="76079C50" w14:textId="77777777" w:rsidTr="0071694D">
      <w:tc>
        <w:tcPr>
          <w:tcW w:w="4250" w:type="pct"/>
          <w:shd w:val="clear" w:color="auto" w:fill="D9D9D9" w:themeFill="background1" w:themeFillShade="D9"/>
        </w:tcPr>
        <w:p w14:paraId="2E49AC03" w14:textId="4E0216F8" w:rsidR="00E65772" w:rsidRPr="008F10DF" w:rsidRDefault="00E65772" w:rsidP="00AE6EE5">
          <w:pPr>
            <w:pStyle w:val="Header"/>
            <w:rPr>
              <w:sz w:val="24"/>
              <w:szCs w:val="24"/>
            </w:rPr>
          </w:pPr>
          <w:r w:rsidRPr="008F10DF">
            <w:rPr>
              <w:sz w:val="24"/>
              <w:szCs w:val="24"/>
            </w:rPr>
            <w:t>Document Reference:</w:t>
          </w:r>
          <w:r>
            <w:rPr>
              <w:sz w:val="24"/>
              <w:szCs w:val="24"/>
            </w:rPr>
            <w:t xml:space="preserve"> MF-BIO-BRI-UserHandbook</w:t>
          </w:r>
        </w:p>
      </w:tc>
      <w:tc>
        <w:tcPr>
          <w:tcW w:w="750" w:type="pct"/>
          <w:vMerge/>
        </w:tcPr>
        <w:p w14:paraId="5B58BAEA" w14:textId="77777777" w:rsidR="00E65772" w:rsidRDefault="00E65772">
          <w:pPr>
            <w:pStyle w:val="Header"/>
          </w:pPr>
        </w:p>
      </w:tc>
    </w:tr>
  </w:tbl>
  <w:p w14:paraId="7DAE2838" w14:textId="77777777" w:rsidR="00E65772" w:rsidRPr="00AE6EE5" w:rsidRDefault="00E65772" w:rsidP="00AE6EE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253C6"/>
    <w:multiLevelType w:val="hybridMultilevel"/>
    <w:tmpl w:val="501CB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9346A"/>
    <w:multiLevelType w:val="hybridMultilevel"/>
    <w:tmpl w:val="F0AA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C28BA"/>
    <w:multiLevelType w:val="hybridMultilevel"/>
    <w:tmpl w:val="4894B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A54472"/>
    <w:multiLevelType w:val="hybridMultilevel"/>
    <w:tmpl w:val="0636C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3B0FAC"/>
    <w:multiLevelType w:val="hybridMultilevel"/>
    <w:tmpl w:val="E22C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92684C"/>
    <w:multiLevelType w:val="hybridMultilevel"/>
    <w:tmpl w:val="2E56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F0788C"/>
    <w:multiLevelType w:val="hybridMultilevel"/>
    <w:tmpl w:val="C5CC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873535">
    <w:abstractNumId w:val="2"/>
  </w:num>
  <w:num w:numId="2" w16cid:durableId="2029286779">
    <w:abstractNumId w:val="5"/>
  </w:num>
  <w:num w:numId="3" w16cid:durableId="1373728511">
    <w:abstractNumId w:val="0"/>
  </w:num>
  <w:num w:numId="4" w16cid:durableId="953290486">
    <w:abstractNumId w:val="3"/>
  </w:num>
  <w:num w:numId="5" w16cid:durableId="895748692">
    <w:abstractNumId w:val="6"/>
  </w:num>
  <w:num w:numId="6" w16cid:durableId="930356483">
    <w:abstractNumId w:val="1"/>
  </w:num>
  <w:num w:numId="7" w16cid:durableId="716853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DF"/>
    <w:rsid w:val="00017FC9"/>
    <w:rsid w:val="00033285"/>
    <w:rsid w:val="0004141B"/>
    <w:rsid w:val="00060B8D"/>
    <w:rsid w:val="0006461B"/>
    <w:rsid w:val="000737C5"/>
    <w:rsid w:val="00077902"/>
    <w:rsid w:val="00077B66"/>
    <w:rsid w:val="0008224B"/>
    <w:rsid w:val="00086EDF"/>
    <w:rsid w:val="00091A2D"/>
    <w:rsid w:val="000A6700"/>
    <w:rsid w:val="000B08A2"/>
    <w:rsid w:val="000B4E40"/>
    <w:rsid w:val="000C5723"/>
    <w:rsid w:val="000D03AC"/>
    <w:rsid w:val="000F2F02"/>
    <w:rsid w:val="000F3859"/>
    <w:rsid w:val="00100AEE"/>
    <w:rsid w:val="00112C94"/>
    <w:rsid w:val="0011649C"/>
    <w:rsid w:val="00117F64"/>
    <w:rsid w:val="00121CC3"/>
    <w:rsid w:val="00121EA2"/>
    <w:rsid w:val="0012208C"/>
    <w:rsid w:val="00131EB0"/>
    <w:rsid w:val="00132637"/>
    <w:rsid w:val="001379D2"/>
    <w:rsid w:val="0014439C"/>
    <w:rsid w:val="00147535"/>
    <w:rsid w:val="001518D8"/>
    <w:rsid w:val="00180B38"/>
    <w:rsid w:val="0019020C"/>
    <w:rsid w:val="001921C2"/>
    <w:rsid w:val="001A4788"/>
    <w:rsid w:val="001B719F"/>
    <w:rsid w:val="001C1021"/>
    <w:rsid w:val="001C4117"/>
    <w:rsid w:val="001D3F81"/>
    <w:rsid w:val="001E6D16"/>
    <w:rsid w:val="001F53E0"/>
    <w:rsid w:val="001F5549"/>
    <w:rsid w:val="00206988"/>
    <w:rsid w:val="00224F46"/>
    <w:rsid w:val="002256E4"/>
    <w:rsid w:val="00233BA9"/>
    <w:rsid w:val="0023459D"/>
    <w:rsid w:val="0023506C"/>
    <w:rsid w:val="00254F7C"/>
    <w:rsid w:val="002712B6"/>
    <w:rsid w:val="0027210D"/>
    <w:rsid w:val="00287C84"/>
    <w:rsid w:val="002A11E1"/>
    <w:rsid w:val="002B2F8B"/>
    <w:rsid w:val="002C1D71"/>
    <w:rsid w:val="002D25FF"/>
    <w:rsid w:val="002D5107"/>
    <w:rsid w:val="002E16E0"/>
    <w:rsid w:val="002F3B5C"/>
    <w:rsid w:val="003028F5"/>
    <w:rsid w:val="0031094B"/>
    <w:rsid w:val="003218A5"/>
    <w:rsid w:val="00327A65"/>
    <w:rsid w:val="003350EB"/>
    <w:rsid w:val="00356DB3"/>
    <w:rsid w:val="00363EF8"/>
    <w:rsid w:val="00367685"/>
    <w:rsid w:val="00371870"/>
    <w:rsid w:val="0037583C"/>
    <w:rsid w:val="0038773C"/>
    <w:rsid w:val="003A7359"/>
    <w:rsid w:val="003A7644"/>
    <w:rsid w:val="003B57D0"/>
    <w:rsid w:val="003D3D65"/>
    <w:rsid w:val="003E05BF"/>
    <w:rsid w:val="003E73FE"/>
    <w:rsid w:val="003F1F2F"/>
    <w:rsid w:val="00404247"/>
    <w:rsid w:val="0040462E"/>
    <w:rsid w:val="004123A4"/>
    <w:rsid w:val="0041522C"/>
    <w:rsid w:val="0041581F"/>
    <w:rsid w:val="00423E57"/>
    <w:rsid w:val="00437DF6"/>
    <w:rsid w:val="004549FC"/>
    <w:rsid w:val="00456499"/>
    <w:rsid w:val="004716CE"/>
    <w:rsid w:val="00492112"/>
    <w:rsid w:val="004A43CC"/>
    <w:rsid w:val="004A7D55"/>
    <w:rsid w:val="004B16D9"/>
    <w:rsid w:val="004B7570"/>
    <w:rsid w:val="004C7934"/>
    <w:rsid w:val="004D14C3"/>
    <w:rsid w:val="004D21A8"/>
    <w:rsid w:val="004D431E"/>
    <w:rsid w:val="005000B5"/>
    <w:rsid w:val="00517F56"/>
    <w:rsid w:val="0052059F"/>
    <w:rsid w:val="00520985"/>
    <w:rsid w:val="00543E33"/>
    <w:rsid w:val="00550144"/>
    <w:rsid w:val="0055363A"/>
    <w:rsid w:val="00556528"/>
    <w:rsid w:val="005C1F4A"/>
    <w:rsid w:val="005D0312"/>
    <w:rsid w:val="005F206F"/>
    <w:rsid w:val="005F2613"/>
    <w:rsid w:val="00621EFD"/>
    <w:rsid w:val="00630385"/>
    <w:rsid w:val="00632E1D"/>
    <w:rsid w:val="00651212"/>
    <w:rsid w:val="00653470"/>
    <w:rsid w:val="006706C2"/>
    <w:rsid w:val="006800FE"/>
    <w:rsid w:val="0068377D"/>
    <w:rsid w:val="006947F3"/>
    <w:rsid w:val="006A741F"/>
    <w:rsid w:val="006B2AC9"/>
    <w:rsid w:val="006C228B"/>
    <w:rsid w:val="006C7A37"/>
    <w:rsid w:val="006D5F3B"/>
    <w:rsid w:val="006D6D8D"/>
    <w:rsid w:val="00701CF3"/>
    <w:rsid w:val="0071694D"/>
    <w:rsid w:val="00723DB8"/>
    <w:rsid w:val="007262A5"/>
    <w:rsid w:val="00726B15"/>
    <w:rsid w:val="00742E25"/>
    <w:rsid w:val="00744A90"/>
    <w:rsid w:val="00753199"/>
    <w:rsid w:val="007604CC"/>
    <w:rsid w:val="007705EF"/>
    <w:rsid w:val="00773CB4"/>
    <w:rsid w:val="007910A6"/>
    <w:rsid w:val="00792B6D"/>
    <w:rsid w:val="007A699D"/>
    <w:rsid w:val="007B03D4"/>
    <w:rsid w:val="007B05F5"/>
    <w:rsid w:val="007C3F5C"/>
    <w:rsid w:val="007D5C9F"/>
    <w:rsid w:val="007F6E4A"/>
    <w:rsid w:val="00801DFD"/>
    <w:rsid w:val="008036FB"/>
    <w:rsid w:val="00810C98"/>
    <w:rsid w:val="00830CFE"/>
    <w:rsid w:val="00833797"/>
    <w:rsid w:val="00833B4B"/>
    <w:rsid w:val="008419AE"/>
    <w:rsid w:val="00845423"/>
    <w:rsid w:val="008500EF"/>
    <w:rsid w:val="0085070E"/>
    <w:rsid w:val="0087154C"/>
    <w:rsid w:val="008753A9"/>
    <w:rsid w:val="00875E96"/>
    <w:rsid w:val="00882CF1"/>
    <w:rsid w:val="0089449A"/>
    <w:rsid w:val="00894A21"/>
    <w:rsid w:val="008A32D3"/>
    <w:rsid w:val="008A3D56"/>
    <w:rsid w:val="008E3215"/>
    <w:rsid w:val="008E6FAF"/>
    <w:rsid w:val="008F10DF"/>
    <w:rsid w:val="008F1CCB"/>
    <w:rsid w:val="008F3B58"/>
    <w:rsid w:val="00914475"/>
    <w:rsid w:val="009211A3"/>
    <w:rsid w:val="00927F53"/>
    <w:rsid w:val="009302F9"/>
    <w:rsid w:val="00951134"/>
    <w:rsid w:val="00953F5D"/>
    <w:rsid w:val="009748B7"/>
    <w:rsid w:val="00975C5A"/>
    <w:rsid w:val="00993F19"/>
    <w:rsid w:val="00995E53"/>
    <w:rsid w:val="009B1FCF"/>
    <w:rsid w:val="009C090E"/>
    <w:rsid w:val="009C35A2"/>
    <w:rsid w:val="009D68D0"/>
    <w:rsid w:val="009E44BC"/>
    <w:rsid w:val="00A00C67"/>
    <w:rsid w:val="00A06646"/>
    <w:rsid w:val="00A06FB5"/>
    <w:rsid w:val="00A11743"/>
    <w:rsid w:val="00A1632A"/>
    <w:rsid w:val="00A42ABD"/>
    <w:rsid w:val="00A46676"/>
    <w:rsid w:val="00A51447"/>
    <w:rsid w:val="00A569C5"/>
    <w:rsid w:val="00A62EAC"/>
    <w:rsid w:val="00A6630E"/>
    <w:rsid w:val="00A718AC"/>
    <w:rsid w:val="00A720A9"/>
    <w:rsid w:val="00A778CE"/>
    <w:rsid w:val="00AA6BE8"/>
    <w:rsid w:val="00AC4BC3"/>
    <w:rsid w:val="00AD0045"/>
    <w:rsid w:val="00AE6EE5"/>
    <w:rsid w:val="00AF3F6F"/>
    <w:rsid w:val="00AF5526"/>
    <w:rsid w:val="00AF6809"/>
    <w:rsid w:val="00B05682"/>
    <w:rsid w:val="00B058A6"/>
    <w:rsid w:val="00B070F6"/>
    <w:rsid w:val="00B12906"/>
    <w:rsid w:val="00B15EA3"/>
    <w:rsid w:val="00B26784"/>
    <w:rsid w:val="00B329D3"/>
    <w:rsid w:val="00B34611"/>
    <w:rsid w:val="00B57BCF"/>
    <w:rsid w:val="00B763BB"/>
    <w:rsid w:val="00B93B43"/>
    <w:rsid w:val="00B978A8"/>
    <w:rsid w:val="00BB15B5"/>
    <w:rsid w:val="00BC0679"/>
    <w:rsid w:val="00BC6C5C"/>
    <w:rsid w:val="00BD5B16"/>
    <w:rsid w:val="00BE4E13"/>
    <w:rsid w:val="00BF2CB1"/>
    <w:rsid w:val="00C0223A"/>
    <w:rsid w:val="00C22C31"/>
    <w:rsid w:val="00C26479"/>
    <w:rsid w:val="00C878DB"/>
    <w:rsid w:val="00CA634A"/>
    <w:rsid w:val="00CA76D0"/>
    <w:rsid w:val="00CB4436"/>
    <w:rsid w:val="00CC18C1"/>
    <w:rsid w:val="00CC4C81"/>
    <w:rsid w:val="00CC589A"/>
    <w:rsid w:val="00CD4CD8"/>
    <w:rsid w:val="00CD76B7"/>
    <w:rsid w:val="00CE142D"/>
    <w:rsid w:val="00CE1D1C"/>
    <w:rsid w:val="00CF0417"/>
    <w:rsid w:val="00CF49E9"/>
    <w:rsid w:val="00D07A70"/>
    <w:rsid w:val="00D1235C"/>
    <w:rsid w:val="00D34DA0"/>
    <w:rsid w:val="00D35BC5"/>
    <w:rsid w:val="00D426E4"/>
    <w:rsid w:val="00D43EF3"/>
    <w:rsid w:val="00D507AD"/>
    <w:rsid w:val="00D67FA3"/>
    <w:rsid w:val="00D721B9"/>
    <w:rsid w:val="00D74E75"/>
    <w:rsid w:val="00D76620"/>
    <w:rsid w:val="00D76FCF"/>
    <w:rsid w:val="00D77C31"/>
    <w:rsid w:val="00D80C55"/>
    <w:rsid w:val="00D86917"/>
    <w:rsid w:val="00D91F67"/>
    <w:rsid w:val="00DA086B"/>
    <w:rsid w:val="00DA2292"/>
    <w:rsid w:val="00DB1225"/>
    <w:rsid w:val="00DB7DB2"/>
    <w:rsid w:val="00DC1171"/>
    <w:rsid w:val="00DE2D2A"/>
    <w:rsid w:val="00DF52F6"/>
    <w:rsid w:val="00DF746D"/>
    <w:rsid w:val="00E06D88"/>
    <w:rsid w:val="00E1135B"/>
    <w:rsid w:val="00E15F18"/>
    <w:rsid w:val="00E27B6E"/>
    <w:rsid w:val="00E30805"/>
    <w:rsid w:val="00E468BB"/>
    <w:rsid w:val="00E60DBD"/>
    <w:rsid w:val="00E65772"/>
    <w:rsid w:val="00E71283"/>
    <w:rsid w:val="00E71C90"/>
    <w:rsid w:val="00E7304E"/>
    <w:rsid w:val="00E842F9"/>
    <w:rsid w:val="00E8656F"/>
    <w:rsid w:val="00EA7CFB"/>
    <w:rsid w:val="00EE5AEB"/>
    <w:rsid w:val="00EF244E"/>
    <w:rsid w:val="00EF572D"/>
    <w:rsid w:val="00F1020D"/>
    <w:rsid w:val="00F154EE"/>
    <w:rsid w:val="00F1615B"/>
    <w:rsid w:val="00F161A6"/>
    <w:rsid w:val="00F20FC4"/>
    <w:rsid w:val="00F30E51"/>
    <w:rsid w:val="00F35B71"/>
    <w:rsid w:val="00F42D36"/>
    <w:rsid w:val="00F44612"/>
    <w:rsid w:val="00F523F8"/>
    <w:rsid w:val="00F6177C"/>
    <w:rsid w:val="00F90644"/>
    <w:rsid w:val="00F96739"/>
    <w:rsid w:val="00FC7E18"/>
    <w:rsid w:val="00FD2043"/>
    <w:rsid w:val="00FE7838"/>
    <w:rsid w:val="00FF1F41"/>
    <w:rsid w:val="00FF7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BC573"/>
  <w15:docId w15:val="{CECCD92A-AB0B-4841-85F7-5496233A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EE5"/>
  </w:style>
  <w:style w:type="paragraph" w:styleId="Heading1">
    <w:name w:val="heading 1"/>
    <w:basedOn w:val="Normal"/>
    <w:next w:val="Normal"/>
    <w:link w:val="Heading1Char"/>
    <w:uiPriority w:val="9"/>
    <w:qFormat/>
    <w:rsid w:val="004D14C3"/>
    <w:pPr>
      <w:keepNext/>
      <w:keepLines/>
      <w:shd w:val="clear" w:color="auto" w:fill="B4C6E7" w:themeFill="accent1" w:themeFillTint="66"/>
      <w:spacing w:before="240" w:after="0"/>
      <w:outlineLvl w:val="0"/>
    </w:pPr>
    <w:rPr>
      <w:rFonts w:eastAsiaTheme="majorEastAsia" w:cstheme="minorHAnsi"/>
      <w:b/>
      <w:sz w:val="28"/>
      <w:szCs w:val="28"/>
    </w:rPr>
  </w:style>
  <w:style w:type="paragraph" w:styleId="Heading2">
    <w:name w:val="heading 2"/>
    <w:basedOn w:val="Normal"/>
    <w:next w:val="Normal"/>
    <w:link w:val="Heading2Char"/>
    <w:uiPriority w:val="9"/>
    <w:unhideWhenUsed/>
    <w:qFormat/>
    <w:rsid w:val="004D14C3"/>
    <w:pPr>
      <w:keepNext/>
      <w:keepLines/>
      <w:shd w:val="clear" w:color="auto" w:fill="D9E2F3" w:themeFill="accent1" w:themeFillTint="33"/>
      <w:spacing w:before="40" w:after="0"/>
      <w:outlineLvl w:val="1"/>
    </w:pPr>
    <w:rPr>
      <w:rFonts w:eastAsiaTheme="majorEastAsia" w:cstheme="minorHAnsi"/>
      <w:b/>
      <w:bCs/>
      <w:sz w:val="24"/>
      <w:szCs w:val="24"/>
    </w:rPr>
  </w:style>
  <w:style w:type="paragraph" w:styleId="Heading3">
    <w:name w:val="heading 3"/>
    <w:basedOn w:val="Normal"/>
    <w:next w:val="Normal"/>
    <w:link w:val="Heading3Char"/>
    <w:uiPriority w:val="9"/>
    <w:unhideWhenUsed/>
    <w:qFormat/>
    <w:rsid w:val="00492112"/>
    <w:pPr>
      <w:keepNext/>
      <w:keepLines/>
      <w:shd w:val="clear" w:color="auto" w:fill="E8EEF8"/>
      <w:spacing w:before="40" w:after="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0DF"/>
  </w:style>
  <w:style w:type="paragraph" w:styleId="Footer">
    <w:name w:val="footer"/>
    <w:basedOn w:val="Normal"/>
    <w:link w:val="FooterChar"/>
    <w:uiPriority w:val="99"/>
    <w:unhideWhenUsed/>
    <w:rsid w:val="008F1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0DF"/>
  </w:style>
  <w:style w:type="table" w:styleId="TableGrid">
    <w:name w:val="Table Grid"/>
    <w:basedOn w:val="TableNormal"/>
    <w:uiPriority w:val="59"/>
    <w:rsid w:val="008F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14C3"/>
    <w:rPr>
      <w:rFonts w:eastAsiaTheme="majorEastAsia" w:cstheme="minorHAnsi"/>
      <w:b/>
      <w:sz w:val="28"/>
      <w:szCs w:val="28"/>
      <w:shd w:val="clear" w:color="auto" w:fill="B4C6E7" w:themeFill="accent1" w:themeFillTint="66"/>
    </w:rPr>
  </w:style>
  <w:style w:type="character" w:customStyle="1" w:styleId="Heading2Char">
    <w:name w:val="Heading 2 Char"/>
    <w:basedOn w:val="DefaultParagraphFont"/>
    <w:link w:val="Heading2"/>
    <w:uiPriority w:val="9"/>
    <w:rsid w:val="004D14C3"/>
    <w:rPr>
      <w:rFonts w:eastAsiaTheme="majorEastAsia" w:cstheme="minorHAnsi"/>
      <w:b/>
      <w:bCs/>
      <w:sz w:val="24"/>
      <w:szCs w:val="24"/>
      <w:shd w:val="clear" w:color="auto" w:fill="D9E2F3" w:themeFill="accent1" w:themeFillTint="33"/>
    </w:rPr>
  </w:style>
  <w:style w:type="paragraph" w:styleId="TOC2">
    <w:name w:val="toc 2"/>
    <w:basedOn w:val="Normal"/>
    <w:next w:val="Normal"/>
    <w:autoRedefine/>
    <w:uiPriority w:val="39"/>
    <w:unhideWhenUsed/>
    <w:rsid w:val="00BE4E13"/>
    <w:pPr>
      <w:spacing w:after="100"/>
      <w:ind w:left="220"/>
    </w:pPr>
  </w:style>
  <w:style w:type="paragraph" w:styleId="TOC1">
    <w:name w:val="toc 1"/>
    <w:basedOn w:val="Normal"/>
    <w:next w:val="Normal"/>
    <w:autoRedefine/>
    <w:uiPriority w:val="39"/>
    <w:unhideWhenUsed/>
    <w:rsid w:val="00BE4E13"/>
    <w:pPr>
      <w:spacing w:after="100"/>
    </w:pPr>
  </w:style>
  <w:style w:type="character" w:styleId="Hyperlink">
    <w:name w:val="Hyperlink"/>
    <w:basedOn w:val="DefaultParagraphFont"/>
    <w:uiPriority w:val="99"/>
    <w:unhideWhenUsed/>
    <w:rsid w:val="00BE4E13"/>
    <w:rPr>
      <w:color w:val="0563C1" w:themeColor="hyperlink"/>
      <w:u w:val="single"/>
    </w:rPr>
  </w:style>
  <w:style w:type="character" w:customStyle="1" w:styleId="Heading3Char">
    <w:name w:val="Heading 3 Char"/>
    <w:basedOn w:val="DefaultParagraphFont"/>
    <w:link w:val="Heading3"/>
    <w:uiPriority w:val="9"/>
    <w:rsid w:val="00492112"/>
    <w:rPr>
      <w:rFonts w:eastAsiaTheme="majorEastAsia" w:cstheme="minorHAnsi"/>
      <w:b/>
      <w:bCs/>
      <w:shd w:val="clear" w:color="auto" w:fill="E8EEF8"/>
    </w:rPr>
  </w:style>
  <w:style w:type="paragraph" w:styleId="TOC3">
    <w:name w:val="toc 3"/>
    <w:basedOn w:val="Normal"/>
    <w:next w:val="Normal"/>
    <w:autoRedefine/>
    <w:uiPriority w:val="39"/>
    <w:unhideWhenUsed/>
    <w:rsid w:val="00F154EE"/>
    <w:pPr>
      <w:spacing w:after="100"/>
      <w:ind w:left="440"/>
    </w:pPr>
  </w:style>
  <w:style w:type="character" w:styleId="FollowedHyperlink">
    <w:name w:val="FollowedHyperlink"/>
    <w:basedOn w:val="DefaultParagraphFont"/>
    <w:uiPriority w:val="99"/>
    <w:semiHidden/>
    <w:unhideWhenUsed/>
    <w:rsid w:val="00AE6EE5"/>
    <w:rPr>
      <w:color w:val="954F72"/>
      <w:u w:val="single"/>
    </w:rPr>
  </w:style>
  <w:style w:type="paragraph" w:customStyle="1" w:styleId="msonormal0">
    <w:name w:val="msonormal"/>
    <w:basedOn w:val="Normal"/>
    <w:rsid w:val="00AE6E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AE6EE5"/>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table" w:customStyle="1" w:styleId="TableGridLight1">
    <w:name w:val="Table Grid Light1"/>
    <w:basedOn w:val="TableNormal"/>
    <w:uiPriority w:val="40"/>
    <w:rsid w:val="00AE6E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AE6EE5"/>
    <w:pPr>
      <w:spacing w:after="0" w:line="240" w:lineRule="auto"/>
    </w:pPr>
  </w:style>
  <w:style w:type="character" w:customStyle="1" w:styleId="NoSpacingChar">
    <w:name w:val="No Spacing Char"/>
    <w:basedOn w:val="DefaultParagraphFont"/>
    <w:link w:val="NoSpacing"/>
    <w:uiPriority w:val="1"/>
    <w:rsid w:val="00AE6EE5"/>
  </w:style>
  <w:style w:type="paragraph" w:styleId="ListParagraph">
    <w:name w:val="List Paragraph"/>
    <w:basedOn w:val="Normal"/>
    <w:uiPriority w:val="34"/>
    <w:qFormat/>
    <w:rsid w:val="00AE6EE5"/>
    <w:pPr>
      <w:ind w:left="720"/>
      <w:contextualSpacing/>
    </w:pPr>
  </w:style>
  <w:style w:type="paragraph" w:styleId="TOCHeading">
    <w:name w:val="TOC Heading"/>
    <w:basedOn w:val="Heading1"/>
    <w:next w:val="Normal"/>
    <w:uiPriority w:val="39"/>
    <w:unhideWhenUsed/>
    <w:qFormat/>
    <w:rsid w:val="00AE6EE5"/>
    <w:pPr>
      <w:shd w:val="clear" w:color="auto" w:fill="auto"/>
      <w:outlineLvl w:val="9"/>
    </w:pPr>
    <w:rPr>
      <w:rFonts w:asciiTheme="majorHAnsi" w:hAnsiTheme="majorHAnsi" w:cstheme="majorBidi"/>
      <w:b w:val="0"/>
      <w:color w:val="2F5496" w:themeColor="accent1" w:themeShade="BF"/>
      <w:sz w:val="32"/>
      <w:szCs w:val="32"/>
      <w:lang w:val="en-US"/>
    </w:rPr>
  </w:style>
  <w:style w:type="paragraph" w:styleId="BalloonText">
    <w:name w:val="Balloon Text"/>
    <w:basedOn w:val="Normal"/>
    <w:link w:val="BalloonTextChar"/>
    <w:uiPriority w:val="99"/>
    <w:semiHidden/>
    <w:unhideWhenUsed/>
    <w:rsid w:val="00D80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C55"/>
    <w:rPr>
      <w:rFonts w:ascii="Tahoma" w:hAnsi="Tahoma" w:cs="Tahoma"/>
      <w:sz w:val="16"/>
      <w:szCs w:val="16"/>
    </w:rPr>
  </w:style>
  <w:style w:type="character" w:styleId="CommentReference">
    <w:name w:val="annotation reference"/>
    <w:basedOn w:val="DefaultParagraphFont"/>
    <w:uiPriority w:val="99"/>
    <w:semiHidden/>
    <w:unhideWhenUsed/>
    <w:rsid w:val="007C3F5C"/>
    <w:rPr>
      <w:sz w:val="16"/>
      <w:szCs w:val="16"/>
    </w:rPr>
  </w:style>
  <w:style w:type="paragraph" w:styleId="CommentText">
    <w:name w:val="annotation text"/>
    <w:basedOn w:val="Normal"/>
    <w:link w:val="CommentTextChar"/>
    <w:uiPriority w:val="99"/>
    <w:unhideWhenUsed/>
    <w:rsid w:val="007C3F5C"/>
    <w:pPr>
      <w:spacing w:line="240" w:lineRule="auto"/>
    </w:pPr>
    <w:rPr>
      <w:sz w:val="20"/>
      <w:szCs w:val="20"/>
    </w:rPr>
  </w:style>
  <w:style w:type="character" w:customStyle="1" w:styleId="CommentTextChar">
    <w:name w:val="Comment Text Char"/>
    <w:basedOn w:val="DefaultParagraphFont"/>
    <w:link w:val="CommentText"/>
    <w:uiPriority w:val="99"/>
    <w:rsid w:val="007C3F5C"/>
    <w:rPr>
      <w:sz w:val="20"/>
      <w:szCs w:val="20"/>
    </w:rPr>
  </w:style>
  <w:style w:type="paragraph" w:styleId="CommentSubject">
    <w:name w:val="annotation subject"/>
    <w:basedOn w:val="CommentText"/>
    <w:next w:val="CommentText"/>
    <w:link w:val="CommentSubjectChar"/>
    <w:uiPriority w:val="99"/>
    <w:semiHidden/>
    <w:unhideWhenUsed/>
    <w:rsid w:val="007C3F5C"/>
    <w:rPr>
      <w:b/>
      <w:bCs/>
    </w:rPr>
  </w:style>
  <w:style w:type="character" w:customStyle="1" w:styleId="CommentSubjectChar">
    <w:name w:val="Comment Subject Char"/>
    <w:basedOn w:val="CommentTextChar"/>
    <w:link w:val="CommentSubject"/>
    <w:uiPriority w:val="99"/>
    <w:semiHidden/>
    <w:rsid w:val="007C3F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remedy.bnssgccg.nhs.uk/adults/hepatology/liver-disease/" TargetMode="External"/><Relationship Id="rId3" Type="http://schemas.openxmlformats.org/officeDocument/2006/relationships/customXml" Target="../customXml/item3.xml"/><Relationship Id="rId21" Type="http://schemas.openxmlformats.org/officeDocument/2006/relationships/hyperlink" Target="http://www.toxbase.org/" TargetMode="External"/><Relationship Id="rId7" Type="http://schemas.openxmlformats.org/officeDocument/2006/relationships/settings" Target="settings.xml"/><Relationship Id="rId12" Type="http://schemas.openxmlformats.org/officeDocument/2006/relationships/hyperlink" Target="http://connect/Divisions/DiagnosticAndTherapy/LaboratoryMedicine/clinicalbiochemistry/Pages/default.aspx" TargetMode="External"/><Relationship Id="rId17" Type="http://schemas.openxmlformats.org/officeDocument/2006/relationships/image" Target="media/image5.jpeg"/><Relationship Id="rId25" Type="http://schemas.openxmlformats.org/officeDocument/2006/relationships/hyperlink" Target="https://uhbw.mystaffapp.org/document/show_document/11496"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as-centre.org/assay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ochemadvice@uhbw.nhs.uk" TargetMode="External"/><Relationship Id="rId24" Type="http://schemas.openxmlformats.org/officeDocument/2006/relationships/hyperlink" Target="https://remedy.bnssg.icb.nhs.uk/media/rorpnazk/bnssg-vitamin-d-guidelines-2024.pdf"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remedy.bnssg.icb.nhs.uk/adults/urology/prostate-including-psa/"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abtestsonlin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remedy.bnssgccg.nhs.uk/adults/hepatology/liver-diseas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57c162-7924-4cd0-a28b-46ff9cc373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76345C09134540A0D030B9B9E4B1FB" ma:contentTypeVersion="16" ma:contentTypeDescription="Create a new document." ma:contentTypeScope="" ma:versionID="74e7d0d97fb1e6d53a878b6e10fd682e">
  <xsd:schema xmlns:xsd="http://www.w3.org/2001/XMLSchema" xmlns:xs="http://www.w3.org/2001/XMLSchema" xmlns:p="http://schemas.microsoft.com/office/2006/metadata/properties" xmlns:ns3="0fe749b2-b493-48c8-bc3b-8a08cb3cbccc" xmlns:ns4="3157c162-7924-4cd0-a28b-46ff9cc373cf" targetNamespace="http://schemas.microsoft.com/office/2006/metadata/properties" ma:root="true" ma:fieldsID="396450fd4c6cb71471a7523d5551d134" ns3:_="" ns4:_="">
    <xsd:import namespace="0fe749b2-b493-48c8-bc3b-8a08cb3cbccc"/>
    <xsd:import namespace="3157c162-7924-4cd0-a28b-46ff9cc373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749b2-b493-48c8-bc3b-8a08cb3cbc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7c162-7924-4cd0-a28b-46ff9cc373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043BA6-1757-46F0-AF11-2188467513F0}">
  <ds:schemaRefs>
    <ds:schemaRef ds:uri="http://schemas.microsoft.com/office/2006/metadata/properties"/>
    <ds:schemaRef ds:uri="http://schemas.microsoft.com/office/infopath/2007/PartnerControls"/>
    <ds:schemaRef ds:uri="3157c162-7924-4cd0-a28b-46ff9cc373cf"/>
  </ds:schemaRefs>
</ds:datastoreItem>
</file>

<file path=customXml/itemProps2.xml><?xml version="1.0" encoding="utf-8"?>
<ds:datastoreItem xmlns:ds="http://schemas.openxmlformats.org/officeDocument/2006/customXml" ds:itemID="{792A074B-8BC8-47F6-9132-5BB7B18F5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749b2-b493-48c8-bc3b-8a08cb3cbccc"/>
    <ds:schemaRef ds:uri="3157c162-7924-4cd0-a28b-46ff9cc37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AF095-D4E5-44EA-80CE-625DC3C79105}">
  <ds:schemaRefs>
    <ds:schemaRef ds:uri="http://schemas.openxmlformats.org/officeDocument/2006/bibliography"/>
  </ds:schemaRefs>
</ds:datastoreItem>
</file>

<file path=customXml/itemProps4.xml><?xml version="1.0" encoding="utf-8"?>
<ds:datastoreItem xmlns:ds="http://schemas.openxmlformats.org/officeDocument/2006/customXml" ds:itemID="{C8BFCE47-11DD-4A2C-A09C-926AF6389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10755</Words>
  <Characters>61308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University Hospitals Bristol and West NHS FT</Company>
  <LinksUpToDate>false</LinksUpToDate>
  <CharactersWithSpaces>71920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Nicholas</dc:creator>
  <cp:lastModifiedBy>Oliver Clifford-Mobley</cp:lastModifiedBy>
  <cp:revision>15</cp:revision>
  <dcterms:created xsi:type="dcterms:W3CDTF">2025-01-24T14:20:00Z</dcterms:created>
  <dcterms:modified xsi:type="dcterms:W3CDTF">2025-01-24T14:37:00Z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0x010100C676345C09134540A0D030B9B9E4B1FB</vt:lpwstr>
  </property>
</Properties>
</file>